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A" w:rsidRDefault="003B680A" w:rsidP="003B680A">
      <w:p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Supplemental Digital Content 1: Definitions of infections</w:t>
      </w:r>
    </w:p>
    <w:p w:rsidR="003B680A" w:rsidRDefault="003B680A" w:rsidP="003B680A">
      <w:pPr>
        <w:spacing w:line="480" w:lineRule="auto"/>
        <w:rPr>
          <w:rFonts w:ascii="Times New Roman" w:hAnsi="Times New Roman"/>
          <w:i/>
          <w:sz w:val="24"/>
          <w:szCs w:val="20"/>
          <w:lang w:val="en-US"/>
        </w:rPr>
      </w:pPr>
      <w:r>
        <w:rPr>
          <w:rFonts w:ascii="Times New Roman" w:hAnsi="Times New Roman"/>
          <w:i/>
          <w:sz w:val="24"/>
          <w:szCs w:val="20"/>
          <w:u w:val="single"/>
          <w:lang w:val="en-US"/>
        </w:rPr>
        <w:t>Wound</w:t>
      </w:r>
      <w:r>
        <w:rPr>
          <w:rFonts w:ascii="Times New Roman" w:hAnsi="Times New Roman"/>
          <w:i/>
          <w:sz w:val="24"/>
          <w:szCs w:val="20"/>
          <w:lang w:val="en-US"/>
        </w:rPr>
        <w:t xml:space="preserve"> </w:t>
      </w:r>
    </w:p>
    <w:p w:rsidR="003B680A" w:rsidRDefault="003B680A" w:rsidP="003B680A">
      <w:pPr>
        <w:spacing w:line="48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val="en-US"/>
        </w:rPr>
        <w:t>Wounds were considered likely to be infected when pus was expressed from the incision or aspirated from a loculated mass within the wound. Purulent exudates were cultured and, when positive for pathogenic bacteria, appropriate antibiotic treatment was initiated.</w:t>
      </w:r>
    </w:p>
    <w:p w:rsidR="003B680A" w:rsidRDefault="003B680A" w:rsidP="003B680A">
      <w:pPr>
        <w:spacing w:line="480" w:lineRule="auto"/>
        <w:rPr>
          <w:rFonts w:ascii="Times New Roman" w:hAnsi="Times New Roman"/>
          <w:i/>
          <w:sz w:val="24"/>
          <w:szCs w:val="20"/>
          <w:u w:val="single"/>
          <w:lang w:val="en-US"/>
        </w:rPr>
      </w:pPr>
      <w:r>
        <w:rPr>
          <w:rFonts w:ascii="Times New Roman" w:hAnsi="Times New Roman"/>
          <w:i/>
          <w:sz w:val="24"/>
          <w:szCs w:val="20"/>
          <w:u w:val="single"/>
          <w:lang w:val="en-US"/>
        </w:rPr>
        <w:t>Intraabdominal</w:t>
      </w:r>
    </w:p>
    <w:p w:rsidR="003B680A" w:rsidRDefault="003B680A" w:rsidP="003B680A">
      <w:pPr>
        <w:spacing w:line="48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val="en-US"/>
        </w:rPr>
        <w:t>Radiological or surgical evidence of infection.</w:t>
      </w:r>
    </w:p>
    <w:p w:rsidR="003B680A" w:rsidRDefault="003B680A" w:rsidP="003B680A">
      <w:pPr>
        <w:spacing w:line="480" w:lineRule="auto"/>
        <w:rPr>
          <w:rFonts w:ascii="Times New Roman" w:hAnsi="Times New Roman"/>
          <w:i/>
          <w:sz w:val="24"/>
          <w:szCs w:val="20"/>
          <w:u w:val="single"/>
          <w:lang w:val="en-US"/>
        </w:rPr>
      </w:pPr>
      <w:r>
        <w:rPr>
          <w:rFonts w:ascii="Times New Roman" w:hAnsi="Times New Roman"/>
          <w:i/>
          <w:sz w:val="24"/>
          <w:szCs w:val="20"/>
          <w:u w:val="single"/>
          <w:lang w:val="en-US"/>
        </w:rPr>
        <w:t>Respiratory</w:t>
      </w:r>
    </w:p>
    <w:p w:rsidR="003B680A" w:rsidRDefault="003B680A" w:rsidP="003B680A">
      <w:pPr>
        <w:spacing w:line="48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val="en-US"/>
        </w:rPr>
        <w:t>New or progressive infiltrates in the chest X-ray and a CPIS ≥ 6 (table)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825"/>
        <w:gridCol w:w="2092"/>
        <w:gridCol w:w="2942"/>
      </w:tblGrid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Tracheal secretions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Rare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Copious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Purulent</w:t>
            </w:r>
          </w:p>
        </w:tc>
      </w:tr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Chest infiltrates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None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Diffuse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Localized</w:t>
            </w:r>
          </w:p>
        </w:tc>
      </w:tr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Fever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≥ 36.5 and ≤ 38.4ºC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&gt; 38.4 and ≤ 38.9ºC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&gt; 38.9 or &lt; 36ºC</w:t>
            </w:r>
          </w:p>
        </w:tc>
      </w:tr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White blood cells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≥ 4000 and ≤ 11000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&lt; 4000 or &gt; 11000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&lt; 4000 or &gt; 11000 and ≥ 500 immature cells</w:t>
            </w:r>
          </w:p>
        </w:tc>
      </w:tr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PaO</w:t>
            </w:r>
            <w:r>
              <w:rPr>
                <w:rFonts w:ascii="Times New Roman" w:hAnsi="Times New Roma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/FiO</w:t>
            </w:r>
            <w:r>
              <w:rPr>
                <w:rFonts w:ascii="Times New Roman" w:hAnsi="Times New Roman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≥ 240 or ARDS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&lt; 240 and ARDS excluded</w:t>
            </w:r>
          </w:p>
        </w:tc>
      </w:tr>
      <w:tr w:rsidR="003B680A" w:rsidTr="003B6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Microbiology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Negative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Positive</w:t>
            </w:r>
          </w:p>
        </w:tc>
      </w:tr>
    </w:tbl>
    <w:p w:rsidR="003B680A" w:rsidRDefault="003B680A" w:rsidP="003B680A">
      <w:pPr>
        <w:pStyle w:val="Heading1"/>
        <w:rPr>
          <w:rFonts w:ascii="Times New Roman" w:hAnsi="Times New Roman"/>
          <w:b w:val="0"/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0"/>
          <w:lang w:val="en-US"/>
        </w:rPr>
        <w:t>Table:</w:t>
      </w:r>
      <w:r>
        <w:rPr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0"/>
          <w:lang w:val="en-US"/>
        </w:rPr>
        <w:t>CPIS</w:t>
      </w:r>
    </w:p>
    <w:p w:rsidR="003B680A" w:rsidRDefault="003B680A" w:rsidP="003B680A">
      <w:pPr>
        <w:ind w:right="-522"/>
        <w:rPr>
          <w:rFonts w:ascii="Times New Roman" w:hAnsi="Times New Roman"/>
          <w:i/>
          <w:sz w:val="20"/>
          <w:szCs w:val="20"/>
          <w:u w:val="single"/>
          <w:lang w:val="en-US"/>
        </w:rPr>
      </w:pPr>
    </w:p>
    <w:p w:rsidR="003B680A" w:rsidRDefault="003B680A" w:rsidP="003B680A">
      <w:pPr>
        <w:spacing w:line="480" w:lineRule="auto"/>
        <w:ind w:right="-522"/>
        <w:rPr>
          <w:rFonts w:ascii="Times New Roman" w:hAnsi="Times New Roman"/>
          <w:i/>
          <w:sz w:val="24"/>
          <w:szCs w:val="20"/>
          <w:u w:val="single"/>
          <w:lang w:val="en-US"/>
        </w:rPr>
      </w:pPr>
    </w:p>
    <w:p w:rsidR="003B680A" w:rsidRDefault="003B680A" w:rsidP="003B680A">
      <w:pPr>
        <w:spacing w:line="480" w:lineRule="auto"/>
        <w:ind w:right="-522"/>
        <w:rPr>
          <w:rFonts w:ascii="Times New Roman" w:hAnsi="Times New Roman"/>
          <w:i/>
          <w:sz w:val="24"/>
          <w:szCs w:val="20"/>
          <w:u w:val="single"/>
          <w:lang w:val="en-US"/>
        </w:rPr>
      </w:pPr>
    </w:p>
    <w:p w:rsidR="003B680A" w:rsidRDefault="003B680A" w:rsidP="003B680A">
      <w:pPr>
        <w:spacing w:line="480" w:lineRule="auto"/>
        <w:ind w:right="-522"/>
        <w:rPr>
          <w:rFonts w:ascii="Times New Roman" w:hAnsi="Times New Roman"/>
          <w:i/>
          <w:sz w:val="24"/>
          <w:szCs w:val="20"/>
          <w:u w:val="single"/>
          <w:lang w:val="en-US"/>
        </w:rPr>
      </w:pPr>
      <w:r>
        <w:rPr>
          <w:rFonts w:ascii="Times New Roman" w:hAnsi="Times New Roman"/>
          <w:i/>
          <w:sz w:val="24"/>
          <w:szCs w:val="20"/>
          <w:u w:val="single"/>
          <w:lang w:val="en-US"/>
        </w:rPr>
        <w:t>Urinary</w:t>
      </w:r>
    </w:p>
    <w:p w:rsidR="003B680A" w:rsidRDefault="003B680A" w:rsidP="003B680A">
      <w:pPr>
        <w:spacing w:line="480" w:lineRule="auto"/>
        <w:ind w:right="-522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val="en-US"/>
        </w:rPr>
        <w:lastRenderedPageBreak/>
        <w:t>Signs and symptoms suggestive of urinary tract infection: fever &gt; 38ºC, dysuria, piuria, hematuria, positive culture (&gt; 10</w:t>
      </w:r>
      <w:r>
        <w:rPr>
          <w:rFonts w:ascii="Times New Roman" w:hAnsi="Times New Roman"/>
          <w:sz w:val="24"/>
          <w:szCs w:val="20"/>
          <w:vertAlign w:val="superscript"/>
          <w:lang w:val="en-US"/>
        </w:rPr>
        <w:t>3</w:t>
      </w:r>
      <w:r>
        <w:rPr>
          <w:rFonts w:ascii="Times New Roman" w:hAnsi="Times New Roman"/>
          <w:sz w:val="24"/>
          <w:szCs w:val="20"/>
          <w:lang w:val="en-US"/>
        </w:rPr>
        <w:t xml:space="preserve"> cfu/mL).</w:t>
      </w:r>
    </w:p>
    <w:p w:rsidR="003B680A" w:rsidRDefault="003B680A" w:rsidP="003B680A">
      <w:pPr>
        <w:spacing w:line="480" w:lineRule="auto"/>
        <w:ind w:right="-522"/>
        <w:rPr>
          <w:rFonts w:ascii="Times New Roman" w:hAnsi="Times New Roman"/>
          <w:i/>
          <w:sz w:val="24"/>
          <w:szCs w:val="20"/>
          <w:u w:val="single"/>
          <w:lang w:val="en-US"/>
        </w:rPr>
      </w:pPr>
      <w:r>
        <w:rPr>
          <w:rFonts w:ascii="Times New Roman" w:hAnsi="Times New Roman"/>
          <w:i/>
          <w:sz w:val="24"/>
          <w:szCs w:val="20"/>
          <w:u w:val="single"/>
          <w:lang w:val="en-US"/>
        </w:rPr>
        <w:t>Catheter</w:t>
      </w:r>
    </w:p>
    <w:p w:rsidR="003B680A" w:rsidRDefault="003B680A" w:rsidP="003B680A">
      <w:pPr>
        <w:spacing w:line="480" w:lineRule="auto"/>
        <w:ind w:right="-522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val="en-US"/>
        </w:rPr>
        <w:t>At least one positive blood culture and one of the following:</w:t>
      </w:r>
    </w:p>
    <w:p w:rsidR="003B680A" w:rsidRDefault="003B680A" w:rsidP="003B680A">
      <w:pPr>
        <w:pStyle w:val="Heading1"/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sz w:val="24"/>
          <w:szCs w:val="20"/>
          <w:lang w:val="en-US"/>
        </w:rPr>
      </w:pPr>
      <w:r>
        <w:rPr>
          <w:rFonts w:ascii="Times New Roman" w:hAnsi="Times New Roman"/>
          <w:b w:val="0"/>
          <w:sz w:val="24"/>
          <w:szCs w:val="20"/>
          <w:lang w:val="en-US"/>
        </w:rPr>
        <w:t>Positive culture from the catheter: &gt; 14 cfu for the same microorganism isolated in blood.</w:t>
      </w:r>
    </w:p>
    <w:p w:rsidR="003B680A" w:rsidRDefault="003B680A" w:rsidP="003B680A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val="en-US"/>
        </w:rPr>
        <w:t>Positive culture from the insertion site of the catheter</w:t>
      </w:r>
      <w:r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0"/>
          <w:lang w:val="en-US"/>
        </w:rPr>
        <w:t xml:space="preserve">for the same microorganism isolated in blood. </w:t>
      </w:r>
    </w:p>
    <w:p w:rsidR="003B680A" w:rsidRDefault="003B680A" w:rsidP="003B680A">
      <w:pPr>
        <w:spacing w:line="480" w:lineRule="auto"/>
        <w:rPr>
          <w:sz w:val="24"/>
          <w:szCs w:val="20"/>
          <w:lang w:val="en-US"/>
        </w:rPr>
      </w:pPr>
    </w:p>
    <w:p w:rsidR="003B680A" w:rsidRDefault="003B680A" w:rsidP="003B680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br w:type="page"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Suplemental Digital Content 2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Data obtained from studies (reference) in high-risk surgical patients. Comparison between goal-directed therapy (GDT) versus control patients. Hospital length of stay is expressed as median (interquartile range). References in brackets.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3476"/>
        <w:gridCol w:w="2126"/>
        <w:gridCol w:w="881"/>
      </w:tblGrid>
      <w:tr w:rsidR="003B680A" w:rsidTr="003B680A">
        <w:trPr>
          <w:trHeight w:val="109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Hospital length of stay (days, GDT vs control)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Complications (% 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3B680A" w:rsidTr="003B680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Lopes (10)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(6-8) vs 16 (7.5-20)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 vs 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3B680A" w:rsidTr="003B680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Benes (15)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(8-12) vs </w:t>
            </w:r>
            <w:r>
              <w:rPr>
                <w:rFonts w:ascii="Times New Roman" w:hAnsi="Times New Roman"/>
                <w:sz w:val="24"/>
                <w:szCs w:val="24"/>
              </w:rPr>
              <w:t>10 (8-19)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vs 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B680A" w:rsidTr="003B680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Mayer (17)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(12-18) vs 19 (14-23.5)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vs 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3B680A" w:rsidTr="003B680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Pearse (18)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(7-15) vs 14 (11-27)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vs 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3B680A" w:rsidTr="003B680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Lobo (19)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vs 67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B680A" w:rsidTr="003B680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Lobo (20)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(14.5-32) vs 14 (8.5-18.5)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vs 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0A" w:rsidRDefault="003B68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B680A" w:rsidRDefault="003B680A" w:rsidP="003B680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B680A" w:rsidRDefault="003B680A" w:rsidP="003B680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B680A" w:rsidRDefault="003B680A" w:rsidP="003B680A">
      <w:pPr>
        <w:rPr>
          <w:lang w:val="en-US"/>
        </w:rPr>
      </w:pPr>
    </w:p>
    <w:p w:rsidR="003B680A" w:rsidRDefault="003B680A" w:rsidP="003B680A">
      <w:pPr>
        <w:rPr>
          <w:lang w:val="en-US"/>
        </w:rPr>
      </w:pPr>
    </w:p>
    <w:p w:rsidR="00273EEF" w:rsidRDefault="00273EEF"/>
    <w:sectPr w:rsidR="00273EEF" w:rsidSect="00273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682"/>
    <w:multiLevelType w:val="hybridMultilevel"/>
    <w:tmpl w:val="397E2A7C"/>
    <w:lvl w:ilvl="0" w:tplc="EE2C9A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0A"/>
    <w:rsid w:val="00273EEF"/>
    <w:rsid w:val="003B680A"/>
    <w:rsid w:val="00A3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0A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80A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0A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80A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Hairfield, Vanessa</cp:lastModifiedBy>
  <cp:revision>2</cp:revision>
  <dcterms:created xsi:type="dcterms:W3CDTF">2014-04-21T19:08:00Z</dcterms:created>
  <dcterms:modified xsi:type="dcterms:W3CDTF">2014-04-21T19:08:00Z</dcterms:modified>
</cp:coreProperties>
</file>