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88" w:rsidRPr="005F132E" w:rsidRDefault="00414298" w:rsidP="00264EA1">
      <w:pPr>
        <w:jc w:val="left"/>
        <w:rPr>
          <w:rFonts w:cstheme="minorHAnsi"/>
          <w:b/>
          <w:color w:val="000000" w:themeColor="text1"/>
          <w:szCs w:val="21"/>
        </w:rPr>
      </w:pPr>
      <w:r w:rsidRPr="005F132E">
        <w:rPr>
          <w:b/>
          <w:color w:val="000000" w:themeColor="text1"/>
        </w:rPr>
        <w:t>Supplemental table 6.</w:t>
      </w:r>
      <w:r w:rsidR="00A05451" w:rsidRPr="005F132E">
        <w:rPr>
          <w:b/>
          <w:color w:val="000000" w:themeColor="text1"/>
        </w:rPr>
        <w:t xml:space="preserve"> Subgroup analysis</w:t>
      </w:r>
      <w:r w:rsidR="00064C73" w:rsidRPr="005F132E">
        <w:rPr>
          <w:b/>
          <w:color w:val="000000" w:themeColor="text1"/>
        </w:rPr>
        <w:t xml:space="preserve"> for the outcome of </w:t>
      </w:r>
      <w:r w:rsidRPr="005F132E">
        <w:rPr>
          <w:b/>
          <w:color w:val="000000" w:themeColor="text1"/>
        </w:rPr>
        <w:t xml:space="preserve">the </w:t>
      </w:r>
      <w:bookmarkStart w:id="0" w:name="_GoBack"/>
      <w:r w:rsidR="005F132E" w:rsidRPr="005F132E">
        <w:rPr>
          <w:rFonts w:cstheme="minorHAnsi"/>
          <w:b/>
          <w:color w:val="FF0000"/>
          <w:szCs w:val="21"/>
        </w:rPr>
        <w:t>units</w:t>
      </w:r>
      <w:bookmarkEnd w:id="0"/>
      <w:r w:rsidRPr="005F132E">
        <w:rPr>
          <w:rFonts w:cstheme="minorHAnsi"/>
          <w:b/>
          <w:color w:val="000000" w:themeColor="text1"/>
          <w:szCs w:val="21"/>
        </w:rPr>
        <w:t xml:space="preserve"> of perioperative allogeneic RBC transfusion.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011"/>
        <w:gridCol w:w="641"/>
        <w:gridCol w:w="769"/>
        <w:gridCol w:w="1416"/>
        <w:gridCol w:w="558"/>
        <w:gridCol w:w="709"/>
        <w:gridCol w:w="1481"/>
        <w:gridCol w:w="482"/>
        <w:gridCol w:w="709"/>
        <w:gridCol w:w="1282"/>
        <w:gridCol w:w="588"/>
        <w:gridCol w:w="709"/>
        <w:gridCol w:w="709"/>
      </w:tblGrid>
      <w:tr w:rsidR="005F132E" w:rsidRPr="005F132E" w:rsidTr="00F95BF4">
        <w:trPr>
          <w:trHeight w:val="157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Group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cstheme="minorHAnsi"/>
                <w:b/>
                <w:color w:val="000000" w:themeColor="text1"/>
                <w:sz w:val="18"/>
                <w:szCs w:val="18"/>
              </w:rPr>
              <w:t>Number of</w:t>
            </w:r>
          </w:p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cstheme="minorHAnsi"/>
                <w:b/>
                <w:color w:val="000000" w:themeColor="text1"/>
                <w:sz w:val="18"/>
                <w:szCs w:val="18"/>
              </w:rPr>
              <w:t>studies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PANH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I-V</w:t>
            </w:r>
            <w:r w:rsidRPr="005F132E">
              <w:rPr>
                <w:b/>
                <w:color w:val="000000" w:themeColor="text1"/>
                <w:sz w:val="18"/>
                <w:szCs w:val="18"/>
              </w:rPr>
              <w:t xml:space="preserve"> pooled WMD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D+L </w:t>
            </w:r>
            <w:r w:rsidRPr="005F132E">
              <w:rPr>
                <w:b/>
                <w:color w:val="000000" w:themeColor="text1"/>
                <w:sz w:val="18"/>
                <w:szCs w:val="18"/>
              </w:rPr>
              <w:t>pooled WMD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b/>
                <w:color w:val="000000" w:themeColor="text1"/>
                <w:sz w:val="18"/>
                <w:szCs w:val="18"/>
              </w:rPr>
              <w:t>Heterogeneity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cstheme="minorHAnsi"/>
                <w:b/>
                <w:color w:val="000000" w:themeColor="text1"/>
                <w:sz w:val="18"/>
                <w:szCs w:val="18"/>
              </w:rPr>
              <w:t>τ</w:t>
            </w:r>
            <w:r w:rsidRPr="005F132E">
              <w:rPr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F132E" w:rsidRPr="005F132E" w:rsidTr="00F95B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b/>
                <w:color w:val="000000" w:themeColor="text1"/>
                <w:sz w:val="18"/>
                <w:szCs w:val="18"/>
              </w:rPr>
              <w:t>WMD 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b/>
                <w:color w:val="000000" w:themeColor="text1"/>
                <w:sz w:val="18"/>
                <w:szCs w:val="18"/>
              </w:rPr>
              <w:t>WMD 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cstheme="minorHAnsi"/>
                <w:b/>
                <w:color w:val="000000" w:themeColor="text1"/>
                <w:sz w:val="18"/>
                <w:szCs w:val="18"/>
              </w:rPr>
              <w:t>χ</w:t>
            </w:r>
            <w:r w:rsidRPr="005F132E">
              <w:rPr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I</w:t>
            </w:r>
            <w:r w:rsidRPr="005F132E">
              <w:rPr>
                <w:b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32E">
              <w:rPr>
                <w:rFonts w:hint="eastAsia"/>
                <w:b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95BF4" w:rsidRPr="005F132E" w:rsidRDefault="00F95BF4" w:rsidP="00264E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F132E" w:rsidRPr="005F132E" w:rsidTr="00F95BF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B60BB5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B60BB5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0.28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0.33, 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</w:t>
            </w:r>
            <w:r w:rsidRPr="005F132E">
              <w:rPr>
                <w:color w:val="000000" w:themeColor="text1"/>
                <w:sz w:val="15"/>
                <w:szCs w:val="15"/>
              </w:rPr>
              <w:t>2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  <w:r w:rsidRPr="005F132E">
              <w:rPr>
                <w:color w:val="000000" w:themeColor="text1"/>
                <w:sz w:val="15"/>
                <w:szCs w:val="15"/>
              </w:rPr>
              <w:t>1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0.94 (</w:t>
            </w:r>
            <w:r w:rsidRPr="005F132E">
              <w:rPr>
                <w:color w:val="000000" w:themeColor="text1"/>
                <w:sz w:val="15"/>
                <w:szCs w:val="15"/>
              </w:rPr>
              <w:t>-1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.</w:t>
            </w:r>
            <w:r w:rsidRPr="005F132E">
              <w:rPr>
                <w:color w:val="000000" w:themeColor="text1"/>
                <w:sz w:val="15"/>
                <w:szCs w:val="15"/>
              </w:rPr>
              <w:t>27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, 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0.61)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5.52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574.28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BF4" w:rsidRPr="005F132E" w:rsidRDefault="00F95BF4" w:rsidP="00264EA1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0.64</w:t>
            </w:r>
          </w:p>
        </w:tc>
      </w:tr>
      <w:tr w:rsidR="005F132E" w:rsidRPr="005F132E" w:rsidTr="00264EA1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b/>
                <w:color w:val="000000" w:themeColor="text1"/>
                <w:sz w:val="15"/>
                <w:szCs w:val="15"/>
              </w:rPr>
            </w:pPr>
            <w:r w:rsidRPr="005F132E">
              <w:rPr>
                <w:b/>
                <w:color w:val="000000" w:themeColor="text1"/>
                <w:sz w:val="15"/>
                <w:szCs w:val="15"/>
              </w:rPr>
              <w:t xml:space="preserve">Type of </w:t>
            </w:r>
            <w:r w:rsidRPr="005F132E">
              <w:rPr>
                <w:rFonts w:hint="eastAsia"/>
                <w:b/>
                <w:color w:val="000000" w:themeColor="text1"/>
                <w:sz w:val="15"/>
                <w:szCs w:val="15"/>
              </w:rPr>
              <w:t>Surgery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4EA1" w:rsidRPr="005F132E" w:rsidRDefault="00264EA1" w:rsidP="00264EA1">
            <w:pPr>
              <w:rPr>
                <w:color w:val="000000" w:themeColor="text1"/>
                <w:sz w:val="15"/>
                <w:szCs w:val="15"/>
              </w:rPr>
            </w:pP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Cardiac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0.76 (</w:t>
            </w:r>
            <w:r w:rsidRPr="005F132E">
              <w:rPr>
                <w:color w:val="000000" w:themeColor="text1"/>
                <w:sz w:val="15"/>
                <w:szCs w:val="15"/>
              </w:rPr>
              <w:t>-0.85, -0.66)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0.92 (</w:t>
            </w:r>
            <w:r w:rsidRPr="005F132E">
              <w:rPr>
                <w:color w:val="000000" w:themeColor="text1"/>
                <w:sz w:val="15"/>
                <w:szCs w:val="15"/>
              </w:rPr>
              <w:t>-1.30, -0.53)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151.92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0.41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Orthopedic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1.39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1.67, </w:t>
            </w:r>
            <w:r w:rsidRPr="005F132E">
              <w:rPr>
                <w:color w:val="000000" w:themeColor="text1"/>
                <w:sz w:val="15"/>
                <w:szCs w:val="15"/>
              </w:rPr>
              <w:t>-1.11)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1.13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1.85, </w:t>
            </w:r>
            <w:r w:rsidRPr="005F132E">
              <w:rPr>
                <w:color w:val="000000" w:themeColor="text1"/>
                <w:sz w:val="15"/>
                <w:szCs w:val="15"/>
              </w:rPr>
              <w:t>-0.40)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0.66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Liver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0.68 (0.40, 0.9</w:t>
            </w:r>
            <w:r w:rsidRPr="005F132E">
              <w:rPr>
                <w:color w:val="000000" w:themeColor="text1"/>
                <w:sz w:val="15"/>
                <w:szCs w:val="15"/>
              </w:rPr>
              <w:t>5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0.07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1.61, 1.76)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51.78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2.09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Maxillofacial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-2.93 (</w:t>
            </w:r>
            <w:r w:rsidRPr="005F132E">
              <w:rPr>
                <w:color w:val="000000" w:themeColor="text1"/>
                <w:sz w:val="15"/>
                <w:szCs w:val="15"/>
              </w:rPr>
              <w:t>-3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.59, 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2.93 (</w:t>
            </w:r>
            <w:r w:rsidRPr="005F132E">
              <w:rPr>
                <w:color w:val="000000" w:themeColor="text1"/>
                <w:sz w:val="15"/>
                <w:szCs w:val="15"/>
              </w:rPr>
              <w:t>-3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.59, 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Major general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0.46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2.17, 1.25)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0.46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2.17, 1.25)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Vascular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2.66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3.61, </w:t>
            </w:r>
            <w:r w:rsidRPr="005F132E">
              <w:rPr>
                <w:color w:val="000000" w:themeColor="text1"/>
                <w:sz w:val="15"/>
                <w:szCs w:val="15"/>
              </w:rPr>
              <w:t>-1.71)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2.66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3.61, </w:t>
            </w:r>
            <w:r w:rsidRPr="005F132E">
              <w:rPr>
                <w:color w:val="000000" w:themeColor="text1"/>
                <w:sz w:val="15"/>
                <w:szCs w:val="15"/>
              </w:rPr>
              <w:t>-1.71)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Neurosurgery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0.50 (</w:t>
            </w:r>
            <w:r w:rsidRPr="005F132E">
              <w:rPr>
                <w:color w:val="000000" w:themeColor="text1"/>
                <w:sz w:val="15"/>
                <w:szCs w:val="15"/>
              </w:rPr>
              <w:t>-0.11, 0.01)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1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color w:val="000000" w:themeColor="text1"/>
                <w:sz w:val="15"/>
                <w:szCs w:val="15"/>
              </w:rPr>
              <w:t>0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.05 (</w:t>
            </w:r>
            <w:r w:rsidRPr="005F132E">
              <w:rPr>
                <w:color w:val="000000" w:themeColor="text1"/>
                <w:sz w:val="15"/>
                <w:szCs w:val="15"/>
              </w:rPr>
              <w:t>-0.11, 0.01)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</w:tr>
      <w:tr w:rsidR="005F132E" w:rsidRPr="005F132E" w:rsidTr="00264EA1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widowControl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5F132E">
              <w:rPr>
                <w:b/>
                <w:color w:val="000000" w:themeColor="text1"/>
                <w:sz w:val="15"/>
                <w:szCs w:val="15"/>
              </w:rPr>
              <w:t>Transfusion protocol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010C6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010C6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010C6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0.26 (</w:t>
            </w:r>
            <w:r w:rsidRPr="005F132E">
              <w:rPr>
                <w:color w:val="000000" w:themeColor="text1"/>
                <w:sz w:val="15"/>
                <w:szCs w:val="15"/>
              </w:rPr>
              <w:t>-0.31, -0.21)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0.76 (</w:t>
            </w:r>
            <w:r w:rsidRPr="005F132E">
              <w:rPr>
                <w:color w:val="000000" w:themeColor="text1"/>
                <w:sz w:val="15"/>
                <w:szCs w:val="15"/>
              </w:rPr>
              <w:t>-1.09, -0.42)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5</w:t>
            </w:r>
            <w:r w:rsidRPr="005F132E">
              <w:rPr>
                <w:color w:val="000000" w:themeColor="text1"/>
                <w:sz w:val="15"/>
                <w:szCs w:val="15"/>
              </w:rPr>
              <w:t>02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0.57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010C6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-2.34 (-2.85, -1.83)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2.5</w:t>
            </w:r>
            <w:r w:rsidRPr="005F132E">
              <w:rPr>
                <w:color w:val="000000" w:themeColor="text1"/>
                <w:sz w:val="15"/>
                <w:szCs w:val="15"/>
              </w:rPr>
              <w:t>8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 (</w:t>
            </w:r>
            <w:r w:rsidRPr="005F132E">
              <w:rPr>
                <w:color w:val="000000" w:themeColor="text1"/>
                <w:sz w:val="15"/>
                <w:szCs w:val="15"/>
              </w:rPr>
              <w:t>-3.65, -1.50)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0.67</w:t>
            </w:r>
          </w:p>
        </w:tc>
      </w:tr>
      <w:tr w:rsidR="005F132E" w:rsidRPr="005F132E" w:rsidTr="00264EA1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widowControl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5F132E">
              <w:rPr>
                <w:b/>
                <w:color w:val="000000" w:themeColor="text1"/>
                <w:sz w:val="15"/>
                <w:szCs w:val="15"/>
              </w:rPr>
              <w:t>Volume of withdrawn blood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&lt;500</w:t>
            </w:r>
            <w:r w:rsidRPr="005F132E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52EBB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52EBB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16</w:t>
            </w:r>
            <w:r w:rsidR="008D4252" w:rsidRPr="005F132E">
              <w:rPr>
                <w:rFonts w:hint="eastAsi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52EBB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15</w:t>
            </w:r>
            <w:r w:rsidR="008D4252" w:rsidRPr="005F132E"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0.18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0.2</w:t>
            </w:r>
            <w:r w:rsidRPr="005F132E">
              <w:rPr>
                <w:color w:val="000000" w:themeColor="text1"/>
                <w:sz w:val="15"/>
                <w:szCs w:val="15"/>
              </w:rPr>
              <w:t>3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, 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1.04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1.79, </w:t>
            </w:r>
            <w:r w:rsidRPr="005F132E">
              <w:rPr>
                <w:color w:val="000000" w:themeColor="text1"/>
                <w:sz w:val="15"/>
                <w:szCs w:val="15"/>
              </w:rPr>
              <w:t>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172.34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0.66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500-1000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52EBB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3</w:t>
            </w:r>
            <w:r w:rsidRPr="005F132E">
              <w:rPr>
                <w:color w:val="000000" w:themeColor="text1"/>
                <w:sz w:val="15"/>
                <w:szCs w:val="15"/>
              </w:rPr>
              <w:t>3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1.12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1.26, 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1.35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1.95, </w:t>
            </w:r>
            <w:r w:rsidRPr="005F132E">
              <w:rPr>
                <w:color w:val="000000" w:themeColor="text1"/>
                <w:sz w:val="15"/>
                <w:szCs w:val="15"/>
              </w:rPr>
              <w:t>-0.75)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114.95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0.81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1000-2000</w:t>
            </w:r>
            <w:r w:rsidRPr="005F132E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52EBB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1.17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1.46, </w:t>
            </w:r>
            <w:r w:rsidRPr="005F132E">
              <w:rPr>
                <w:color w:val="000000" w:themeColor="text1"/>
                <w:sz w:val="15"/>
                <w:szCs w:val="15"/>
              </w:rPr>
              <w:t>-0.88)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1.12 (</w:t>
            </w:r>
            <w:r w:rsidRPr="005F132E">
              <w:rPr>
                <w:color w:val="000000" w:themeColor="text1"/>
                <w:sz w:val="15"/>
                <w:szCs w:val="15"/>
              </w:rPr>
              <w:t>-1.73, -0.52)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20.8</w:t>
            </w:r>
            <w:r w:rsidRPr="005F132E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0.43</w:t>
            </w:r>
          </w:p>
        </w:tc>
      </w:tr>
      <w:tr w:rsidR="005F132E" w:rsidRPr="005F132E" w:rsidTr="00264EA1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&gt;2000 ml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52EBB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1.23 (0.91, 1.56)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0.57 (</w:t>
            </w:r>
            <w:r w:rsidRPr="005F132E">
              <w:rPr>
                <w:color w:val="000000" w:themeColor="text1"/>
                <w:sz w:val="15"/>
                <w:szCs w:val="15"/>
              </w:rPr>
              <w:t>-</w:t>
            </w: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 xml:space="preserve">1.18, </w:t>
            </w:r>
            <w:r w:rsidRPr="005F132E">
              <w:rPr>
                <w:color w:val="000000" w:themeColor="text1"/>
                <w:sz w:val="15"/>
                <w:szCs w:val="15"/>
              </w:rPr>
              <w:t>2.33)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0.522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9.88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89.9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4252" w:rsidRPr="005F132E" w:rsidRDefault="008D4252" w:rsidP="008D4252">
            <w:pPr>
              <w:rPr>
                <w:color w:val="000000" w:themeColor="text1"/>
                <w:sz w:val="15"/>
                <w:szCs w:val="15"/>
              </w:rPr>
            </w:pPr>
            <w:r w:rsidRPr="005F132E">
              <w:rPr>
                <w:rFonts w:hint="eastAsia"/>
                <w:color w:val="000000" w:themeColor="text1"/>
                <w:sz w:val="15"/>
                <w:szCs w:val="15"/>
              </w:rPr>
              <w:t>1.46</w:t>
            </w:r>
          </w:p>
        </w:tc>
      </w:tr>
    </w:tbl>
    <w:p w:rsidR="00A05451" w:rsidRPr="005F132E" w:rsidRDefault="00EB353C" w:rsidP="00264EA1">
      <w:pPr>
        <w:rPr>
          <w:color w:val="000000" w:themeColor="text1"/>
          <w:sz w:val="15"/>
          <w:szCs w:val="15"/>
        </w:rPr>
      </w:pPr>
      <w:r w:rsidRPr="005F132E">
        <w:rPr>
          <w:color w:val="000000" w:themeColor="text1"/>
          <w:sz w:val="15"/>
          <w:szCs w:val="15"/>
        </w:rPr>
        <w:t>N</w:t>
      </w:r>
      <w:r w:rsidR="00131AFB" w:rsidRPr="005F132E">
        <w:rPr>
          <w:color w:val="000000" w:themeColor="text1"/>
          <w:sz w:val="15"/>
          <w:szCs w:val="15"/>
        </w:rPr>
        <w:t xml:space="preserve">+: The number of exposure to allogeneic red blood cell transfusion; </w:t>
      </w:r>
      <w:r w:rsidR="006250E8" w:rsidRPr="005F132E">
        <w:rPr>
          <w:rFonts w:cstheme="minorHAnsi"/>
          <w:color w:val="000000" w:themeColor="text1"/>
          <w:kern w:val="0"/>
          <w:sz w:val="15"/>
          <w:szCs w:val="15"/>
        </w:rPr>
        <w:t xml:space="preserve">Total, The number of the total patients; </w:t>
      </w:r>
      <w:r w:rsidRPr="005F132E">
        <w:rPr>
          <w:rFonts w:cstheme="minorHAnsi"/>
          <w:color w:val="000000" w:themeColor="text1"/>
          <w:sz w:val="15"/>
          <w:szCs w:val="15"/>
        </w:rPr>
        <w:t>WMD, Weighted mean difference.</w:t>
      </w:r>
    </w:p>
    <w:p w:rsidR="00E4589F" w:rsidRPr="005F132E" w:rsidRDefault="00E4589F" w:rsidP="00264EA1">
      <w:pPr>
        <w:rPr>
          <w:color w:val="000000" w:themeColor="text1"/>
          <w:sz w:val="18"/>
          <w:szCs w:val="18"/>
        </w:rPr>
      </w:pPr>
    </w:p>
    <w:p w:rsidR="00BB5447" w:rsidRPr="005F132E" w:rsidRDefault="00BB5447" w:rsidP="00264EA1">
      <w:pPr>
        <w:rPr>
          <w:rFonts w:cstheme="minorHAnsi"/>
          <w:color w:val="000000" w:themeColor="text1"/>
          <w:sz w:val="18"/>
          <w:szCs w:val="18"/>
        </w:rPr>
      </w:pPr>
    </w:p>
    <w:sectPr w:rsidR="00BB5447" w:rsidRPr="005F132E" w:rsidSect="00D520B3">
      <w:pgSz w:w="15840" w:h="12240" w:orient="landscape" w:code="1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05" w:rsidRDefault="004F3005" w:rsidP="00CE607D">
      <w:r>
        <w:separator/>
      </w:r>
    </w:p>
  </w:endnote>
  <w:endnote w:type="continuationSeparator" w:id="0">
    <w:p w:rsidR="004F3005" w:rsidRDefault="004F3005" w:rsidP="00CE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05" w:rsidRDefault="004F3005" w:rsidP="00CE607D">
      <w:r>
        <w:separator/>
      </w:r>
    </w:p>
  </w:footnote>
  <w:footnote w:type="continuationSeparator" w:id="0">
    <w:p w:rsidR="004F3005" w:rsidRDefault="004F3005" w:rsidP="00CE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A"/>
    <w:rsid w:val="00010C62"/>
    <w:rsid w:val="00020905"/>
    <w:rsid w:val="00032BE4"/>
    <w:rsid w:val="00064C73"/>
    <w:rsid w:val="00071C88"/>
    <w:rsid w:val="0008173D"/>
    <w:rsid w:val="000A6C15"/>
    <w:rsid w:val="000B5CA3"/>
    <w:rsid w:val="000C6E99"/>
    <w:rsid w:val="000D2DB7"/>
    <w:rsid w:val="000E46A2"/>
    <w:rsid w:val="000E63A1"/>
    <w:rsid w:val="00124B54"/>
    <w:rsid w:val="001272AE"/>
    <w:rsid w:val="00131AFB"/>
    <w:rsid w:val="00137D0B"/>
    <w:rsid w:val="00145F22"/>
    <w:rsid w:val="00167C0E"/>
    <w:rsid w:val="001D4647"/>
    <w:rsid w:val="001D63F0"/>
    <w:rsid w:val="001E1AC3"/>
    <w:rsid w:val="00201AD5"/>
    <w:rsid w:val="00213324"/>
    <w:rsid w:val="00214F9E"/>
    <w:rsid w:val="00233623"/>
    <w:rsid w:val="00255FED"/>
    <w:rsid w:val="00264EA1"/>
    <w:rsid w:val="00275F02"/>
    <w:rsid w:val="00277BFD"/>
    <w:rsid w:val="002801DE"/>
    <w:rsid w:val="00281781"/>
    <w:rsid w:val="002B73C8"/>
    <w:rsid w:val="002E6FC9"/>
    <w:rsid w:val="00322D22"/>
    <w:rsid w:val="003559B2"/>
    <w:rsid w:val="0035699B"/>
    <w:rsid w:val="003831FB"/>
    <w:rsid w:val="00397052"/>
    <w:rsid w:val="003A75E9"/>
    <w:rsid w:val="003B038A"/>
    <w:rsid w:val="003D0D34"/>
    <w:rsid w:val="003D34D5"/>
    <w:rsid w:val="003D3705"/>
    <w:rsid w:val="003E4853"/>
    <w:rsid w:val="00414298"/>
    <w:rsid w:val="00421D2F"/>
    <w:rsid w:val="00432670"/>
    <w:rsid w:val="00451317"/>
    <w:rsid w:val="004667EC"/>
    <w:rsid w:val="004C68B6"/>
    <w:rsid w:val="004D27DE"/>
    <w:rsid w:val="004D4A10"/>
    <w:rsid w:val="004E567F"/>
    <w:rsid w:val="004F3005"/>
    <w:rsid w:val="005303D2"/>
    <w:rsid w:val="00547ADD"/>
    <w:rsid w:val="00584412"/>
    <w:rsid w:val="005934C2"/>
    <w:rsid w:val="00593B7E"/>
    <w:rsid w:val="005B0BAE"/>
    <w:rsid w:val="005C3E1D"/>
    <w:rsid w:val="005C5688"/>
    <w:rsid w:val="005C6FBF"/>
    <w:rsid w:val="005D662A"/>
    <w:rsid w:val="005E3A35"/>
    <w:rsid w:val="005F132E"/>
    <w:rsid w:val="005F65ED"/>
    <w:rsid w:val="006250E8"/>
    <w:rsid w:val="00631E3F"/>
    <w:rsid w:val="006813E3"/>
    <w:rsid w:val="006A1F92"/>
    <w:rsid w:val="006A5654"/>
    <w:rsid w:val="006C3912"/>
    <w:rsid w:val="006C6D75"/>
    <w:rsid w:val="006E1C07"/>
    <w:rsid w:val="006F3534"/>
    <w:rsid w:val="006F778A"/>
    <w:rsid w:val="00713F37"/>
    <w:rsid w:val="00722282"/>
    <w:rsid w:val="007524E5"/>
    <w:rsid w:val="007779FC"/>
    <w:rsid w:val="00781F50"/>
    <w:rsid w:val="007928C9"/>
    <w:rsid w:val="00796606"/>
    <w:rsid w:val="007A21B3"/>
    <w:rsid w:val="007A42D4"/>
    <w:rsid w:val="007B7168"/>
    <w:rsid w:val="007E0305"/>
    <w:rsid w:val="007E572E"/>
    <w:rsid w:val="008332C0"/>
    <w:rsid w:val="00850C30"/>
    <w:rsid w:val="00851586"/>
    <w:rsid w:val="00852EBB"/>
    <w:rsid w:val="00887A0D"/>
    <w:rsid w:val="008906DA"/>
    <w:rsid w:val="008A0F15"/>
    <w:rsid w:val="008D4252"/>
    <w:rsid w:val="008E2C05"/>
    <w:rsid w:val="008E7F63"/>
    <w:rsid w:val="00913CB1"/>
    <w:rsid w:val="009265A2"/>
    <w:rsid w:val="00930538"/>
    <w:rsid w:val="00943E8D"/>
    <w:rsid w:val="00950EA1"/>
    <w:rsid w:val="00A05451"/>
    <w:rsid w:val="00A11C59"/>
    <w:rsid w:val="00A17559"/>
    <w:rsid w:val="00A62675"/>
    <w:rsid w:val="00A70F95"/>
    <w:rsid w:val="00AB5289"/>
    <w:rsid w:val="00AB7B69"/>
    <w:rsid w:val="00AD633A"/>
    <w:rsid w:val="00AE49DE"/>
    <w:rsid w:val="00B10F5F"/>
    <w:rsid w:val="00B24571"/>
    <w:rsid w:val="00B40917"/>
    <w:rsid w:val="00B60BB5"/>
    <w:rsid w:val="00B718BF"/>
    <w:rsid w:val="00BB5447"/>
    <w:rsid w:val="00BD53F2"/>
    <w:rsid w:val="00BF5238"/>
    <w:rsid w:val="00C01C2E"/>
    <w:rsid w:val="00C0538C"/>
    <w:rsid w:val="00C061BA"/>
    <w:rsid w:val="00C1000F"/>
    <w:rsid w:val="00C3323D"/>
    <w:rsid w:val="00C56365"/>
    <w:rsid w:val="00C568DF"/>
    <w:rsid w:val="00C61264"/>
    <w:rsid w:val="00C6412A"/>
    <w:rsid w:val="00C9682F"/>
    <w:rsid w:val="00CA2DBF"/>
    <w:rsid w:val="00CB24A8"/>
    <w:rsid w:val="00CB3E7F"/>
    <w:rsid w:val="00CE607D"/>
    <w:rsid w:val="00D10DFD"/>
    <w:rsid w:val="00D13357"/>
    <w:rsid w:val="00D26239"/>
    <w:rsid w:val="00D354CE"/>
    <w:rsid w:val="00D42CF8"/>
    <w:rsid w:val="00D45E75"/>
    <w:rsid w:val="00D520B3"/>
    <w:rsid w:val="00D535E2"/>
    <w:rsid w:val="00D7594B"/>
    <w:rsid w:val="00D81960"/>
    <w:rsid w:val="00DB3367"/>
    <w:rsid w:val="00DC2B0F"/>
    <w:rsid w:val="00DC5A9D"/>
    <w:rsid w:val="00DD617F"/>
    <w:rsid w:val="00DE6835"/>
    <w:rsid w:val="00E30A04"/>
    <w:rsid w:val="00E373F3"/>
    <w:rsid w:val="00E4589F"/>
    <w:rsid w:val="00E463DE"/>
    <w:rsid w:val="00E71080"/>
    <w:rsid w:val="00E739EB"/>
    <w:rsid w:val="00E8162C"/>
    <w:rsid w:val="00E818AC"/>
    <w:rsid w:val="00E87D56"/>
    <w:rsid w:val="00E96BF8"/>
    <w:rsid w:val="00E97AC0"/>
    <w:rsid w:val="00EA4152"/>
    <w:rsid w:val="00EB0555"/>
    <w:rsid w:val="00EB1916"/>
    <w:rsid w:val="00EB353C"/>
    <w:rsid w:val="00EC5D74"/>
    <w:rsid w:val="00ED5A5F"/>
    <w:rsid w:val="00EF38C5"/>
    <w:rsid w:val="00EF7D55"/>
    <w:rsid w:val="00F057D0"/>
    <w:rsid w:val="00F10DA7"/>
    <w:rsid w:val="00F42EB3"/>
    <w:rsid w:val="00F457C6"/>
    <w:rsid w:val="00F61888"/>
    <w:rsid w:val="00F65E20"/>
    <w:rsid w:val="00F9552A"/>
    <w:rsid w:val="00F95BF4"/>
    <w:rsid w:val="00FB0BFF"/>
    <w:rsid w:val="00FB11D2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ADB9A-2F80-4A7B-9B1E-A9EBAEA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E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60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6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309</Words>
  <Characters>1763</Characters>
  <Application>Microsoft Office Word</Application>
  <DocSecurity>0</DocSecurity>
  <Lines>14</Lines>
  <Paragraphs>4</Paragraphs>
  <ScaleCrop>false</ScaleCrop>
  <Company>微软中国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xuelong zhou</dc:creator>
  <cp:keywords/>
  <dc:description/>
  <cp:lastModifiedBy>xuelong zhou</cp:lastModifiedBy>
  <cp:revision>173</cp:revision>
  <dcterms:created xsi:type="dcterms:W3CDTF">2015-03-17T04:11:00Z</dcterms:created>
  <dcterms:modified xsi:type="dcterms:W3CDTF">2015-06-21T04:27:00Z</dcterms:modified>
</cp:coreProperties>
</file>