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7DFB7" w14:textId="77777777" w:rsidR="00465DAB" w:rsidRPr="00C967E4" w:rsidRDefault="00465DAB" w:rsidP="00243572">
      <w:proofErr w:type="gramStart"/>
      <w:r>
        <w:rPr>
          <w:b/>
        </w:rPr>
        <w:t>Supplemental table</w:t>
      </w:r>
      <w:r w:rsidRPr="00C967E4">
        <w:rPr>
          <w:b/>
        </w:rPr>
        <w:t xml:space="preserve"> 3.</w:t>
      </w:r>
      <w:proofErr w:type="gramEnd"/>
      <w:r w:rsidRPr="00C967E4">
        <w:rPr>
          <w:b/>
        </w:rPr>
        <w:t xml:space="preserve"> </w:t>
      </w:r>
      <w:proofErr w:type="gramStart"/>
      <w:r w:rsidRPr="00C967E4">
        <w:rPr>
          <w:b/>
        </w:rPr>
        <w:t>Description of disagreements between primary physician reviewers.</w:t>
      </w:r>
      <w:proofErr w:type="gramEnd"/>
    </w:p>
    <w:p w14:paraId="3FD44615" w14:textId="77777777" w:rsidR="00465DAB" w:rsidRDefault="00465DAB" w:rsidP="00465DAB"/>
    <w:p w14:paraId="2A789F68" w14:textId="77777777" w:rsidR="00243572" w:rsidRDefault="00243572" w:rsidP="00465DAB"/>
    <w:tbl>
      <w:tblPr>
        <w:tblW w:w="155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610"/>
        <w:gridCol w:w="1117"/>
        <w:gridCol w:w="1108"/>
        <w:gridCol w:w="6368"/>
        <w:gridCol w:w="2100"/>
        <w:gridCol w:w="1239"/>
      </w:tblGrid>
      <w:tr w:rsidR="00243572" w:rsidRPr="00243572" w14:paraId="52FCC0FA" w14:textId="77777777" w:rsidTr="00243572">
        <w:trPr>
          <w:trHeight w:val="260"/>
        </w:trPr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A8DCD" w14:textId="77777777" w:rsidR="00243572" w:rsidRPr="00243572" w:rsidRDefault="00243572" w:rsidP="0024357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EF74B" w14:textId="77777777" w:rsidR="00243572" w:rsidRPr="00243572" w:rsidRDefault="00243572" w:rsidP="002435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1E1F7" w14:textId="77777777" w:rsidR="00243572" w:rsidRPr="00243572" w:rsidRDefault="00243572" w:rsidP="00243572">
            <w:pPr>
              <w:ind w:firstLineChars="100" w:firstLine="217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6CC52" w14:textId="77777777" w:rsidR="00243572" w:rsidRPr="00243572" w:rsidRDefault="00243572" w:rsidP="0024357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394EEA" w14:textId="77777777" w:rsidR="00243572" w:rsidRPr="00243572" w:rsidRDefault="00243572" w:rsidP="002435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# Disagreements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53AC8" w14:textId="77777777" w:rsidR="00243572" w:rsidRPr="00243572" w:rsidRDefault="00243572" w:rsidP="002435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Category</w:t>
            </w:r>
          </w:p>
        </w:tc>
      </w:tr>
      <w:tr w:rsidR="00243572" w:rsidRPr="00243572" w14:paraId="55448FAD" w14:textId="77777777" w:rsidTr="00243572">
        <w:trPr>
          <w:trHeight w:val="26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5842B1C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Pulmonary edema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6A769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169F8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4B2EA1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Extravascular accumulation of fluid in the pulmonary tissue and air spaces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8A0A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89338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02C4AE8A" w14:textId="77777777" w:rsidTr="00243572">
        <w:trPr>
          <w:trHeight w:val="260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248D2DD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Sepsis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E3B27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04353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38.19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3A03F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Other staphylococcal septicemia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7433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B576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37B1795D" w14:textId="77777777" w:rsidTr="00243572">
        <w:trPr>
          <w:trHeight w:val="26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E688686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DAAD6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F8A4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38.43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B91BB6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Septicemia due to pseudomonas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9055B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F7828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4304C4F9" w14:textId="77777777" w:rsidTr="00243572">
        <w:trPr>
          <w:trHeight w:val="26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E89AEAA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Disorders of fluid, electrolyte and acid–base balance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E8D57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13DC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276.51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3989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Dehydration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81DB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94410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47E2E003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054FE9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7741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E478A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276.52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B4C28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Hypovolemia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557E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9E353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500AAAD0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B8AC67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AD909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5248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276.8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F65AFB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Hypopotassemia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D1B2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7D4C8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3B7A24AC" w14:textId="77777777" w:rsidTr="00243572">
        <w:trPr>
          <w:trHeight w:val="26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4447C335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Acute respiratory distress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8AA57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B762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518.5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109B0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Pulmonary insufficiency following trauma and surgery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D9C60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4D709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6182FF6D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DDC15C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FCF5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16205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AA1C95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Other diseases of lung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72D8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ABD7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7CB58B96" w14:textId="77777777" w:rsidTr="00243572">
        <w:trPr>
          <w:trHeight w:val="26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98DF533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Ventilation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4A85A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B643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96.71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00F59D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Continuous invasive mechanical ventilation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B5B21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3EBB0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5780C213" w14:textId="77777777" w:rsidTr="00243572">
        <w:trPr>
          <w:trHeight w:val="26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5BB8F2BA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Other complications of obstetric surgery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49F83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84B8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666.32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6DCFF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Postpartum coagulation defects,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92A1B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1373C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611568CB" w14:textId="77777777" w:rsidTr="00243572">
        <w:trPr>
          <w:trHeight w:val="42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A24579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FDC04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873FA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669.41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45F9B1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Other complications of obstetrical surgery and procedures, delivered, with or without mention of antepartum condition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8B3C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6714C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46F557B2" w14:textId="77777777" w:rsidTr="00243572">
        <w:trPr>
          <w:trHeight w:val="26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0D621B13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Disorders of coagulation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56DE4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569F7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666.32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F1407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Postpartum coagulation defects,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02E94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7BC07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392CB14E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322AF2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6533E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4366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286.6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724AB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Disseminated intravascular coagulation [</w:t>
            </w: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defibrination</w:t>
            </w:r>
            <w:proofErr w:type="spellEnd"/>
            <w:r w:rsidRPr="00243572">
              <w:rPr>
                <w:rFonts w:eastAsia="Times New Roman"/>
                <w:sz w:val="16"/>
                <w:szCs w:val="16"/>
              </w:rPr>
              <w:t xml:space="preserve"> syndrome]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69083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2A3A4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4A42666B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9AD84E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8C915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6EC9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286.9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DE6185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Other and unspecified coagulation defects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FD04C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6AC73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2C55D5BF" w14:textId="77777777" w:rsidTr="00243572">
        <w:trPr>
          <w:trHeight w:val="42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06006A0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Acute renal failure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B11E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B76DC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669.32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AB8D85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Acute kidney failure following labor and delivery,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0F89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E7BF2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76A36E87" w14:textId="77777777" w:rsidTr="00243572">
        <w:trPr>
          <w:trHeight w:val="26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3F5CA43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43572">
              <w:rPr>
                <w:rFonts w:eastAsia="Times New Roman"/>
                <w:sz w:val="20"/>
                <w:szCs w:val="20"/>
              </w:rPr>
              <w:t>Neurotrauma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D704A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99BC8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805.6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C9F36B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Closed fracture of sacrum and coccyx without mention of spinal cord injury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C0657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C39D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75F0792D" w14:textId="77777777" w:rsidTr="00243572">
        <w:trPr>
          <w:trHeight w:val="40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76D41C30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Acute heart failure (includes arrest and fibrillation)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A540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73EE1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997.1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41482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Cardiac conditions not specified elsewhere, but include conduction block, ischemia and cardiac procedure complication.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37FB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85E8F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19A5C4C2" w14:textId="77777777" w:rsidTr="00243572">
        <w:trPr>
          <w:trHeight w:val="42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659C66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DC20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88F1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997.1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16EA7C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Cardiac conditions not specified elsewhere, but include conduction block, ischemia and cardiac procedure complication.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E4B33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7A731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051DE354" w14:textId="77777777" w:rsidTr="00243572">
        <w:trPr>
          <w:trHeight w:val="24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077A1275" w14:textId="54B02266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 w:rsidRPr="00243572">
              <w:rPr>
                <w:rFonts w:eastAsia="Times New Roman"/>
                <w:sz w:val="20"/>
                <w:szCs w:val="20"/>
              </w:rPr>
              <w:t>Puerperal cerebrovascular disorders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2CD05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033B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437.3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C2FAB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 xml:space="preserve">Cerebral aneurysm, </w:t>
            </w: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nonruptured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DA490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F0274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328E9E25" w14:textId="77777777" w:rsidTr="00243572">
        <w:trPr>
          <w:trHeight w:val="24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A6B00E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CFF2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61F04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437.5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0A2BD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Moyamoya</w:t>
            </w:r>
            <w:proofErr w:type="spellEnd"/>
            <w:r w:rsidRPr="00243572">
              <w:rPr>
                <w:rFonts w:eastAsia="Times New Roman"/>
                <w:sz w:val="16"/>
                <w:szCs w:val="16"/>
              </w:rPr>
              <w:t xml:space="preserve"> disease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FEEA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4174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6DD581FE" w14:textId="77777777" w:rsidTr="00243572">
        <w:trPr>
          <w:trHeight w:val="40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55BB9F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B95DC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0DD4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671.52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4F9A1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 xml:space="preserve">Other phlebitis and thrombosis complicating pregnancy and the </w:t>
            </w: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puerperium</w:t>
            </w:r>
            <w:proofErr w:type="spellEnd"/>
            <w:r w:rsidRPr="00243572">
              <w:rPr>
                <w:rFonts w:eastAsia="Times New Roman"/>
                <w:sz w:val="16"/>
                <w:szCs w:val="16"/>
              </w:rPr>
              <w:t>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9685C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56737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598C8B75" w14:textId="77777777" w:rsidTr="00243572">
        <w:trPr>
          <w:trHeight w:val="42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E8E562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4C109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E4757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671.52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E3C2F9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 xml:space="preserve">Other phlebitis and thrombosis complicating pregnancy and the </w:t>
            </w: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puerperium</w:t>
            </w:r>
            <w:proofErr w:type="spellEnd"/>
            <w:r w:rsidRPr="00243572">
              <w:rPr>
                <w:rFonts w:eastAsia="Times New Roman"/>
                <w:sz w:val="16"/>
                <w:szCs w:val="16"/>
              </w:rPr>
              <w:t>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BB9A6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E046C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75A76D17" w14:textId="77777777" w:rsidTr="00243572">
        <w:trPr>
          <w:trHeight w:val="24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7FCEFAD1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43572">
              <w:rPr>
                <w:rFonts w:eastAsia="Times New Roman"/>
                <w:sz w:val="20"/>
                <w:szCs w:val="20"/>
              </w:rPr>
              <w:t>Eclampsia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912AC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E15F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642.61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CA701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Eclampsia</w:t>
            </w:r>
            <w:proofErr w:type="spellEnd"/>
            <w:r w:rsidRPr="00243572">
              <w:rPr>
                <w:rFonts w:eastAsia="Times New Roman"/>
                <w:sz w:val="16"/>
                <w:szCs w:val="16"/>
              </w:rPr>
              <w:t xml:space="preserve"> (seizures), delivered, with or without mention of antepartum condition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8CC7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8B011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182753A0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11014B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B707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747DF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642.61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1D1564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Eclampsia</w:t>
            </w:r>
            <w:proofErr w:type="spellEnd"/>
            <w:r w:rsidRPr="00243572">
              <w:rPr>
                <w:rFonts w:eastAsia="Times New Roman"/>
                <w:sz w:val="16"/>
                <w:szCs w:val="16"/>
              </w:rPr>
              <w:t xml:space="preserve"> (seizures), delivered, with or without mention of antepartum condition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AA65F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D6CE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591B2621" w14:textId="77777777" w:rsidTr="00243572">
        <w:trPr>
          <w:trHeight w:val="40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37BFF113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Severe anesthesia complications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03879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35A3E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668.02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9BFA9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Pulmonary complications of anesthesia or other sedation in labor and delivery,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A86A4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C300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22B0CEA0" w14:textId="77777777" w:rsidTr="00243572">
        <w:trPr>
          <w:trHeight w:val="40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9292A3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0381A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522D3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668.11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5D4E3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Cardiac complications of anesthesia or other sedation in labor and delivery, delivered, with or without mention of antepartum condition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4F94E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D144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4B03C7CA" w14:textId="77777777" w:rsidTr="00243572">
        <w:trPr>
          <w:trHeight w:val="40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F3A551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A026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BB596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668.21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218DA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Central nervous system complications of anesthesia or other sedation in labor and delivery, delivered, with or without mention of antepartum condition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0497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7E79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3793E85C" w14:textId="77777777" w:rsidTr="00243572">
        <w:trPr>
          <w:trHeight w:val="42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14766F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0694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474E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668.22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24C7A3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Central nervous system complications of anesthesia or other sedation in labor and delivery,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B8146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B11B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32440B05" w14:textId="77777777" w:rsidTr="00243572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5D874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BB79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DE8E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D8905" w14:textId="77777777" w:rsidR="00243572" w:rsidRPr="00243572" w:rsidRDefault="00243572" w:rsidP="0024357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E2BC8" w14:textId="77777777" w:rsidR="00243572" w:rsidRPr="00243572" w:rsidRDefault="00243572" w:rsidP="002435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25C84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70881013" w14:textId="77777777" w:rsidR="00243572" w:rsidRDefault="00243572" w:rsidP="00243572">
      <w:pPr>
        <w:ind w:left="-360"/>
      </w:pPr>
    </w:p>
    <w:p w14:paraId="4D915A5C" w14:textId="77777777" w:rsidR="00465DAB" w:rsidRPr="00C967E4" w:rsidRDefault="00465DAB" w:rsidP="00465DAB"/>
    <w:p w14:paraId="5C44673E" w14:textId="2BB38A4F" w:rsidR="00465DAB" w:rsidRPr="00C967E4" w:rsidRDefault="00465DAB" w:rsidP="00465DAB">
      <w:pPr>
        <w:spacing w:line="480" w:lineRule="auto"/>
      </w:pPr>
      <w:r>
        <w:lastRenderedPageBreak/>
        <w:t xml:space="preserve">Supplemental table </w:t>
      </w:r>
      <w:r w:rsidR="003E239F">
        <w:t>3: In total, 42</w:t>
      </w:r>
      <w:r w:rsidRPr="00C967E4">
        <w:t xml:space="preserve"> disagreements were identified between the two primary physician reviewers. Disagreements are listed by maternal </w:t>
      </w:r>
      <w:r w:rsidR="00190DFF">
        <w:t>morbidity category</w:t>
      </w:r>
      <w:r w:rsidRPr="00C967E4">
        <w:t xml:space="preserve">, institution and associated ICD-9-CM code.  Disagreements </w:t>
      </w:r>
      <w:r w:rsidR="00190DFF">
        <w:t>are described by</w:t>
      </w:r>
      <w:r w:rsidRPr="00C967E4">
        <w:t xml:space="preserve"> two categories:  I = data </w:t>
      </w:r>
      <w:r w:rsidR="00190DFF">
        <w:t>overlooked</w:t>
      </w:r>
      <w:r w:rsidRPr="00C967E4">
        <w:t xml:space="preserve"> (</w:t>
      </w:r>
      <w:r w:rsidR="00190DFF">
        <w:t>15); II = data misinterpreted</w:t>
      </w:r>
      <w:r w:rsidRPr="00C967E4">
        <w:t xml:space="preserve"> (27).  Code = ICD-9-CM code; MGH = Massachusetts General Hospital; UMHS = University of Michigan Health System.</w:t>
      </w:r>
    </w:p>
    <w:p w14:paraId="47399DF9" w14:textId="77777777" w:rsidR="00E26423" w:rsidRDefault="00E26423" w:rsidP="00465DAB">
      <w:pPr>
        <w:ind w:left="-990"/>
      </w:pPr>
    </w:p>
    <w:sectPr w:rsidR="00E26423" w:rsidSect="00243572">
      <w:pgSz w:w="15840" w:h="12240" w:orient="landscape"/>
      <w:pgMar w:top="630" w:right="45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AB"/>
    <w:rsid w:val="00190DFF"/>
    <w:rsid w:val="00240902"/>
    <w:rsid w:val="00243572"/>
    <w:rsid w:val="003E239F"/>
    <w:rsid w:val="00465DAB"/>
    <w:rsid w:val="007C1D17"/>
    <w:rsid w:val="00903D10"/>
    <w:rsid w:val="00AA3688"/>
    <w:rsid w:val="00D546B1"/>
    <w:rsid w:val="00E2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36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B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B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3007</Characters>
  <Application>Microsoft Macintosh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dcterms:created xsi:type="dcterms:W3CDTF">2016-03-28T17:03:00Z</dcterms:created>
  <dcterms:modified xsi:type="dcterms:W3CDTF">2016-03-29T02:16:00Z</dcterms:modified>
</cp:coreProperties>
</file>