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6815" w14:textId="77777777" w:rsidR="00E51B3E" w:rsidRDefault="00E51B3E">
      <w:pPr>
        <w:rPr>
          <w:rFonts w:ascii="Times New Roman" w:hAnsi="Times New Roman" w:cs="Times New Roman"/>
          <w:b/>
        </w:rPr>
      </w:pPr>
      <w:r w:rsidRPr="00E51B3E">
        <w:rPr>
          <w:rFonts w:ascii="Times New Roman" w:hAnsi="Times New Roman" w:cs="Times New Roman"/>
          <w:b/>
        </w:rPr>
        <w:t>Table 1</w:t>
      </w:r>
    </w:p>
    <w:p w14:paraId="5750D780" w14:textId="77777777" w:rsidR="00E51B3E" w:rsidRDefault="00E51B3E">
      <w:pPr>
        <w:rPr>
          <w:rFonts w:ascii="Times New Roman" w:hAnsi="Times New Roman" w:cs="Times New Roman"/>
          <w:b/>
        </w:rPr>
      </w:pPr>
    </w:p>
    <w:p w14:paraId="53683C97" w14:textId="06708DB2" w:rsidR="001D7B2F" w:rsidRPr="00E51B3E" w:rsidRDefault="00E51B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</w:t>
      </w:r>
      <w:r w:rsidR="00AD7AAF">
        <w:rPr>
          <w:rFonts w:ascii="Times New Roman" w:hAnsi="Times New Roman" w:cs="Times New Roman"/>
          <w:b/>
        </w:rPr>
        <w:t>Physiology of balloon occlusion at different aortic levels</w:t>
      </w:r>
      <w:r w:rsidR="00676DD1">
        <w:rPr>
          <w:rFonts w:ascii="Times New Roman" w:hAnsi="Times New Roman" w:cs="Times New Roman"/>
          <w:b/>
        </w:rPr>
        <w:t>.  Data is from human studies</w:t>
      </w:r>
      <w:r w:rsidR="00676DD1">
        <w:rPr>
          <w:rFonts w:ascii="Times New Roman" w:hAnsi="Times New Roman" w:cs="Times New Roman"/>
          <w:b/>
          <w:vertAlign w:val="subscript"/>
        </w:rPr>
        <w:t xml:space="preserve"> </w:t>
      </w:r>
      <w:r w:rsidR="00676DD1">
        <w:rPr>
          <w:rFonts w:ascii="Times New Roman" w:hAnsi="Times New Roman" w:cs="Times New Roman"/>
          <w:b/>
          <w:vertAlign w:val="superscript"/>
        </w:rPr>
        <w:t>14</w:t>
      </w:r>
      <w:bookmarkStart w:id="0" w:name="_GoBack"/>
      <w:bookmarkEnd w:id="0"/>
      <w:r w:rsidR="00F32AB7">
        <w:rPr>
          <w:rFonts w:ascii="Times New Roman" w:hAnsi="Times New Roman" w:cs="Times New Roman"/>
          <w:b/>
          <w:vertAlign w:val="superscript"/>
        </w:rPr>
        <w:t>,15,16</w:t>
      </w:r>
      <w:r w:rsidRPr="00E51B3E">
        <w:rPr>
          <w:rFonts w:ascii="Times New Roman" w:hAnsi="Times New Roman" w:cs="Times New Roman"/>
          <w:b/>
        </w:rPr>
        <w:t xml:space="preserve"> </w:t>
      </w:r>
    </w:p>
    <w:p w14:paraId="60E946B1" w14:textId="77777777" w:rsidR="00E51B3E" w:rsidRDefault="00E51B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6646" w14:paraId="3F840C56" w14:textId="77777777" w:rsidTr="00A26646">
        <w:tc>
          <w:tcPr>
            <w:tcW w:w="3116" w:type="dxa"/>
          </w:tcPr>
          <w:p w14:paraId="53ADA4D7" w14:textId="2C579BD1" w:rsidR="00A26646" w:rsidRPr="00B2038F" w:rsidRDefault="00A26646" w:rsidP="00B203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38F">
              <w:rPr>
                <w:rFonts w:ascii="Times New Roman" w:hAnsi="Times New Roman" w:cs="Times New Roman"/>
                <w:b/>
              </w:rPr>
              <w:t>Physiologic Variable</w:t>
            </w:r>
          </w:p>
        </w:tc>
        <w:tc>
          <w:tcPr>
            <w:tcW w:w="3117" w:type="dxa"/>
          </w:tcPr>
          <w:p w14:paraId="4799AB1D" w14:textId="6512AF4D" w:rsidR="00A26646" w:rsidRPr="00B2038F" w:rsidRDefault="00A26646" w:rsidP="00B203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38F">
              <w:rPr>
                <w:rFonts w:ascii="Times New Roman" w:hAnsi="Times New Roman" w:cs="Times New Roman"/>
                <w:b/>
              </w:rPr>
              <w:t>Zone 1</w:t>
            </w:r>
          </w:p>
        </w:tc>
        <w:tc>
          <w:tcPr>
            <w:tcW w:w="3117" w:type="dxa"/>
          </w:tcPr>
          <w:p w14:paraId="6D465DA9" w14:textId="28E144A1" w:rsidR="00A26646" w:rsidRPr="00B2038F" w:rsidRDefault="00A26646" w:rsidP="00B203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38F">
              <w:rPr>
                <w:rFonts w:ascii="Times New Roman" w:hAnsi="Times New Roman" w:cs="Times New Roman"/>
                <w:b/>
              </w:rPr>
              <w:t>Zone 3</w:t>
            </w:r>
          </w:p>
        </w:tc>
      </w:tr>
      <w:tr w:rsidR="00A26646" w14:paraId="429347F1" w14:textId="77777777" w:rsidTr="00A26646">
        <w:tc>
          <w:tcPr>
            <w:tcW w:w="3116" w:type="dxa"/>
          </w:tcPr>
          <w:p w14:paraId="47DA2778" w14:textId="18DBFC82" w:rsidR="00A26646" w:rsidRPr="00B2038F" w:rsidRDefault="00A26646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Mean arterial pressure</w:t>
            </w:r>
          </w:p>
        </w:tc>
        <w:tc>
          <w:tcPr>
            <w:tcW w:w="3117" w:type="dxa"/>
          </w:tcPr>
          <w:p w14:paraId="1728F379" w14:textId="143F2A80" w:rsidR="00A26646" w:rsidRPr="00B2038F" w:rsidRDefault="00A26646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t xml:space="preserve"> (38-54%)</w:t>
            </w:r>
          </w:p>
        </w:tc>
        <w:tc>
          <w:tcPr>
            <w:tcW w:w="3117" w:type="dxa"/>
          </w:tcPr>
          <w:p w14:paraId="19112A5F" w14:textId="72387EB6" w:rsidR="00A26646" w:rsidRPr="00B2038F" w:rsidRDefault="00A26646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t xml:space="preserve"> (2</w:t>
            </w:r>
            <w:r w:rsidR="00845581" w:rsidRPr="00B2038F">
              <w:rPr>
                <w:rFonts w:ascii="Times New Roman" w:hAnsi="Times New Roman" w:cs="Times New Roman"/>
              </w:rPr>
              <w:t>-8</w:t>
            </w:r>
            <w:r w:rsidRPr="00B2038F">
              <w:rPr>
                <w:rFonts w:ascii="Times New Roman" w:hAnsi="Times New Roman" w:cs="Times New Roman"/>
              </w:rPr>
              <w:t>%)</w:t>
            </w:r>
          </w:p>
        </w:tc>
      </w:tr>
      <w:tr w:rsidR="00A26646" w14:paraId="3FD3685D" w14:textId="77777777" w:rsidTr="00A26646">
        <w:tc>
          <w:tcPr>
            <w:tcW w:w="3116" w:type="dxa"/>
          </w:tcPr>
          <w:p w14:paraId="273BC2B1" w14:textId="5879B7CB" w:rsidR="00A26646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Pulmonary capillary wedge pressure</w:t>
            </w:r>
          </w:p>
        </w:tc>
        <w:tc>
          <w:tcPr>
            <w:tcW w:w="3117" w:type="dxa"/>
          </w:tcPr>
          <w:p w14:paraId="3AA8C77C" w14:textId="1146565C" w:rsidR="00A26646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t xml:space="preserve"> (90-190%)</w:t>
            </w:r>
          </w:p>
        </w:tc>
        <w:tc>
          <w:tcPr>
            <w:tcW w:w="3117" w:type="dxa"/>
          </w:tcPr>
          <w:p w14:paraId="77F9A8F3" w14:textId="508CCF6C" w:rsidR="00A26646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No change</w:t>
            </w:r>
          </w:p>
        </w:tc>
      </w:tr>
      <w:tr w:rsidR="00845581" w14:paraId="1D33F8ED" w14:textId="77777777" w:rsidTr="00A26646">
        <w:tc>
          <w:tcPr>
            <w:tcW w:w="3116" w:type="dxa"/>
          </w:tcPr>
          <w:p w14:paraId="4A2A7762" w14:textId="6DE16932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Central venous pressure</w:t>
            </w:r>
          </w:p>
        </w:tc>
        <w:tc>
          <w:tcPr>
            <w:tcW w:w="3117" w:type="dxa"/>
          </w:tcPr>
          <w:p w14:paraId="5A32C437" w14:textId="63DAC6E4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t xml:space="preserve"> (35%)</w:t>
            </w:r>
          </w:p>
        </w:tc>
        <w:tc>
          <w:tcPr>
            <w:tcW w:w="3117" w:type="dxa"/>
          </w:tcPr>
          <w:p w14:paraId="689E551C" w14:textId="5B0D02C7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No change</w:t>
            </w:r>
          </w:p>
        </w:tc>
      </w:tr>
      <w:tr w:rsidR="00845581" w14:paraId="440A027C" w14:textId="77777777" w:rsidTr="00A26646">
        <w:tc>
          <w:tcPr>
            <w:tcW w:w="3116" w:type="dxa"/>
          </w:tcPr>
          <w:p w14:paraId="12E07639" w14:textId="4F0E2EBB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End-systolic area</w:t>
            </w:r>
          </w:p>
        </w:tc>
        <w:tc>
          <w:tcPr>
            <w:tcW w:w="3117" w:type="dxa"/>
          </w:tcPr>
          <w:p w14:paraId="48242759" w14:textId="49CB3864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t xml:space="preserve"> (69%)</w:t>
            </w:r>
          </w:p>
        </w:tc>
        <w:tc>
          <w:tcPr>
            <w:tcW w:w="3117" w:type="dxa"/>
          </w:tcPr>
          <w:p w14:paraId="2E06557A" w14:textId="6C8D370A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t xml:space="preserve"> (11%)</w:t>
            </w:r>
          </w:p>
        </w:tc>
      </w:tr>
      <w:tr w:rsidR="00845581" w14:paraId="01114A54" w14:textId="77777777" w:rsidTr="00A26646">
        <w:tc>
          <w:tcPr>
            <w:tcW w:w="3116" w:type="dxa"/>
          </w:tcPr>
          <w:p w14:paraId="5E374FC0" w14:textId="00856AE1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End-diastolic area</w:t>
            </w:r>
          </w:p>
        </w:tc>
        <w:tc>
          <w:tcPr>
            <w:tcW w:w="3117" w:type="dxa"/>
          </w:tcPr>
          <w:p w14:paraId="0AFB52AB" w14:textId="07506082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t>(28%)</w:t>
            </w:r>
          </w:p>
        </w:tc>
        <w:tc>
          <w:tcPr>
            <w:tcW w:w="3117" w:type="dxa"/>
          </w:tcPr>
          <w:p w14:paraId="669F1C65" w14:textId="5D6BA1ED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D"/>
            </w:r>
            <w:r w:rsidRPr="00B2038F">
              <w:rPr>
                <w:rFonts w:ascii="Times New Roman" w:hAnsi="Times New Roman" w:cs="Times New Roman"/>
              </w:rPr>
              <w:t xml:space="preserve"> (9%)</w:t>
            </w:r>
          </w:p>
        </w:tc>
      </w:tr>
      <w:tr w:rsidR="00845581" w14:paraId="29CA5D5A" w14:textId="77777777" w:rsidTr="00A26646">
        <w:tc>
          <w:tcPr>
            <w:tcW w:w="3116" w:type="dxa"/>
          </w:tcPr>
          <w:p w14:paraId="7EEC18B3" w14:textId="37FB9551" w:rsidR="00845581" w:rsidRPr="00B2038F" w:rsidRDefault="00B2038F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Ejection fraction</w:t>
            </w:r>
          </w:p>
        </w:tc>
        <w:tc>
          <w:tcPr>
            <w:tcW w:w="3117" w:type="dxa"/>
          </w:tcPr>
          <w:p w14:paraId="427C8DC7" w14:textId="6EB935B1" w:rsidR="00845581" w:rsidRPr="00B2038F" w:rsidRDefault="00B2038F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F"/>
            </w:r>
            <w:r w:rsidRPr="00B2038F">
              <w:rPr>
                <w:rFonts w:ascii="Times New Roman" w:hAnsi="Times New Roman" w:cs="Times New Roman"/>
              </w:rPr>
              <w:sym w:font="Symbol" w:char="F0AF"/>
            </w:r>
            <w:r w:rsidRPr="00B2038F">
              <w:rPr>
                <w:rFonts w:ascii="Times New Roman" w:hAnsi="Times New Roman" w:cs="Times New Roman"/>
              </w:rPr>
              <w:t xml:space="preserve"> (38%)</w:t>
            </w:r>
          </w:p>
        </w:tc>
        <w:tc>
          <w:tcPr>
            <w:tcW w:w="3117" w:type="dxa"/>
          </w:tcPr>
          <w:p w14:paraId="3F57E3C9" w14:textId="0E2F8C74" w:rsidR="00845581" w:rsidRPr="00B2038F" w:rsidRDefault="00B2038F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</w:t>
            </w:r>
          </w:p>
        </w:tc>
      </w:tr>
      <w:tr w:rsidR="00845581" w14:paraId="013CB6A7" w14:textId="77777777" w:rsidTr="00A26646">
        <w:tc>
          <w:tcPr>
            <w:tcW w:w="3116" w:type="dxa"/>
          </w:tcPr>
          <w:p w14:paraId="55EB593D" w14:textId="0C6CF74E" w:rsidR="00845581" w:rsidRPr="00B2038F" w:rsidRDefault="00B2038F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Cardiac index</w:t>
            </w:r>
          </w:p>
        </w:tc>
        <w:tc>
          <w:tcPr>
            <w:tcW w:w="3117" w:type="dxa"/>
          </w:tcPr>
          <w:p w14:paraId="40CB65A8" w14:textId="4B581AD7" w:rsidR="00845581" w:rsidRPr="00B2038F" w:rsidRDefault="00B2038F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sym w:font="Symbol" w:char="F0AF"/>
            </w:r>
            <w:r w:rsidRPr="00B2038F">
              <w:rPr>
                <w:rFonts w:ascii="Times New Roman" w:hAnsi="Times New Roman" w:cs="Times New Roman"/>
              </w:rPr>
              <w:sym w:font="Symbol" w:char="F0AF"/>
            </w:r>
            <w:r w:rsidRPr="00B2038F">
              <w:rPr>
                <w:rFonts w:ascii="Times New Roman" w:hAnsi="Times New Roman" w:cs="Times New Roman"/>
              </w:rPr>
              <w:t xml:space="preserve"> (29%)</w:t>
            </w:r>
          </w:p>
        </w:tc>
        <w:tc>
          <w:tcPr>
            <w:tcW w:w="3117" w:type="dxa"/>
          </w:tcPr>
          <w:p w14:paraId="5607B878" w14:textId="512BF703" w:rsidR="00845581" w:rsidRPr="00B2038F" w:rsidRDefault="00B2038F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</w:t>
            </w:r>
          </w:p>
        </w:tc>
      </w:tr>
      <w:tr w:rsidR="00845581" w14:paraId="09E962AB" w14:textId="77777777" w:rsidTr="00A26646">
        <w:tc>
          <w:tcPr>
            <w:tcW w:w="3116" w:type="dxa"/>
          </w:tcPr>
          <w:p w14:paraId="1FC5D821" w14:textId="597AE906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Cardiac wall motion abnormality</w:t>
            </w:r>
          </w:p>
        </w:tc>
        <w:tc>
          <w:tcPr>
            <w:tcW w:w="3117" w:type="dxa"/>
          </w:tcPr>
          <w:p w14:paraId="040135E5" w14:textId="18C56187" w:rsidR="00845581" w:rsidRPr="00B2038F" w:rsidRDefault="00B2038F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Significant (detected in 92% patients)</w:t>
            </w:r>
          </w:p>
        </w:tc>
        <w:tc>
          <w:tcPr>
            <w:tcW w:w="3117" w:type="dxa"/>
          </w:tcPr>
          <w:p w14:paraId="3D7D45BE" w14:textId="5B4A8024" w:rsidR="00845581" w:rsidRPr="00B2038F" w:rsidRDefault="00845581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2038F">
              <w:rPr>
                <w:rFonts w:ascii="Times New Roman" w:hAnsi="Times New Roman" w:cs="Times New Roman"/>
              </w:rPr>
              <w:t>Limited or none</w:t>
            </w:r>
          </w:p>
        </w:tc>
      </w:tr>
    </w:tbl>
    <w:p w14:paraId="6FFAF168" w14:textId="77777777" w:rsidR="00AD7AAF" w:rsidRDefault="00AD7AAF">
      <w:pPr>
        <w:rPr>
          <w:rFonts w:ascii="Times New Roman" w:hAnsi="Times New Roman" w:cs="Times New Roman"/>
        </w:rPr>
      </w:pPr>
    </w:p>
    <w:p w14:paraId="2CAE2891" w14:textId="2AF565D5" w:rsidR="00E51B3E" w:rsidRDefault="007442AF" w:rsidP="007C4367">
      <w:pPr>
        <w:spacing w:line="480" w:lineRule="auto"/>
        <w:rPr>
          <w:rFonts w:ascii="Times New Roman" w:hAnsi="Times New Roman" w:cs="Times New Roman"/>
        </w:rPr>
      </w:pPr>
      <w:r w:rsidRPr="007442AF">
        <w:rPr>
          <w:rFonts w:ascii="Times New Roman" w:hAnsi="Times New Roman" w:cs="Times New Roman"/>
          <w:b/>
        </w:rPr>
        <w:t>Legend:</w:t>
      </w:r>
      <w:r>
        <w:rPr>
          <w:rFonts w:ascii="Times New Roman" w:hAnsi="Times New Roman" w:cs="Times New Roman"/>
        </w:rPr>
        <w:t xml:space="preserve"> </w:t>
      </w:r>
      <w:r w:rsidRPr="00B2038F">
        <w:rPr>
          <w:rFonts w:ascii="Times New Roman" w:hAnsi="Times New Roman" w:cs="Times New Roman"/>
        </w:rPr>
        <w:sym w:font="Symbol" w:char="F0AD"/>
      </w:r>
      <w:r>
        <w:rPr>
          <w:rFonts w:ascii="Times New Roman" w:hAnsi="Times New Roman" w:cs="Times New Roman"/>
        </w:rPr>
        <w:t xml:space="preserve">= increase; </w:t>
      </w:r>
      <w:r w:rsidRPr="00B2038F">
        <w:rPr>
          <w:rFonts w:ascii="Times New Roman" w:hAnsi="Times New Roman" w:cs="Times New Roman"/>
        </w:rPr>
        <w:sym w:font="Symbol" w:char="F0AF"/>
      </w:r>
      <w:r>
        <w:rPr>
          <w:rFonts w:ascii="Times New Roman" w:hAnsi="Times New Roman" w:cs="Times New Roman"/>
        </w:rPr>
        <w:t>= decrease</w:t>
      </w:r>
      <w:r w:rsidR="00342AA3">
        <w:rPr>
          <w:rFonts w:ascii="Times New Roman" w:hAnsi="Times New Roman" w:cs="Times New Roman"/>
        </w:rPr>
        <w:t xml:space="preserve">; </w:t>
      </w:r>
    </w:p>
    <w:p w14:paraId="5BF040DE" w14:textId="3AF68CA1" w:rsidR="00342AA3" w:rsidRPr="007C4367" w:rsidRDefault="00342AA3" w:rsidP="007C4367">
      <w:pPr>
        <w:spacing w:line="480" w:lineRule="auto"/>
        <w:rPr>
          <w:rFonts w:ascii="Times New Roman" w:hAnsi="Times New Roman" w:cs="Times New Roman"/>
        </w:rPr>
      </w:pPr>
    </w:p>
    <w:sectPr w:rsidR="00342AA3" w:rsidRPr="007C4367" w:rsidSect="0004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634"/>
    <w:multiLevelType w:val="hybridMultilevel"/>
    <w:tmpl w:val="0A4EBD0E"/>
    <w:lvl w:ilvl="0" w:tplc="34A4FE2E">
      <w:start w:val="1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3E"/>
    <w:rsid w:val="00044201"/>
    <w:rsid w:val="00070ECB"/>
    <w:rsid w:val="001D7B2F"/>
    <w:rsid w:val="00342AA3"/>
    <w:rsid w:val="00676DD1"/>
    <w:rsid w:val="007442AF"/>
    <w:rsid w:val="007C4367"/>
    <w:rsid w:val="00845581"/>
    <w:rsid w:val="00A26646"/>
    <w:rsid w:val="00AD7AAF"/>
    <w:rsid w:val="00B03E10"/>
    <w:rsid w:val="00B2038F"/>
    <w:rsid w:val="00E51B3E"/>
    <w:rsid w:val="00F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E39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2016-09-25T08:00:00Z</dcterms:created>
  <dcterms:modified xsi:type="dcterms:W3CDTF">2017-04-12T15:08:00Z</dcterms:modified>
</cp:coreProperties>
</file>