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94C2" w14:textId="45A838D4" w:rsidR="005C043D" w:rsidRPr="0007621A" w:rsidRDefault="00AF37C2" w:rsidP="00FA438D">
      <w:pPr>
        <w:spacing w:line="480" w:lineRule="auto"/>
        <w:rPr>
          <w:rFonts w:cs="Arial"/>
          <w:sz w:val="24"/>
          <w:szCs w:val="24"/>
        </w:rPr>
      </w:pPr>
      <w:r w:rsidRPr="0007621A">
        <w:rPr>
          <w:rFonts w:cs="Arial"/>
          <w:sz w:val="24"/>
          <w:szCs w:val="24"/>
        </w:rPr>
        <w:t xml:space="preserve">Online </w:t>
      </w:r>
      <w:r w:rsidR="00B84F22" w:rsidRPr="0007621A">
        <w:rPr>
          <w:rFonts w:cs="Arial"/>
          <w:sz w:val="24"/>
          <w:szCs w:val="24"/>
        </w:rPr>
        <w:t xml:space="preserve">Supplement </w:t>
      </w:r>
      <w:r w:rsidR="001D0F29" w:rsidRPr="0007621A">
        <w:rPr>
          <w:rFonts w:cs="Arial"/>
          <w:sz w:val="24"/>
          <w:szCs w:val="24"/>
        </w:rPr>
        <w:t>(</w:t>
      </w:r>
      <w:r w:rsidR="00470D6C" w:rsidRPr="0007621A">
        <w:rPr>
          <w:rFonts w:cs="Arial"/>
          <w:sz w:val="24"/>
          <w:szCs w:val="24"/>
        </w:rPr>
        <w:t>MS#: AA</w:t>
      </w:r>
      <w:r w:rsidR="0020493F" w:rsidRPr="0007621A">
        <w:rPr>
          <w:rFonts w:cs="Arial"/>
          <w:sz w:val="24"/>
          <w:szCs w:val="24"/>
        </w:rPr>
        <w:t>-D-16-01864</w:t>
      </w:r>
      <w:r w:rsidR="003B0828" w:rsidRPr="0007621A">
        <w:rPr>
          <w:rFonts w:cs="Arial"/>
          <w:sz w:val="24"/>
          <w:szCs w:val="24"/>
        </w:rPr>
        <w:t>R3</w:t>
      </w:r>
      <w:r w:rsidR="00254E39" w:rsidRPr="0007621A">
        <w:rPr>
          <w:rFonts w:cs="Arial"/>
          <w:sz w:val="24"/>
          <w:szCs w:val="24"/>
        </w:rPr>
        <w:t xml:space="preserve">, </w:t>
      </w:r>
      <w:r w:rsidR="00C042D9" w:rsidRPr="0007621A">
        <w:rPr>
          <w:rFonts w:cs="Arial"/>
          <w:sz w:val="24"/>
          <w:szCs w:val="24"/>
        </w:rPr>
        <w:t>06</w:t>
      </w:r>
      <w:r w:rsidR="00995AA3" w:rsidRPr="0007621A">
        <w:rPr>
          <w:rFonts w:cs="Arial"/>
          <w:sz w:val="24"/>
          <w:szCs w:val="24"/>
        </w:rPr>
        <w:t>/</w:t>
      </w:r>
      <w:r w:rsidR="00C042D9" w:rsidRPr="0007621A">
        <w:rPr>
          <w:rFonts w:cs="Arial"/>
          <w:sz w:val="24"/>
          <w:szCs w:val="24"/>
        </w:rPr>
        <w:t>02</w:t>
      </w:r>
      <w:r w:rsidR="009125E5" w:rsidRPr="0007621A">
        <w:rPr>
          <w:rFonts w:cs="Arial"/>
          <w:sz w:val="24"/>
          <w:szCs w:val="24"/>
        </w:rPr>
        <w:t>/2017</w:t>
      </w:r>
      <w:r w:rsidR="001D0F29" w:rsidRPr="0007621A">
        <w:rPr>
          <w:rFonts w:cs="Arial"/>
          <w:sz w:val="24"/>
          <w:szCs w:val="24"/>
        </w:rPr>
        <w:t>)</w:t>
      </w:r>
    </w:p>
    <w:p w14:paraId="14B26BDA" w14:textId="77777777" w:rsidR="00BA3BD5" w:rsidRPr="0007621A" w:rsidRDefault="00450911" w:rsidP="00DB5139">
      <w:pPr>
        <w:spacing w:line="480" w:lineRule="auto"/>
        <w:rPr>
          <w:rFonts w:cs="Arial"/>
          <w:b/>
          <w:sz w:val="24"/>
          <w:szCs w:val="24"/>
        </w:rPr>
      </w:pPr>
      <w:r w:rsidRPr="0007621A">
        <w:rPr>
          <w:rFonts w:cs="Arial"/>
          <w:b/>
          <w:sz w:val="24"/>
          <w:szCs w:val="24"/>
        </w:rPr>
        <w:t>Dexmedetomidine-associated hyperthermia: A series of nine cases</w:t>
      </w:r>
      <w:r w:rsidR="005C023A" w:rsidRPr="0007621A">
        <w:rPr>
          <w:rFonts w:cs="Arial"/>
          <w:b/>
          <w:sz w:val="24"/>
          <w:szCs w:val="24"/>
        </w:rPr>
        <w:t xml:space="preserve"> and a review of the literature</w:t>
      </w:r>
    </w:p>
    <w:p w14:paraId="3BE2AF57" w14:textId="29CAEB4B" w:rsidR="00C07030" w:rsidRPr="0007621A" w:rsidRDefault="00F00B14" w:rsidP="00DB5139">
      <w:pPr>
        <w:spacing w:line="480" w:lineRule="auto"/>
        <w:rPr>
          <w:rFonts w:cs="Arial"/>
          <w:b/>
          <w:sz w:val="24"/>
          <w:szCs w:val="24"/>
        </w:rPr>
      </w:pPr>
      <w:r w:rsidRPr="0007621A">
        <w:rPr>
          <w:rFonts w:cs="Arial"/>
          <w:b/>
          <w:sz w:val="24"/>
          <w:szCs w:val="24"/>
        </w:rPr>
        <w:t>O</w:t>
      </w:r>
      <w:r w:rsidR="001C06D0" w:rsidRPr="0007621A">
        <w:rPr>
          <w:rFonts w:cs="Arial"/>
          <w:b/>
          <w:sz w:val="24"/>
          <w:szCs w:val="24"/>
        </w:rPr>
        <w:t>nline supplement</w:t>
      </w:r>
      <w:r w:rsidR="00687848" w:rsidRPr="0007621A">
        <w:rPr>
          <w:rFonts w:cs="Arial"/>
          <w:b/>
          <w:sz w:val="24"/>
          <w:szCs w:val="24"/>
        </w:rPr>
        <w:t xml:space="preserve">: </w:t>
      </w:r>
      <w:r w:rsidR="00BA3BD5" w:rsidRPr="0007621A">
        <w:rPr>
          <w:rFonts w:cs="Arial"/>
          <w:b/>
          <w:sz w:val="24"/>
          <w:szCs w:val="24"/>
        </w:rPr>
        <w:t xml:space="preserve">Detailed case reports of </w:t>
      </w:r>
      <w:r w:rsidR="002A2290" w:rsidRPr="0007621A">
        <w:rPr>
          <w:rFonts w:cs="Arial"/>
          <w:b/>
          <w:sz w:val="24"/>
          <w:szCs w:val="24"/>
        </w:rPr>
        <w:t xml:space="preserve">all </w:t>
      </w:r>
      <w:r w:rsidR="00BA3BD5" w:rsidRPr="0007621A">
        <w:rPr>
          <w:rFonts w:cs="Arial"/>
          <w:b/>
          <w:sz w:val="24"/>
          <w:szCs w:val="24"/>
        </w:rPr>
        <w:t>patients included in the case series</w:t>
      </w:r>
    </w:p>
    <w:p w14:paraId="1A66BAB9" w14:textId="77777777" w:rsidR="00397FAA" w:rsidRPr="0007621A" w:rsidRDefault="00397FAA" w:rsidP="00DB5139">
      <w:pPr>
        <w:spacing w:line="480" w:lineRule="auto"/>
        <w:rPr>
          <w:rFonts w:cs="Arial"/>
          <w:b/>
          <w:sz w:val="24"/>
          <w:szCs w:val="24"/>
        </w:rPr>
      </w:pPr>
    </w:p>
    <w:p w14:paraId="026D6956" w14:textId="6374CB2D" w:rsidR="00C376FA" w:rsidRPr="0007621A" w:rsidRDefault="00553A25" w:rsidP="00DB5139">
      <w:pPr>
        <w:spacing w:line="480" w:lineRule="auto"/>
        <w:rPr>
          <w:rFonts w:cs="Arial"/>
          <w:sz w:val="24"/>
          <w:szCs w:val="24"/>
          <w:u w:val="single"/>
        </w:rPr>
      </w:pPr>
      <w:r w:rsidRPr="0007621A">
        <w:rPr>
          <w:rFonts w:cs="Arial"/>
          <w:sz w:val="24"/>
          <w:szCs w:val="24"/>
          <w:u w:val="single"/>
        </w:rPr>
        <w:t>Patient</w:t>
      </w:r>
      <w:r w:rsidR="002D2D83" w:rsidRPr="0007621A">
        <w:rPr>
          <w:rFonts w:cs="Arial"/>
          <w:sz w:val="24"/>
          <w:szCs w:val="24"/>
          <w:u w:val="single"/>
        </w:rPr>
        <w:t xml:space="preserve"> </w:t>
      </w:r>
      <w:r w:rsidR="00522422" w:rsidRPr="0007621A">
        <w:rPr>
          <w:rFonts w:cs="Arial"/>
          <w:sz w:val="24"/>
          <w:szCs w:val="24"/>
          <w:u w:val="single"/>
        </w:rPr>
        <w:t>#</w:t>
      </w:r>
      <w:r w:rsidR="002D2D83" w:rsidRPr="0007621A">
        <w:rPr>
          <w:rFonts w:cs="Arial"/>
          <w:sz w:val="24"/>
          <w:szCs w:val="24"/>
          <w:u w:val="single"/>
        </w:rPr>
        <w:t>1</w:t>
      </w:r>
    </w:p>
    <w:p w14:paraId="3A6EBBB8" w14:textId="53B5723F" w:rsidR="00222313" w:rsidRPr="0007621A" w:rsidRDefault="00C376FA" w:rsidP="00DB5139">
      <w:pPr>
        <w:spacing w:line="480" w:lineRule="auto"/>
        <w:rPr>
          <w:rFonts w:cs="Arial"/>
          <w:sz w:val="24"/>
          <w:szCs w:val="24"/>
        </w:rPr>
      </w:pPr>
      <w:r w:rsidRPr="0007621A">
        <w:rPr>
          <w:rFonts w:cs="Arial"/>
          <w:sz w:val="24"/>
          <w:szCs w:val="24"/>
        </w:rPr>
        <w:t>A 55 year</w:t>
      </w:r>
      <w:r w:rsidR="00AD0F5F" w:rsidRPr="0007621A">
        <w:rPr>
          <w:rFonts w:cs="Arial"/>
          <w:sz w:val="24"/>
          <w:szCs w:val="24"/>
        </w:rPr>
        <w:t>s</w:t>
      </w:r>
      <w:r w:rsidRPr="0007621A">
        <w:rPr>
          <w:rFonts w:cs="Arial"/>
          <w:sz w:val="24"/>
          <w:szCs w:val="24"/>
        </w:rPr>
        <w:t xml:space="preserve"> old patient with dilative cardiomyopathy and </w:t>
      </w:r>
      <w:r w:rsidR="00CD05C7" w:rsidRPr="0007621A">
        <w:rPr>
          <w:rFonts w:cs="Arial"/>
          <w:sz w:val="24"/>
          <w:szCs w:val="24"/>
        </w:rPr>
        <w:t xml:space="preserve">prior </w:t>
      </w:r>
      <w:r w:rsidRPr="0007621A">
        <w:rPr>
          <w:rFonts w:cs="Arial"/>
          <w:sz w:val="24"/>
          <w:szCs w:val="24"/>
        </w:rPr>
        <w:t xml:space="preserve">biventricular assist device </w:t>
      </w:r>
      <w:r w:rsidR="001133CE" w:rsidRPr="0007621A">
        <w:rPr>
          <w:rFonts w:cs="Arial"/>
          <w:sz w:val="24"/>
          <w:szCs w:val="24"/>
        </w:rPr>
        <w:t xml:space="preserve">implantation </w:t>
      </w:r>
      <w:r w:rsidRPr="0007621A">
        <w:rPr>
          <w:rFonts w:cs="Arial"/>
          <w:sz w:val="24"/>
          <w:szCs w:val="24"/>
        </w:rPr>
        <w:t>was transferred to our</w:t>
      </w:r>
      <w:r w:rsidR="00203FBA" w:rsidRPr="0007621A">
        <w:rPr>
          <w:rFonts w:cs="Arial"/>
          <w:sz w:val="24"/>
          <w:szCs w:val="24"/>
        </w:rPr>
        <w:t xml:space="preserve"> intensive care unit (</w:t>
      </w:r>
      <w:r w:rsidR="00557FB2" w:rsidRPr="0007621A">
        <w:rPr>
          <w:rFonts w:cs="Arial"/>
          <w:sz w:val="24"/>
          <w:szCs w:val="24"/>
        </w:rPr>
        <w:t>ICU</w:t>
      </w:r>
      <w:r w:rsidR="00203FBA" w:rsidRPr="0007621A">
        <w:rPr>
          <w:rFonts w:cs="Arial"/>
          <w:sz w:val="24"/>
          <w:szCs w:val="24"/>
        </w:rPr>
        <w:t>)</w:t>
      </w:r>
      <w:r w:rsidR="00557FB2" w:rsidRPr="0007621A">
        <w:rPr>
          <w:rFonts w:cs="Arial"/>
          <w:sz w:val="24"/>
          <w:szCs w:val="24"/>
        </w:rPr>
        <w:t xml:space="preserve"> after heart transplantation</w:t>
      </w:r>
      <w:r w:rsidR="00F2038E" w:rsidRPr="0007621A">
        <w:rPr>
          <w:rFonts w:cs="Arial"/>
          <w:sz w:val="24"/>
          <w:szCs w:val="24"/>
        </w:rPr>
        <w:t xml:space="preserve"> (HTPL)</w:t>
      </w:r>
      <w:r w:rsidR="001133CE" w:rsidRPr="0007621A">
        <w:rPr>
          <w:rFonts w:cs="Arial"/>
          <w:sz w:val="24"/>
          <w:szCs w:val="24"/>
        </w:rPr>
        <w:t xml:space="preserve">. </w:t>
      </w:r>
      <w:r w:rsidR="0067279A" w:rsidRPr="0007621A">
        <w:rPr>
          <w:rFonts w:cs="Arial"/>
          <w:sz w:val="24"/>
          <w:szCs w:val="24"/>
        </w:rPr>
        <w:t xml:space="preserve">The patient had a history of </w:t>
      </w:r>
      <w:r w:rsidR="00557FB2" w:rsidRPr="0007621A">
        <w:rPr>
          <w:rFonts w:cs="Arial"/>
          <w:sz w:val="24"/>
          <w:szCs w:val="24"/>
        </w:rPr>
        <w:t xml:space="preserve">atrial fibrillation </w:t>
      </w:r>
      <w:r w:rsidR="0067279A" w:rsidRPr="0007621A">
        <w:rPr>
          <w:rFonts w:cs="Arial"/>
          <w:sz w:val="24"/>
          <w:szCs w:val="24"/>
        </w:rPr>
        <w:t xml:space="preserve">and an </w:t>
      </w:r>
      <w:r w:rsidR="001133CE" w:rsidRPr="0007621A">
        <w:rPr>
          <w:rFonts w:cs="Arial"/>
          <w:sz w:val="24"/>
          <w:szCs w:val="24"/>
        </w:rPr>
        <w:t>ischemic</w:t>
      </w:r>
      <w:r w:rsidR="005667A3" w:rsidRPr="0007621A">
        <w:rPr>
          <w:rFonts w:cs="Arial"/>
          <w:sz w:val="24"/>
          <w:szCs w:val="24"/>
        </w:rPr>
        <w:t xml:space="preserve"> cerebral infarction</w:t>
      </w:r>
      <w:r w:rsidR="0067279A" w:rsidRPr="0007621A">
        <w:rPr>
          <w:rFonts w:cs="Arial"/>
          <w:sz w:val="24"/>
          <w:szCs w:val="24"/>
        </w:rPr>
        <w:t xml:space="preserve"> without clinical residues</w:t>
      </w:r>
      <w:r w:rsidR="00DB5139" w:rsidRPr="0007621A">
        <w:rPr>
          <w:rFonts w:cs="Arial"/>
          <w:sz w:val="24"/>
          <w:szCs w:val="24"/>
        </w:rPr>
        <w:t xml:space="preserve">. </w:t>
      </w:r>
      <w:r w:rsidR="00222313" w:rsidRPr="0007621A">
        <w:rPr>
          <w:rFonts w:cs="Arial"/>
          <w:sz w:val="24"/>
          <w:szCs w:val="24"/>
        </w:rPr>
        <w:t>Other comorbidities were chronic renal failure and diabetes mellitus type 2.</w:t>
      </w:r>
    </w:p>
    <w:p w14:paraId="45245385" w14:textId="27E7C249" w:rsidR="00C376FA" w:rsidRPr="0007621A" w:rsidRDefault="00222313" w:rsidP="00DB5139">
      <w:pPr>
        <w:spacing w:line="480" w:lineRule="auto"/>
        <w:rPr>
          <w:rFonts w:cs="Arial"/>
          <w:sz w:val="24"/>
          <w:szCs w:val="24"/>
        </w:rPr>
      </w:pPr>
      <w:r w:rsidRPr="0007621A">
        <w:rPr>
          <w:rFonts w:cs="Arial"/>
          <w:sz w:val="24"/>
          <w:szCs w:val="24"/>
        </w:rPr>
        <w:t>Postoperatively cardiovascular sup</w:t>
      </w:r>
      <w:r w:rsidR="00504F7C" w:rsidRPr="0007621A">
        <w:rPr>
          <w:rFonts w:cs="Arial"/>
          <w:sz w:val="24"/>
          <w:szCs w:val="24"/>
        </w:rPr>
        <w:t xml:space="preserve">port was provided by continuous iv administration of </w:t>
      </w:r>
      <w:r w:rsidRPr="0007621A">
        <w:rPr>
          <w:rFonts w:cs="Arial"/>
          <w:sz w:val="24"/>
          <w:szCs w:val="24"/>
        </w:rPr>
        <w:t>epinephrine (0.1 mcg/kg/min), norepinephrine (0.1-0.4 mcg/kg/min), milrinone (0.2</w:t>
      </w:r>
      <w:r w:rsidR="008011E8" w:rsidRPr="0007621A">
        <w:rPr>
          <w:rFonts w:cs="Arial"/>
          <w:sz w:val="24"/>
          <w:szCs w:val="24"/>
        </w:rPr>
        <w:t xml:space="preserve"> </w:t>
      </w:r>
      <w:r w:rsidRPr="0007621A">
        <w:rPr>
          <w:rFonts w:cs="Arial"/>
          <w:sz w:val="24"/>
          <w:szCs w:val="24"/>
        </w:rPr>
        <w:t xml:space="preserve">mcg/kg/min) </w:t>
      </w:r>
      <w:r w:rsidR="00504F7C" w:rsidRPr="0007621A">
        <w:rPr>
          <w:rFonts w:cs="Arial"/>
          <w:sz w:val="24"/>
          <w:szCs w:val="24"/>
        </w:rPr>
        <w:t>and inhalational</w:t>
      </w:r>
      <w:r w:rsidRPr="0007621A">
        <w:rPr>
          <w:rFonts w:cs="Arial"/>
          <w:sz w:val="24"/>
          <w:szCs w:val="24"/>
        </w:rPr>
        <w:t xml:space="preserve"> nitric oxide (20 ppm).</w:t>
      </w:r>
      <w:r w:rsidR="00504F7C" w:rsidRPr="0007621A">
        <w:rPr>
          <w:rFonts w:cs="Arial"/>
          <w:sz w:val="24"/>
          <w:szCs w:val="24"/>
        </w:rPr>
        <w:t xml:space="preserve"> </w:t>
      </w:r>
      <w:proofErr w:type="spellStart"/>
      <w:r w:rsidR="00557FB2" w:rsidRPr="0007621A">
        <w:rPr>
          <w:rFonts w:cs="Arial"/>
          <w:sz w:val="24"/>
          <w:szCs w:val="24"/>
        </w:rPr>
        <w:t>Analgosedation</w:t>
      </w:r>
      <w:proofErr w:type="spellEnd"/>
      <w:r w:rsidR="00557FB2" w:rsidRPr="0007621A">
        <w:rPr>
          <w:rFonts w:cs="Arial"/>
          <w:sz w:val="24"/>
          <w:szCs w:val="24"/>
        </w:rPr>
        <w:t xml:space="preserve"> f</w:t>
      </w:r>
      <w:r w:rsidR="00F469B2" w:rsidRPr="0007621A">
        <w:rPr>
          <w:rFonts w:cs="Arial"/>
          <w:sz w:val="24"/>
          <w:szCs w:val="24"/>
        </w:rPr>
        <w:t>or</w:t>
      </w:r>
      <w:r w:rsidR="00557FB2" w:rsidRPr="0007621A">
        <w:rPr>
          <w:rFonts w:cs="Arial"/>
          <w:sz w:val="24"/>
          <w:szCs w:val="24"/>
        </w:rPr>
        <w:t xml:space="preserve"> mechanical ventilation </w:t>
      </w:r>
      <w:r w:rsidR="00F469B2" w:rsidRPr="0007621A">
        <w:rPr>
          <w:rFonts w:cs="Arial"/>
          <w:sz w:val="24"/>
          <w:szCs w:val="24"/>
        </w:rPr>
        <w:t xml:space="preserve">was accomplished with </w:t>
      </w:r>
      <w:proofErr w:type="spellStart"/>
      <w:r w:rsidR="00F469B2" w:rsidRPr="0007621A">
        <w:rPr>
          <w:rFonts w:cs="Arial"/>
          <w:sz w:val="24"/>
          <w:szCs w:val="24"/>
        </w:rPr>
        <w:t>sufentanil</w:t>
      </w:r>
      <w:proofErr w:type="spellEnd"/>
      <w:r w:rsidR="00F469B2" w:rsidRPr="0007621A">
        <w:rPr>
          <w:rFonts w:cs="Arial"/>
          <w:sz w:val="24"/>
          <w:szCs w:val="24"/>
        </w:rPr>
        <w:t xml:space="preserve"> </w:t>
      </w:r>
      <w:r w:rsidR="00504F7C" w:rsidRPr="0007621A">
        <w:rPr>
          <w:rFonts w:cs="Arial"/>
          <w:sz w:val="24"/>
          <w:szCs w:val="24"/>
        </w:rPr>
        <w:t>iv (0.2</w:t>
      </w:r>
      <w:r w:rsidR="00413577" w:rsidRPr="0007621A">
        <w:rPr>
          <w:rFonts w:cs="Arial"/>
          <w:sz w:val="24"/>
          <w:szCs w:val="24"/>
        </w:rPr>
        <w:t xml:space="preserve"> </w:t>
      </w:r>
      <w:r w:rsidR="00F469B2" w:rsidRPr="0007621A">
        <w:rPr>
          <w:rFonts w:cs="Arial"/>
          <w:sz w:val="24"/>
          <w:szCs w:val="24"/>
        </w:rPr>
        <w:t>mcg</w:t>
      </w:r>
      <w:r w:rsidR="00504F7C" w:rsidRPr="0007621A">
        <w:rPr>
          <w:rFonts w:cs="Arial"/>
          <w:sz w:val="24"/>
          <w:szCs w:val="24"/>
        </w:rPr>
        <w:t>/kg/h)</w:t>
      </w:r>
      <w:r w:rsidR="00F469B2" w:rsidRPr="0007621A">
        <w:rPr>
          <w:rFonts w:cs="Arial"/>
          <w:sz w:val="24"/>
          <w:szCs w:val="24"/>
        </w:rPr>
        <w:t xml:space="preserve"> combined initially with </w:t>
      </w:r>
      <w:proofErr w:type="spellStart"/>
      <w:r w:rsidR="00F469B2" w:rsidRPr="0007621A">
        <w:rPr>
          <w:rFonts w:cs="Arial"/>
          <w:sz w:val="24"/>
          <w:szCs w:val="24"/>
        </w:rPr>
        <w:t>propofol</w:t>
      </w:r>
      <w:proofErr w:type="spellEnd"/>
      <w:r w:rsidR="00F469B2" w:rsidRPr="0007621A">
        <w:rPr>
          <w:rFonts w:cs="Arial"/>
          <w:sz w:val="24"/>
          <w:szCs w:val="24"/>
        </w:rPr>
        <w:t xml:space="preserve"> </w:t>
      </w:r>
      <w:r w:rsidR="00504F7C" w:rsidRPr="0007621A">
        <w:rPr>
          <w:rFonts w:cs="Arial"/>
          <w:sz w:val="24"/>
          <w:szCs w:val="24"/>
        </w:rPr>
        <w:t>iv (4 mg/kg/h)</w:t>
      </w:r>
      <w:r w:rsidR="0067279A" w:rsidRPr="0007621A">
        <w:rPr>
          <w:rFonts w:cs="Arial"/>
          <w:sz w:val="24"/>
          <w:szCs w:val="24"/>
        </w:rPr>
        <w:t>. D</w:t>
      </w:r>
      <w:r w:rsidR="00DF597F" w:rsidRPr="0007621A">
        <w:rPr>
          <w:rFonts w:cs="Arial"/>
          <w:sz w:val="24"/>
          <w:szCs w:val="24"/>
        </w:rPr>
        <w:t>exmedetomidine</w:t>
      </w:r>
      <w:r w:rsidR="00903852" w:rsidRPr="0007621A">
        <w:rPr>
          <w:rFonts w:cs="Arial"/>
          <w:sz w:val="24"/>
          <w:szCs w:val="24"/>
        </w:rPr>
        <w:t xml:space="preserve"> </w:t>
      </w:r>
      <w:r w:rsidR="0067279A" w:rsidRPr="0007621A">
        <w:rPr>
          <w:rFonts w:cs="Arial"/>
          <w:sz w:val="24"/>
          <w:szCs w:val="24"/>
        </w:rPr>
        <w:t xml:space="preserve">was started on </w:t>
      </w:r>
      <w:r w:rsidR="00F72183" w:rsidRPr="0007621A">
        <w:rPr>
          <w:rFonts w:cs="Arial"/>
          <w:sz w:val="24"/>
          <w:szCs w:val="24"/>
        </w:rPr>
        <w:t xml:space="preserve">POD </w:t>
      </w:r>
      <w:r w:rsidR="00F62666" w:rsidRPr="0007621A">
        <w:rPr>
          <w:rFonts w:cs="Arial"/>
          <w:sz w:val="24"/>
          <w:szCs w:val="24"/>
        </w:rPr>
        <w:t>1</w:t>
      </w:r>
      <w:r w:rsidR="0067279A" w:rsidRPr="0007621A">
        <w:rPr>
          <w:rFonts w:cs="Arial"/>
          <w:sz w:val="24"/>
          <w:szCs w:val="24"/>
        </w:rPr>
        <w:t>. The dose</w:t>
      </w:r>
      <w:r w:rsidR="00B84D01" w:rsidRPr="0007621A">
        <w:rPr>
          <w:rFonts w:cs="Arial"/>
          <w:sz w:val="24"/>
          <w:szCs w:val="24"/>
        </w:rPr>
        <w:t xml:space="preserve"> was up-titrated from 1.0 to 1.4</w:t>
      </w:r>
      <w:r w:rsidR="0067279A" w:rsidRPr="0007621A">
        <w:rPr>
          <w:rFonts w:cs="Arial"/>
          <w:sz w:val="24"/>
          <w:szCs w:val="24"/>
        </w:rPr>
        <w:t xml:space="preserve"> mg/kg/h</w:t>
      </w:r>
      <w:r w:rsidR="00413577" w:rsidRPr="0007621A">
        <w:rPr>
          <w:rFonts w:cs="Arial"/>
          <w:sz w:val="24"/>
          <w:szCs w:val="24"/>
        </w:rPr>
        <w:t xml:space="preserve">. </w:t>
      </w:r>
      <w:r w:rsidR="0067279A" w:rsidRPr="0007621A">
        <w:rPr>
          <w:rFonts w:cs="Arial"/>
          <w:sz w:val="24"/>
          <w:szCs w:val="24"/>
        </w:rPr>
        <w:t>Seven hours a</w:t>
      </w:r>
      <w:r w:rsidR="00413577" w:rsidRPr="0007621A">
        <w:rPr>
          <w:rFonts w:cs="Arial"/>
          <w:sz w:val="24"/>
          <w:szCs w:val="24"/>
        </w:rPr>
        <w:t xml:space="preserve">fter </w:t>
      </w:r>
      <w:r w:rsidR="00DF597F" w:rsidRPr="0007621A">
        <w:rPr>
          <w:rFonts w:cs="Arial"/>
          <w:sz w:val="24"/>
          <w:szCs w:val="24"/>
        </w:rPr>
        <w:t xml:space="preserve">dexmedetomidine </w:t>
      </w:r>
      <w:r w:rsidR="00F469B2" w:rsidRPr="0007621A">
        <w:rPr>
          <w:rFonts w:cs="Arial"/>
          <w:sz w:val="24"/>
          <w:szCs w:val="24"/>
        </w:rPr>
        <w:t xml:space="preserve">initiation the </w:t>
      </w:r>
      <w:r w:rsidR="00054786" w:rsidRPr="0007621A">
        <w:rPr>
          <w:rFonts w:cs="Arial"/>
          <w:sz w:val="24"/>
          <w:szCs w:val="24"/>
        </w:rPr>
        <w:t>body temperature</w:t>
      </w:r>
      <w:r w:rsidR="00557FB2" w:rsidRPr="0007621A">
        <w:rPr>
          <w:rFonts w:cs="Arial"/>
          <w:sz w:val="24"/>
          <w:szCs w:val="24"/>
        </w:rPr>
        <w:t xml:space="preserve"> </w:t>
      </w:r>
      <w:r w:rsidR="00A547C9" w:rsidRPr="0007621A">
        <w:rPr>
          <w:rFonts w:cs="Arial"/>
          <w:sz w:val="24"/>
          <w:szCs w:val="24"/>
        </w:rPr>
        <w:t>had risen</w:t>
      </w:r>
      <w:r w:rsidR="00E75696" w:rsidRPr="0007621A">
        <w:rPr>
          <w:rFonts w:cs="Arial"/>
          <w:sz w:val="24"/>
          <w:szCs w:val="24"/>
        </w:rPr>
        <w:t xml:space="preserve"> </w:t>
      </w:r>
      <w:r w:rsidR="00433A34" w:rsidRPr="0007621A">
        <w:rPr>
          <w:rFonts w:cs="Arial"/>
          <w:sz w:val="24"/>
          <w:szCs w:val="24"/>
        </w:rPr>
        <w:t>from 37.4</w:t>
      </w:r>
      <w:r w:rsidR="00E75696" w:rsidRPr="0007621A">
        <w:rPr>
          <w:rFonts w:cs="Arial"/>
          <w:sz w:val="24"/>
          <w:szCs w:val="24"/>
        </w:rPr>
        <w:t xml:space="preserve"> °C to</w:t>
      </w:r>
      <w:r w:rsidR="00F469B2" w:rsidRPr="0007621A">
        <w:rPr>
          <w:rFonts w:cs="Arial"/>
          <w:sz w:val="24"/>
          <w:szCs w:val="24"/>
        </w:rPr>
        <w:t xml:space="preserve"> </w:t>
      </w:r>
      <w:r w:rsidR="00413577" w:rsidRPr="0007621A">
        <w:rPr>
          <w:rFonts w:cs="Arial"/>
          <w:sz w:val="24"/>
          <w:szCs w:val="24"/>
        </w:rPr>
        <w:t>39.2°C</w:t>
      </w:r>
      <w:r w:rsidR="00E75696" w:rsidRPr="0007621A">
        <w:rPr>
          <w:rFonts w:cs="Arial"/>
          <w:sz w:val="24"/>
          <w:szCs w:val="24"/>
        </w:rPr>
        <w:t xml:space="preserve">. </w:t>
      </w:r>
      <w:r w:rsidR="00343A48" w:rsidRPr="0007621A">
        <w:rPr>
          <w:rFonts w:cs="Arial"/>
          <w:sz w:val="24"/>
          <w:szCs w:val="24"/>
        </w:rPr>
        <w:t>Piperacillin/t</w:t>
      </w:r>
      <w:r w:rsidR="002369DF" w:rsidRPr="0007621A">
        <w:rPr>
          <w:rFonts w:cs="Arial"/>
          <w:sz w:val="24"/>
          <w:szCs w:val="24"/>
        </w:rPr>
        <w:t xml:space="preserve">azobactam and vancomycin were administered </w:t>
      </w:r>
      <w:r w:rsidR="00343A48" w:rsidRPr="0007621A">
        <w:rPr>
          <w:rFonts w:cs="Arial"/>
          <w:sz w:val="24"/>
          <w:szCs w:val="24"/>
        </w:rPr>
        <w:t>as an empiric antibiotic therapy</w:t>
      </w:r>
      <w:r w:rsidR="002369DF" w:rsidRPr="0007621A">
        <w:rPr>
          <w:rFonts w:cs="Arial"/>
          <w:sz w:val="24"/>
          <w:szCs w:val="24"/>
        </w:rPr>
        <w:t xml:space="preserve"> 2 hours after the </w:t>
      </w:r>
      <w:r w:rsidR="00557FB2" w:rsidRPr="0007621A">
        <w:rPr>
          <w:rFonts w:cs="Arial"/>
          <w:sz w:val="24"/>
          <w:szCs w:val="24"/>
        </w:rPr>
        <w:t>onset of hyperthermia</w:t>
      </w:r>
      <w:r w:rsidR="002369DF" w:rsidRPr="0007621A">
        <w:rPr>
          <w:rFonts w:cs="Arial"/>
          <w:sz w:val="24"/>
          <w:szCs w:val="24"/>
        </w:rPr>
        <w:t>.</w:t>
      </w:r>
      <w:r w:rsidR="00557FB2" w:rsidRPr="0007621A">
        <w:rPr>
          <w:rFonts w:cs="Arial"/>
          <w:sz w:val="24"/>
          <w:szCs w:val="24"/>
        </w:rPr>
        <w:t xml:space="preserve"> </w:t>
      </w:r>
      <w:r w:rsidR="00A1499C" w:rsidRPr="0007621A">
        <w:rPr>
          <w:rFonts w:cs="Arial"/>
          <w:sz w:val="24"/>
          <w:szCs w:val="24"/>
        </w:rPr>
        <w:t xml:space="preserve">The insertion of an intravenous </w:t>
      </w:r>
      <w:r w:rsidR="00557FB2" w:rsidRPr="0007621A">
        <w:rPr>
          <w:rFonts w:cs="Arial"/>
          <w:sz w:val="24"/>
          <w:szCs w:val="24"/>
        </w:rPr>
        <w:t>cooling device</w:t>
      </w:r>
      <w:r w:rsidR="00A1499C" w:rsidRPr="0007621A">
        <w:rPr>
          <w:rFonts w:cs="Arial"/>
          <w:sz w:val="24"/>
          <w:szCs w:val="24"/>
        </w:rPr>
        <w:t xml:space="preserve"> </w:t>
      </w:r>
      <w:r w:rsidR="00557FB2" w:rsidRPr="0007621A">
        <w:rPr>
          <w:rFonts w:cs="Arial"/>
          <w:sz w:val="24"/>
          <w:szCs w:val="24"/>
        </w:rPr>
        <w:t xml:space="preserve">had no effect on lowering the </w:t>
      </w:r>
      <w:bookmarkStart w:id="0" w:name="_Hlk479020055"/>
      <w:r w:rsidR="00054786" w:rsidRPr="0007621A">
        <w:rPr>
          <w:rFonts w:cs="Arial"/>
          <w:sz w:val="24"/>
          <w:szCs w:val="24"/>
        </w:rPr>
        <w:t>body temperature</w:t>
      </w:r>
      <w:bookmarkEnd w:id="0"/>
      <w:r w:rsidR="00557FB2" w:rsidRPr="0007621A">
        <w:rPr>
          <w:rFonts w:cs="Arial"/>
          <w:sz w:val="24"/>
          <w:szCs w:val="24"/>
        </w:rPr>
        <w:t xml:space="preserve">. </w:t>
      </w:r>
      <w:r w:rsidR="00DF597F" w:rsidRPr="0007621A">
        <w:rPr>
          <w:rFonts w:cs="Arial"/>
          <w:sz w:val="24"/>
          <w:szCs w:val="24"/>
        </w:rPr>
        <w:t xml:space="preserve">Dexmedetomidine </w:t>
      </w:r>
      <w:r w:rsidR="00E75696" w:rsidRPr="0007621A">
        <w:rPr>
          <w:rFonts w:cs="Arial"/>
          <w:sz w:val="24"/>
          <w:szCs w:val="24"/>
        </w:rPr>
        <w:t xml:space="preserve">was discontinued </w:t>
      </w:r>
      <w:r w:rsidR="00343A48" w:rsidRPr="0007621A">
        <w:rPr>
          <w:rFonts w:cs="Arial"/>
          <w:sz w:val="24"/>
          <w:szCs w:val="24"/>
        </w:rPr>
        <w:t>after 9 hours</w:t>
      </w:r>
      <w:r w:rsidR="00A9610B" w:rsidRPr="0007621A">
        <w:rPr>
          <w:rFonts w:cs="Arial"/>
          <w:sz w:val="24"/>
          <w:szCs w:val="24"/>
        </w:rPr>
        <w:t xml:space="preserve"> </w:t>
      </w:r>
      <w:r w:rsidR="00E75696" w:rsidRPr="0007621A">
        <w:rPr>
          <w:rFonts w:cs="Arial"/>
          <w:sz w:val="24"/>
          <w:szCs w:val="24"/>
        </w:rPr>
        <w:t xml:space="preserve">and </w:t>
      </w:r>
      <w:proofErr w:type="spellStart"/>
      <w:r w:rsidR="00E75696" w:rsidRPr="0007621A">
        <w:rPr>
          <w:rFonts w:cs="Arial"/>
          <w:sz w:val="24"/>
          <w:szCs w:val="24"/>
        </w:rPr>
        <w:t>propofol</w:t>
      </w:r>
      <w:proofErr w:type="spellEnd"/>
      <w:r w:rsidR="00E75696" w:rsidRPr="0007621A">
        <w:rPr>
          <w:rFonts w:cs="Arial"/>
          <w:sz w:val="24"/>
          <w:szCs w:val="24"/>
        </w:rPr>
        <w:t xml:space="preserve"> </w:t>
      </w:r>
      <w:r w:rsidR="00A9610B" w:rsidRPr="0007621A">
        <w:rPr>
          <w:rFonts w:cs="Arial"/>
          <w:sz w:val="24"/>
          <w:szCs w:val="24"/>
        </w:rPr>
        <w:t>iv (</w:t>
      </w:r>
      <w:r w:rsidR="00E75696" w:rsidRPr="0007621A">
        <w:rPr>
          <w:rFonts w:cs="Arial"/>
          <w:sz w:val="24"/>
          <w:szCs w:val="24"/>
        </w:rPr>
        <w:t>4 mg/kg/h</w:t>
      </w:r>
      <w:r w:rsidR="00A9610B" w:rsidRPr="0007621A">
        <w:rPr>
          <w:rFonts w:cs="Arial"/>
          <w:sz w:val="24"/>
          <w:szCs w:val="24"/>
        </w:rPr>
        <w:t>)</w:t>
      </w:r>
      <w:r w:rsidR="00557FB2" w:rsidRPr="0007621A">
        <w:rPr>
          <w:rFonts w:cs="Arial"/>
          <w:sz w:val="24"/>
          <w:szCs w:val="24"/>
        </w:rPr>
        <w:t xml:space="preserve"> re</w:t>
      </w:r>
      <w:r w:rsidR="00203FBA" w:rsidRPr="0007621A">
        <w:rPr>
          <w:rFonts w:cs="Arial"/>
          <w:sz w:val="24"/>
          <w:szCs w:val="24"/>
        </w:rPr>
        <w:t>-</w:t>
      </w:r>
      <w:r w:rsidR="00557FB2" w:rsidRPr="0007621A">
        <w:rPr>
          <w:rFonts w:cs="Arial"/>
          <w:sz w:val="24"/>
          <w:szCs w:val="24"/>
        </w:rPr>
        <w:t>commenced</w:t>
      </w:r>
      <w:r w:rsidR="00343A48" w:rsidRPr="0007621A">
        <w:rPr>
          <w:rFonts w:cs="Arial"/>
          <w:sz w:val="24"/>
          <w:szCs w:val="24"/>
        </w:rPr>
        <w:t xml:space="preserve">. </w:t>
      </w:r>
      <w:r w:rsidR="00203FBA" w:rsidRPr="0007621A">
        <w:rPr>
          <w:rFonts w:cs="Arial"/>
          <w:sz w:val="24"/>
          <w:szCs w:val="24"/>
        </w:rPr>
        <w:t>T</w:t>
      </w:r>
      <w:r w:rsidR="00557FB2" w:rsidRPr="0007621A">
        <w:rPr>
          <w:rFonts w:cs="Arial"/>
          <w:sz w:val="24"/>
          <w:szCs w:val="24"/>
        </w:rPr>
        <w:t xml:space="preserve">he </w:t>
      </w:r>
      <w:r w:rsidR="00054786" w:rsidRPr="0007621A">
        <w:rPr>
          <w:rFonts w:cs="Arial"/>
          <w:sz w:val="24"/>
          <w:szCs w:val="24"/>
        </w:rPr>
        <w:t>body temperature</w:t>
      </w:r>
      <w:r w:rsidR="006F2706" w:rsidRPr="0007621A">
        <w:rPr>
          <w:rFonts w:cs="Arial"/>
          <w:sz w:val="24"/>
          <w:szCs w:val="24"/>
        </w:rPr>
        <w:t xml:space="preserve"> declined to </w:t>
      </w:r>
      <w:r w:rsidR="00E75696" w:rsidRPr="0007621A">
        <w:rPr>
          <w:rFonts w:cs="Arial"/>
          <w:sz w:val="24"/>
          <w:szCs w:val="24"/>
        </w:rPr>
        <w:t>36.2°C</w:t>
      </w:r>
      <w:r w:rsidR="002369DF" w:rsidRPr="0007621A">
        <w:rPr>
          <w:rFonts w:cs="Arial"/>
          <w:sz w:val="24"/>
          <w:szCs w:val="24"/>
        </w:rPr>
        <w:t xml:space="preserve"> </w:t>
      </w:r>
      <w:r w:rsidR="00F62666" w:rsidRPr="0007621A">
        <w:rPr>
          <w:rFonts w:cs="Arial"/>
          <w:sz w:val="24"/>
          <w:szCs w:val="24"/>
        </w:rPr>
        <w:t xml:space="preserve">over the course of </w:t>
      </w:r>
      <w:r w:rsidR="002369DF" w:rsidRPr="0007621A">
        <w:rPr>
          <w:rFonts w:cs="Arial"/>
          <w:sz w:val="24"/>
          <w:szCs w:val="24"/>
        </w:rPr>
        <w:t>six</w:t>
      </w:r>
      <w:r w:rsidR="00E75696" w:rsidRPr="0007621A">
        <w:rPr>
          <w:rFonts w:cs="Arial"/>
          <w:sz w:val="24"/>
          <w:szCs w:val="24"/>
        </w:rPr>
        <w:t xml:space="preserve"> hours</w:t>
      </w:r>
      <w:r w:rsidR="00557FB2" w:rsidRPr="0007621A">
        <w:rPr>
          <w:rFonts w:cs="Arial"/>
          <w:sz w:val="24"/>
          <w:szCs w:val="24"/>
        </w:rPr>
        <w:t xml:space="preserve">. </w:t>
      </w:r>
      <w:r w:rsidR="00EC7878" w:rsidRPr="0007621A">
        <w:rPr>
          <w:rFonts w:cs="Arial"/>
          <w:sz w:val="24"/>
          <w:szCs w:val="24"/>
        </w:rPr>
        <w:t>C</w:t>
      </w:r>
      <w:r w:rsidR="006F2706" w:rsidRPr="0007621A">
        <w:rPr>
          <w:rFonts w:cs="Arial"/>
          <w:sz w:val="24"/>
          <w:szCs w:val="24"/>
        </w:rPr>
        <w:t xml:space="preserve">ooling was discontinued and the </w:t>
      </w:r>
      <w:r w:rsidR="00054786" w:rsidRPr="0007621A">
        <w:rPr>
          <w:rFonts w:cs="Arial"/>
          <w:sz w:val="24"/>
          <w:szCs w:val="24"/>
        </w:rPr>
        <w:t>body temperature</w:t>
      </w:r>
      <w:r w:rsidR="006F2706" w:rsidRPr="0007621A">
        <w:rPr>
          <w:rFonts w:cs="Arial"/>
          <w:sz w:val="24"/>
          <w:szCs w:val="24"/>
        </w:rPr>
        <w:t xml:space="preserve"> increased over the following 8 hours to 37</w:t>
      </w:r>
      <w:r w:rsidR="00203FBA" w:rsidRPr="0007621A">
        <w:rPr>
          <w:rFonts w:cs="Arial"/>
          <w:sz w:val="24"/>
          <w:szCs w:val="24"/>
        </w:rPr>
        <w:t>.0</w:t>
      </w:r>
      <w:r w:rsidR="006F2706" w:rsidRPr="0007621A">
        <w:rPr>
          <w:rFonts w:cs="Arial"/>
          <w:sz w:val="24"/>
          <w:szCs w:val="24"/>
        </w:rPr>
        <w:t>°C</w:t>
      </w:r>
      <w:r w:rsidR="00A9610B" w:rsidRPr="0007621A">
        <w:rPr>
          <w:rFonts w:cs="Arial"/>
          <w:sz w:val="24"/>
          <w:szCs w:val="24"/>
        </w:rPr>
        <w:t>.</w:t>
      </w:r>
      <w:r w:rsidR="00F2038E" w:rsidRPr="0007621A">
        <w:rPr>
          <w:rFonts w:cs="Arial"/>
          <w:sz w:val="24"/>
          <w:szCs w:val="24"/>
        </w:rPr>
        <w:t xml:space="preserve"> </w:t>
      </w:r>
      <w:r w:rsidR="00A547C9" w:rsidRPr="0007621A">
        <w:rPr>
          <w:rFonts w:cs="Arial"/>
          <w:sz w:val="24"/>
          <w:szCs w:val="24"/>
        </w:rPr>
        <w:t>Thereafter, h</w:t>
      </w:r>
      <w:r w:rsidR="00F2038E" w:rsidRPr="0007621A">
        <w:rPr>
          <w:rFonts w:cs="Arial"/>
          <w:sz w:val="24"/>
          <w:szCs w:val="24"/>
        </w:rPr>
        <w:t>emodynamical and pulmonary support could</w:t>
      </w:r>
      <w:r w:rsidR="00A547C9" w:rsidRPr="0007621A">
        <w:rPr>
          <w:rFonts w:cs="Arial"/>
          <w:sz w:val="24"/>
          <w:szCs w:val="24"/>
        </w:rPr>
        <w:t xml:space="preserve"> steadily be reduced </w:t>
      </w:r>
      <w:r w:rsidR="00F2038E" w:rsidRPr="0007621A">
        <w:rPr>
          <w:rFonts w:cs="Arial"/>
          <w:sz w:val="24"/>
          <w:szCs w:val="24"/>
        </w:rPr>
        <w:t xml:space="preserve">and mechanical ventilation was </w:t>
      </w:r>
      <w:r w:rsidR="00F2038E" w:rsidRPr="0007621A">
        <w:rPr>
          <w:rFonts w:cs="Arial"/>
          <w:sz w:val="24"/>
          <w:szCs w:val="24"/>
        </w:rPr>
        <w:lastRenderedPageBreak/>
        <w:t xml:space="preserve">discontinued on </w:t>
      </w:r>
      <w:r w:rsidR="00A547C9" w:rsidRPr="0007621A">
        <w:rPr>
          <w:rFonts w:cs="Arial"/>
          <w:sz w:val="24"/>
          <w:szCs w:val="24"/>
        </w:rPr>
        <w:t>postoperative day (</w:t>
      </w:r>
      <w:r w:rsidR="00221FF5" w:rsidRPr="0007621A">
        <w:rPr>
          <w:rFonts w:cs="Arial"/>
          <w:sz w:val="24"/>
          <w:szCs w:val="24"/>
        </w:rPr>
        <w:t>POD</w:t>
      </w:r>
      <w:r w:rsidR="00A547C9" w:rsidRPr="0007621A">
        <w:rPr>
          <w:rFonts w:cs="Arial"/>
          <w:sz w:val="24"/>
          <w:szCs w:val="24"/>
        </w:rPr>
        <w:t>)</w:t>
      </w:r>
      <w:r w:rsidR="00F2038E" w:rsidRPr="0007621A">
        <w:rPr>
          <w:rFonts w:cs="Arial"/>
          <w:sz w:val="24"/>
          <w:szCs w:val="24"/>
        </w:rPr>
        <w:t xml:space="preserve"> </w:t>
      </w:r>
      <w:r w:rsidR="00063690" w:rsidRPr="0007621A">
        <w:rPr>
          <w:rFonts w:cs="Arial"/>
          <w:sz w:val="24"/>
          <w:szCs w:val="24"/>
        </w:rPr>
        <w:t xml:space="preserve">5 </w:t>
      </w:r>
      <w:r w:rsidR="00F2038E" w:rsidRPr="0007621A">
        <w:rPr>
          <w:rFonts w:cs="Arial"/>
          <w:sz w:val="24"/>
          <w:szCs w:val="24"/>
        </w:rPr>
        <w:t xml:space="preserve">after the successful weaning of inhalational nitric oxide. </w:t>
      </w:r>
      <w:r w:rsidR="00F616F7" w:rsidRPr="0007621A">
        <w:rPr>
          <w:rFonts w:cs="Arial"/>
          <w:sz w:val="24"/>
          <w:szCs w:val="24"/>
        </w:rPr>
        <w:t xml:space="preserve">Clonidine was administered on POD 5 and 6 without any effect on </w:t>
      </w:r>
      <w:r w:rsidR="00C71545" w:rsidRPr="0007621A">
        <w:rPr>
          <w:rFonts w:cs="Arial"/>
          <w:sz w:val="24"/>
          <w:szCs w:val="24"/>
        </w:rPr>
        <w:t>body temperature</w:t>
      </w:r>
      <w:r w:rsidR="00D273F5" w:rsidRPr="0007621A">
        <w:rPr>
          <w:rFonts w:cs="Arial"/>
          <w:sz w:val="24"/>
          <w:szCs w:val="24"/>
        </w:rPr>
        <w:t xml:space="preserve"> (36.5</w:t>
      </w:r>
      <w:r w:rsidR="00F616F7" w:rsidRPr="0007621A">
        <w:rPr>
          <w:rFonts w:cs="Arial"/>
          <w:sz w:val="24"/>
          <w:szCs w:val="24"/>
        </w:rPr>
        <w:t xml:space="preserve"> </w:t>
      </w:r>
      <w:r w:rsidR="00D273F5" w:rsidRPr="0007621A">
        <w:rPr>
          <w:rFonts w:cs="Arial"/>
          <w:sz w:val="24"/>
          <w:szCs w:val="24"/>
        </w:rPr>
        <w:t>-</w:t>
      </w:r>
      <w:r w:rsidR="00F616F7" w:rsidRPr="0007621A">
        <w:rPr>
          <w:rFonts w:cs="Arial"/>
          <w:sz w:val="24"/>
          <w:szCs w:val="24"/>
        </w:rPr>
        <w:t xml:space="preserve"> </w:t>
      </w:r>
      <w:r w:rsidR="00D273F5" w:rsidRPr="0007621A">
        <w:rPr>
          <w:rFonts w:cs="Arial"/>
          <w:sz w:val="24"/>
          <w:szCs w:val="24"/>
        </w:rPr>
        <w:t>37.2 °C)</w:t>
      </w:r>
      <w:r w:rsidR="00F616F7" w:rsidRPr="0007621A">
        <w:rPr>
          <w:rFonts w:cs="Arial"/>
          <w:sz w:val="24"/>
          <w:szCs w:val="24"/>
        </w:rPr>
        <w:t xml:space="preserve">. </w:t>
      </w:r>
      <w:r w:rsidR="00F2038E" w:rsidRPr="0007621A">
        <w:rPr>
          <w:rFonts w:cs="Arial"/>
          <w:sz w:val="24"/>
          <w:szCs w:val="24"/>
        </w:rPr>
        <w:t xml:space="preserve">After </w:t>
      </w:r>
      <w:proofErr w:type="spellStart"/>
      <w:r w:rsidR="00F2038E" w:rsidRPr="0007621A">
        <w:rPr>
          <w:rFonts w:cs="Arial"/>
          <w:sz w:val="24"/>
          <w:szCs w:val="24"/>
        </w:rPr>
        <w:t>extubation</w:t>
      </w:r>
      <w:proofErr w:type="spellEnd"/>
      <w:r w:rsidR="00F2038E" w:rsidRPr="0007621A">
        <w:rPr>
          <w:rFonts w:cs="Arial"/>
          <w:sz w:val="24"/>
          <w:szCs w:val="24"/>
        </w:rPr>
        <w:t xml:space="preserve"> no signs of delirium or motoric deficits were detected</w:t>
      </w:r>
      <w:r w:rsidR="00AE2B00" w:rsidRPr="0007621A">
        <w:rPr>
          <w:rFonts w:cs="Arial"/>
          <w:sz w:val="24"/>
          <w:szCs w:val="24"/>
        </w:rPr>
        <w:t xml:space="preserve"> but </w:t>
      </w:r>
      <w:r w:rsidR="00203FBA" w:rsidRPr="0007621A">
        <w:rPr>
          <w:rFonts w:cs="Arial"/>
          <w:sz w:val="24"/>
          <w:szCs w:val="24"/>
        </w:rPr>
        <w:t>non-invasive ventilation (</w:t>
      </w:r>
      <w:r w:rsidR="00AE2B00" w:rsidRPr="0007621A">
        <w:rPr>
          <w:rFonts w:cs="Arial"/>
          <w:sz w:val="24"/>
          <w:szCs w:val="24"/>
        </w:rPr>
        <w:t>NIV</w:t>
      </w:r>
      <w:r w:rsidR="00203FBA" w:rsidRPr="0007621A">
        <w:rPr>
          <w:rFonts w:cs="Arial"/>
          <w:sz w:val="24"/>
          <w:szCs w:val="24"/>
        </w:rPr>
        <w:t>)</w:t>
      </w:r>
      <w:r w:rsidR="00AE2B00" w:rsidRPr="0007621A">
        <w:rPr>
          <w:rFonts w:cs="Arial"/>
          <w:sz w:val="24"/>
          <w:szCs w:val="24"/>
        </w:rPr>
        <w:t xml:space="preserve"> was required </w:t>
      </w:r>
      <w:r w:rsidR="00815D0E" w:rsidRPr="0007621A">
        <w:rPr>
          <w:rFonts w:cs="Arial"/>
          <w:sz w:val="24"/>
          <w:szCs w:val="24"/>
        </w:rPr>
        <w:t xml:space="preserve">until </w:t>
      </w:r>
      <w:r w:rsidR="00221FF5" w:rsidRPr="0007621A">
        <w:rPr>
          <w:rFonts w:cs="Arial"/>
          <w:sz w:val="24"/>
          <w:szCs w:val="24"/>
        </w:rPr>
        <w:t>POD</w:t>
      </w:r>
      <w:r w:rsidR="00815D0E" w:rsidRPr="0007621A">
        <w:rPr>
          <w:rFonts w:cs="Arial"/>
          <w:sz w:val="24"/>
          <w:szCs w:val="24"/>
        </w:rPr>
        <w:t xml:space="preserve"> 11</w:t>
      </w:r>
      <w:r w:rsidR="007034A9" w:rsidRPr="0007621A">
        <w:rPr>
          <w:rFonts w:cs="Arial"/>
          <w:sz w:val="24"/>
          <w:szCs w:val="24"/>
        </w:rPr>
        <w:t xml:space="preserve">. </w:t>
      </w:r>
      <w:r w:rsidR="00E50721" w:rsidRPr="0007621A">
        <w:rPr>
          <w:rFonts w:cs="Arial"/>
          <w:sz w:val="24"/>
          <w:szCs w:val="24"/>
        </w:rPr>
        <w:t>Microbiological sampling was repeated on</w:t>
      </w:r>
      <w:r w:rsidR="007034A9" w:rsidRPr="0007621A">
        <w:rPr>
          <w:rFonts w:cs="Arial"/>
          <w:sz w:val="24"/>
          <w:szCs w:val="24"/>
        </w:rPr>
        <w:t xml:space="preserve"> </w:t>
      </w:r>
      <w:r w:rsidR="00221FF5" w:rsidRPr="0007621A">
        <w:rPr>
          <w:rFonts w:cs="Arial"/>
          <w:sz w:val="24"/>
          <w:szCs w:val="24"/>
        </w:rPr>
        <w:t>POD</w:t>
      </w:r>
      <w:r w:rsidR="0067279A" w:rsidRPr="0007621A">
        <w:rPr>
          <w:rFonts w:cs="Arial"/>
          <w:sz w:val="24"/>
          <w:szCs w:val="24"/>
        </w:rPr>
        <w:t xml:space="preserve"> </w:t>
      </w:r>
      <w:r w:rsidR="00815D0E" w:rsidRPr="0007621A">
        <w:rPr>
          <w:rFonts w:cs="Arial"/>
          <w:sz w:val="24"/>
          <w:szCs w:val="24"/>
        </w:rPr>
        <w:t xml:space="preserve">5 </w:t>
      </w:r>
      <w:r w:rsidR="00E50721" w:rsidRPr="0007621A">
        <w:rPr>
          <w:rFonts w:cs="Arial"/>
          <w:sz w:val="24"/>
          <w:szCs w:val="24"/>
        </w:rPr>
        <w:t xml:space="preserve">because of </w:t>
      </w:r>
      <w:r w:rsidR="004A77CF" w:rsidRPr="0007621A">
        <w:rPr>
          <w:rFonts w:cs="Arial"/>
          <w:sz w:val="24"/>
          <w:szCs w:val="24"/>
        </w:rPr>
        <w:t xml:space="preserve">elevated </w:t>
      </w:r>
      <w:r w:rsidR="00BC5F2C" w:rsidRPr="0007621A">
        <w:rPr>
          <w:rFonts w:cs="Arial"/>
          <w:sz w:val="24"/>
          <w:szCs w:val="24"/>
        </w:rPr>
        <w:t>laboratory inflammation marker</w:t>
      </w:r>
      <w:r w:rsidR="007C3E4A" w:rsidRPr="0007621A">
        <w:rPr>
          <w:rFonts w:cs="Arial"/>
          <w:sz w:val="24"/>
          <w:szCs w:val="24"/>
        </w:rPr>
        <w:t>s</w:t>
      </w:r>
      <w:r w:rsidR="00E50721" w:rsidRPr="0007621A">
        <w:rPr>
          <w:rFonts w:cs="Arial"/>
          <w:sz w:val="24"/>
          <w:szCs w:val="24"/>
        </w:rPr>
        <w:t xml:space="preserve">. Tracheal aspirates revealed the presence of </w:t>
      </w:r>
      <w:proofErr w:type="spellStart"/>
      <w:r w:rsidR="002C61A9" w:rsidRPr="0007621A">
        <w:rPr>
          <w:rFonts w:cs="Arial"/>
          <w:i/>
          <w:sz w:val="24"/>
          <w:szCs w:val="24"/>
        </w:rPr>
        <w:t>enterobacter</w:t>
      </w:r>
      <w:proofErr w:type="spellEnd"/>
      <w:r w:rsidR="002C61A9" w:rsidRPr="0007621A">
        <w:rPr>
          <w:rFonts w:cs="Arial"/>
          <w:i/>
          <w:sz w:val="24"/>
          <w:szCs w:val="24"/>
        </w:rPr>
        <w:t xml:space="preserve"> aerogenes</w:t>
      </w:r>
      <w:r w:rsidR="002C61A9" w:rsidRPr="0007621A">
        <w:rPr>
          <w:rFonts w:cs="Arial"/>
          <w:sz w:val="24"/>
          <w:szCs w:val="24"/>
        </w:rPr>
        <w:t xml:space="preserve"> </w:t>
      </w:r>
      <w:r w:rsidR="00BC5F2C" w:rsidRPr="0007621A">
        <w:rPr>
          <w:rFonts w:cs="Arial"/>
          <w:sz w:val="24"/>
          <w:szCs w:val="24"/>
        </w:rPr>
        <w:t xml:space="preserve">with beta lactamase properties </w:t>
      </w:r>
      <w:r w:rsidR="00E50721" w:rsidRPr="0007621A">
        <w:rPr>
          <w:rFonts w:cs="Arial"/>
          <w:sz w:val="24"/>
          <w:szCs w:val="24"/>
        </w:rPr>
        <w:t>and</w:t>
      </w:r>
      <w:r w:rsidR="00F2038E" w:rsidRPr="0007621A">
        <w:rPr>
          <w:rFonts w:cs="Arial"/>
          <w:sz w:val="24"/>
          <w:szCs w:val="24"/>
        </w:rPr>
        <w:t xml:space="preserve"> </w:t>
      </w:r>
      <w:proofErr w:type="spellStart"/>
      <w:r w:rsidR="00F2038E" w:rsidRPr="0007621A">
        <w:rPr>
          <w:rFonts w:cs="Arial"/>
          <w:i/>
          <w:sz w:val="24"/>
          <w:szCs w:val="24"/>
        </w:rPr>
        <w:t>stenotrophomonas</w:t>
      </w:r>
      <w:proofErr w:type="spellEnd"/>
      <w:r w:rsidR="00F2038E" w:rsidRPr="0007621A">
        <w:rPr>
          <w:rFonts w:cs="Arial"/>
          <w:i/>
          <w:sz w:val="24"/>
          <w:szCs w:val="24"/>
        </w:rPr>
        <w:t xml:space="preserve"> </w:t>
      </w:r>
      <w:proofErr w:type="spellStart"/>
      <w:r w:rsidR="00F2038E" w:rsidRPr="0007621A">
        <w:rPr>
          <w:rFonts w:cs="Arial"/>
          <w:i/>
          <w:sz w:val="24"/>
          <w:szCs w:val="24"/>
        </w:rPr>
        <w:t>maltophilia</w:t>
      </w:r>
      <w:proofErr w:type="spellEnd"/>
      <w:r w:rsidR="002C61A9" w:rsidRPr="0007621A">
        <w:rPr>
          <w:rFonts w:cs="Arial"/>
          <w:sz w:val="24"/>
          <w:szCs w:val="24"/>
        </w:rPr>
        <w:t xml:space="preserve">. </w:t>
      </w:r>
      <w:r w:rsidR="00E0252E" w:rsidRPr="0007621A">
        <w:rPr>
          <w:rFonts w:cs="Arial"/>
          <w:sz w:val="24"/>
          <w:szCs w:val="24"/>
        </w:rPr>
        <w:t xml:space="preserve">The antibiotic </w:t>
      </w:r>
      <w:r w:rsidR="00BC5F2C" w:rsidRPr="0007621A">
        <w:rPr>
          <w:rFonts w:cs="Arial"/>
          <w:sz w:val="24"/>
          <w:szCs w:val="24"/>
        </w:rPr>
        <w:t>regimen was changed</w:t>
      </w:r>
      <w:r w:rsidR="002C61A9" w:rsidRPr="0007621A">
        <w:rPr>
          <w:rFonts w:cs="Arial"/>
          <w:sz w:val="24"/>
          <w:szCs w:val="24"/>
        </w:rPr>
        <w:t xml:space="preserve"> </w:t>
      </w:r>
      <w:r w:rsidR="00BC5F2C" w:rsidRPr="0007621A">
        <w:rPr>
          <w:rFonts w:cs="Arial"/>
          <w:sz w:val="24"/>
          <w:szCs w:val="24"/>
        </w:rPr>
        <w:t xml:space="preserve">to meropenem and gentamycin </w:t>
      </w:r>
      <w:r w:rsidR="00E50721" w:rsidRPr="0007621A">
        <w:rPr>
          <w:rFonts w:cs="Arial"/>
          <w:sz w:val="24"/>
          <w:szCs w:val="24"/>
        </w:rPr>
        <w:t>(</w:t>
      </w:r>
      <w:r w:rsidR="00BC5F2C" w:rsidRPr="0007621A">
        <w:rPr>
          <w:rFonts w:cs="Arial"/>
          <w:sz w:val="24"/>
          <w:szCs w:val="24"/>
        </w:rPr>
        <w:t xml:space="preserve">for the treatment of </w:t>
      </w:r>
      <w:proofErr w:type="spellStart"/>
      <w:r w:rsidR="00BC5F2C" w:rsidRPr="0007621A">
        <w:rPr>
          <w:rFonts w:cs="Arial"/>
          <w:i/>
          <w:sz w:val="24"/>
          <w:szCs w:val="24"/>
        </w:rPr>
        <w:t>enterobacter</w:t>
      </w:r>
      <w:proofErr w:type="spellEnd"/>
      <w:r w:rsidR="00E50721" w:rsidRPr="0007621A">
        <w:rPr>
          <w:rFonts w:cs="Arial"/>
          <w:sz w:val="24"/>
          <w:szCs w:val="24"/>
        </w:rPr>
        <w:t>)</w:t>
      </w:r>
      <w:r w:rsidR="00BC5F2C" w:rsidRPr="0007621A">
        <w:rPr>
          <w:rFonts w:cs="Arial"/>
          <w:sz w:val="24"/>
          <w:szCs w:val="24"/>
        </w:rPr>
        <w:t xml:space="preserve"> and </w:t>
      </w:r>
      <w:r w:rsidR="002C61A9" w:rsidRPr="0007621A">
        <w:rPr>
          <w:rFonts w:cs="Arial"/>
          <w:sz w:val="24"/>
          <w:szCs w:val="24"/>
        </w:rPr>
        <w:t>trimethoprim</w:t>
      </w:r>
      <w:r w:rsidR="00BC5F2C" w:rsidRPr="0007621A">
        <w:rPr>
          <w:rFonts w:cs="Arial"/>
          <w:sz w:val="24"/>
          <w:szCs w:val="24"/>
        </w:rPr>
        <w:t>/</w:t>
      </w:r>
      <w:proofErr w:type="spellStart"/>
      <w:r w:rsidR="00BC5F2C" w:rsidRPr="0007621A">
        <w:rPr>
          <w:rFonts w:cs="Arial"/>
          <w:sz w:val="24"/>
          <w:szCs w:val="24"/>
        </w:rPr>
        <w:t>sulfamethoxazol</w:t>
      </w:r>
      <w:proofErr w:type="spellEnd"/>
      <w:r w:rsidR="00BC5F2C" w:rsidRPr="0007621A">
        <w:rPr>
          <w:rFonts w:cs="Arial"/>
          <w:sz w:val="24"/>
          <w:szCs w:val="24"/>
        </w:rPr>
        <w:t xml:space="preserve"> </w:t>
      </w:r>
      <w:r w:rsidR="00E50721" w:rsidRPr="0007621A">
        <w:rPr>
          <w:rFonts w:cs="Arial"/>
          <w:sz w:val="24"/>
          <w:szCs w:val="24"/>
        </w:rPr>
        <w:t>(</w:t>
      </w:r>
      <w:r w:rsidR="00BC5F2C" w:rsidRPr="0007621A">
        <w:rPr>
          <w:rFonts w:cs="Arial"/>
          <w:sz w:val="24"/>
          <w:szCs w:val="24"/>
        </w:rPr>
        <w:t xml:space="preserve">for the treatment of </w:t>
      </w:r>
      <w:proofErr w:type="spellStart"/>
      <w:r w:rsidR="00BC5F2C" w:rsidRPr="0007621A">
        <w:rPr>
          <w:rFonts w:cs="Arial"/>
          <w:i/>
          <w:sz w:val="24"/>
          <w:szCs w:val="24"/>
        </w:rPr>
        <w:t>stenot</w:t>
      </w:r>
      <w:r w:rsidR="00AE2B00" w:rsidRPr="0007621A">
        <w:rPr>
          <w:rFonts w:cs="Arial"/>
          <w:i/>
          <w:sz w:val="24"/>
          <w:szCs w:val="24"/>
        </w:rPr>
        <w:t>rophomonas</w:t>
      </w:r>
      <w:proofErr w:type="spellEnd"/>
      <w:r w:rsidR="00AE2B00" w:rsidRPr="0007621A">
        <w:rPr>
          <w:rFonts w:cs="Arial"/>
          <w:i/>
          <w:sz w:val="24"/>
          <w:szCs w:val="24"/>
        </w:rPr>
        <w:t xml:space="preserve"> </w:t>
      </w:r>
      <w:proofErr w:type="spellStart"/>
      <w:r w:rsidR="00AE2B00" w:rsidRPr="0007621A">
        <w:rPr>
          <w:rFonts w:cs="Arial"/>
          <w:i/>
          <w:sz w:val="24"/>
          <w:szCs w:val="24"/>
        </w:rPr>
        <w:t>maltophilia</w:t>
      </w:r>
      <w:proofErr w:type="spellEnd"/>
      <w:r w:rsidR="00E50721" w:rsidRPr="0007621A">
        <w:rPr>
          <w:rFonts w:cs="Arial"/>
          <w:sz w:val="24"/>
          <w:szCs w:val="24"/>
        </w:rPr>
        <w:t>)</w:t>
      </w:r>
      <w:r w:rsidR="007034A9" w:rsidRPr="0007621A">
        <w:rPr>
          <w:rFonts w:cs="Arial"/>
          <w:sz w:val="24"/>
          <w:szCs w:val="24"/>
        </w:rPr>
        <w:t xml:space="preserve">. After resolution of the pneumonia </w:t>
      </w:r>
      <w:r w:rsidR="00A869EC" w:rsidRPr="0007621A">
        <w:rPr>
          <w:rFonts w:cs="Arial"/>
          <w:sz w:val="24"/>
          <w:szCs w:val="24"/>
        </w:rPr>
        <w:t>the patient remained free from any new infection and all antibiotics were eventually discontinued despite trimethoprim/sulfamethoxazole</w:t>
      </w:r>
      <w:r w:rsidR="00AB3DA5" w:rsidRPr="0007621A">
        <w:rPr>
          <w:rFonts w:cs="Arial"/>
          <w:sz w:val="24"/>
          <w:szCs w:val="24"/>
        </w:rPr>
        <w:t xml:space="preserve">. </w:t>
      </w:r>
      <w:r w:rsidR="00A869EC" w:rsidRPr="0007621A">
        <w:rPr>
          <w:rFonts w:cs="Arial"/>
          <w:sz w:val="24"/>
          <w:szCs w:val="24"/>
        </w:rPr>
        <w:t xml:space="preserve">Acute on chronic renal failure required </w:t>
      </w:r>
      <w:r w:rsidR="00203FBA" w:rsidRPr="0007621A">
        <w:rPr>
          <w:rFonts w:cs="Arial"/>
          <w:sz w:val="24"/>
          <w:szCs w:val="24"/>
        </w:rPr>
        <w:t xml:space="preserve">transient </w:t>
      </w:r>
      <w:r w:rsidR="00BC6A0D" w:rsidRPr="0007621A">
        <w:rPr>
          <w:rFonts w:cs="Arial"/>
          <w:sz w:val="24"/>
          <w:szCs w:val="24"/>
        </w:rPr>
        <w:t>renal replacement therapy</w:t>
      </w:r>
      <w:r w:rsidR="00A869EC" w:rsidRPr="0007621A">
        <w:rPr>
          <w:rFonts w:cs="Arial"/>
          <w:sz w:val="24"/>
          <w:szCs w:val="24"/>
        </w:rPr>
        <w:t xml:space="preserve">. </w:t>
      </w:r>
      <w:r w:rsidR="007034A9" w:rsidRPr="0007621A">
        <w:rPr>
          <w:rFonts w:cs="Arial"/>
          <w:sz w:val="24"/>
          <w:szCs w:val="24"/>
        </w:rPr>
        <w:t>The heart function remained excel</w:t>
      </w:r>
      <w:r w:rsidR="00A869EC" w:rsidRPr="0007621A">
        <w:rPr>
          <w:rFonts w:cs="Arial"/>
          <w:sz w:val="24"/>
          <w:szCs w:val="24"/>
        </w:rPr>
        <w:t xml:space="preserve">lent without signs of rejection and the patient was discharged from ICU on </w:t>
      </w:r>
      <w:r w:rsidR="00E50721" w:rsidRPr="0007621A">
        <w:rPr>
          <w:rFonts w:cs="Arial"/>
          <w:sz w:val="24"/>
          <w:szCs w:val="24"/>
        </w:rPr>
        <w:t xml:space="preserve">day </w:t>
      </w:r>
      <w:r w:rsidR="00A869EC" w:rsidRPr="0007621A">
        <w:rPr>
          <w:rFonts w:cs="Arial"/>
          <w:sz w:val="24"/>
          <w:szCs w:val="24"/>
        </w:rPr>
        <w:t>2</w:t>
      </w:r>
      <w:r w:rsidR="003616CE" w:rsidRPr="0007621A">
        <w:rPr>
          <w:rFonts w:cs="Arial"/>
          <w:sz w:val="24"/>
          <w:szCs w:val="24"/>
        </w:rPr>
        <w:t>3</w:t>
      </w:r>
      <w:r w:rsidR="00A869EC" w:rsidRPr="0007621A">
        <w:rPr>
          <w:rFonts w:cs="Arial"/>
          <w:sz w:val="24"/>
          <w:szCs w:val="24"/>
        </w:rPr>
        <w:t>.</w:t>
      </w:r>
    </w:p>
    <w:p w14:paraId="54A354AA" w14:textId="77777777" w:rsidR="00D273F5" w:rsidRPr="0007621A" w:rsidRDefault="00D273F5" w:rsidP="00DB5139">
      <w:pPr>
        <w:spacing w:line="480" w:lineRule="auto"/>
        <w:rPr>
          <w:rFonts w:cs="Arial"/>
          <w:sz w:val="24"/>
          <w:szCs w:val="24"/>
        </w:rPr>
      </w:pPr>
    </w:p>
    <w:p w14:paraId="59191E7D" w14:textId="67D35D35" w:rsidR="00077E42" w:rsidRPr="0007621A" w:rsidRDefault="00522422" w:rsidP="00DB5139">
      <w:pPr>
        <w:spacing w:line="480" w:lineRule="auto"/>
        <w:rPr>
          <w:rFonts w:cs="Arial"/>
          <w:sz w:val="24"/>
          <w:szCs w:val="24"/>
          <w:u w:val="single"/>
        </w:rPr>
      </w:pPr>
      <w:r w:rsidRPr="0007621A">
        <w:rPr>
          <w:rFonts w:cs="Arial"/>
          <w:sz w:val="24"/>
          <w:szCs w:val="24"/>
          <w:u w:val="single"/>
        </w:rPr>
        <w:t>Patient #2</w:t>
      </w:r>
    </w:p>
    <w:p w14:paraId="33B3945A" w14:textId="58E4D6F8" w:rsidR="00F86243" w:rsidRPr="0007621A" w:rsidRDefault="00F86243" w:rsidP="00DB5139">
      <w:pPr>
        <w:spacing w:line="480" w:lineRule="auto"/>
        <w:rPr>
          <w:rFonts w:cs="Arial"/>
          <w:sz w:val="24"/>
          <w:szCs w:val="24"/>
        </w:rPr>
      </w:pPr>
      <w:r w:rsidRPr="0007621A">
        <w:rPr>
          <w:rFonts w:cs="Arial"/>
          <w:sz w:val="24"/>
          <w:szCs w:val="24"/>
        </w:rPr>
        <w:t>A 75 year</w:t>
      </w:r>
      <w:r w:rsidR="00D61550" w:rsidRPr="0007621A">
        <w:rPr>
          <w:rFonts w:cs="Arial"/>
          <w:sz w:val="24"/>
          <w:szCs w:val="24"/>
        </w:rPr>
        <w:t>s</w:t>
      </w:r>
      <w:r w:rsidRPr="0007621A">
        <w:rPr>
          <w:rFonts w:cs="Arial"/>
          <w:sz w:val="24"/>
          <w:szCs w:val="24"/>
        </w:rPr>
        <w:t xml:space="preserve"> old </w:t>
      </w:r>
      <w:r w:rsidR="00D61550" w:rsidRPr="0007621A">
        <w:rPr>
          <w:rFonts w:cs="Arial"/>
          <w:sz w:val="24"/>
          <w:szCs w:val="24"/>
        </w:rPr>
        <w:t xml:space="preserve">female </w:t>
      </w:r>
      <w:r w:rsidRPr="0007621A">
        <w:rPr>
          <w:rFonts w:cs="Arial"/>
          <w:sz w:val="24"/>
          <w:szCs w:val="24"/>
        </w:rPr>
        <w:t>p</w:t>
      </w:r>
      <w:r w:rsidR="00077E42" w:rsidRPr="0007621A">
        <w:rPr>
          <w:rFonts w:cs="Arial"/>
          <w:sz w:val="24"/>
          <w:szCs w:val="24"/>
        </w:rPr>
        <w:t xml:space="preserve">atient </w:t>
      </w:r>
      <w:r w:rsidR="00D61550" w:rsidRPr="0007621A">
        <w:rPr>
          <w:rFonts w:cs="Arial"/>
          <w:sz w:val="24"/>
          <w:szCs w:val="24"/>
        </w:rPr>
        <w:t xml:space="preserve">was admitted for suspected pacemaker </w:t>
      </w:r>
      <w:r w:rsidR="00BC6A0D" w:rsidRPr="0007621A">
        <w:rPr>
          <w:rFonts w:cs="Arial"/>
          <w:sz w:val="24"/>
          <w:szCs w:val="24"/>
        </w:rPr>
        <w:t>lead infection</w:t>
      </w:r>
      <w:r w:rsidR="00D61550" w:rsidRPr="0007621A">
        <w:rPr>
          <w:rFonts w:cs="Arial"/>
          <w:sz w:val="24"/>
          <w:szCs w:val="24"/>
        </w:rPr>
        <w:t xml:space="preserve"> following positive blood cultures for staphylococcus aureus. </w:t>
      </w:r>
      <w:r w:rsidR="002A0453" w:rsidRPr="0007621A">
        <w:rPr>
          <w:rFonts w:cs="Arial"/>
          <w:sz w:val="24"/>
          <w:szCs w:val="24"/>
        </w:rPr>
        <w:t>The</w:t>
      </w:r>
      <w:r w:rsidR="00254EA2" w:rsidRPr="0007621A">
        <w:rPr>
          <w:rFonts w:cs="Arial"/>
          <w:sz w:val="24"/>
          <w:szCs w:val="24"/>
        </w:rPr>
        <w:t xml:space="preserve"> pacemaker </w:t>
      </w:r>
      <w:r w:rsidR="003F56CC" w:rsidRPr="0007621A">
        <w:rPr>
          <w:rFonts w:cs="Arial"/>
          <w:sz w:val="24"/>
          <w:szCs w:val="24"/>
        </w:rPr>
        <w:t>(PM</w:t>
      </w:r>
      <w:r w:rsidR="002A0453" w:rsidRPr="0007621A">
        <w:rPr>
          <w:rFonts w:cs="Arial"/>
          <w:sz w:val="24"/>
          <w:szCs w:val="24"/>
        </w:rPr>
        <w:t xml:space="preserve">) </w:t>
      </w:r>
      <w:r w:rsidR="00254EA2" w:rsidRPr="0007621A">
        <w:rPr>
          <w:rFonts w:cs="Arial"/>
          <w:sz w:val="24"/>
          <w:szCs w:val="24"/>
        </w:rPr>
        <w:t xml:space="preserve">had been implanted 5 years ago following a </w:t>
      </w:r>
      <w:r w:rsidR="00BC6A0D" w:rsidRPr="0007621A">
        <w:rPr>
          <w:rFonts w:cs="Arial"/>
          <w:sz w:val="24"/>
          <w:szCs w:val="24"/>
        </w:rPr>
        <w:t>third degree</w:t>
      </w:r>
      <w:r w:rsidR="00254EA2" w:rsidRPr="0007621A">
        <w:rPr>
          <w:rFonts w:cs="Arial"/>
          <w:sz w:val="24"/>
          <w:szCs w:val="24"/>
        </w:rPr>
        <w:t xml:space="preserve"> atrioventricular </w:t>
      </w:r>
      <w:r w:rsidR="002A0453" w:rsidRPr="0007621A">
        <w:rPr>
          <w:rFonts w:cs="Arial"/>
          <w:sz w:val="24"/>
          <w:szCs w:val="24"/>
        </w:rPr>
        <w:t>(AV) block after beta</w:t>
      </w:r>
      <w:r w:rsidR="00203FBA" w:rsidRPr="0007621A">
        <w:rPr>
          <w:rFonts w:cs="Arial"/>
          <w:sz w:val="24"/>
          <w:szCs w:val="24"/>
        </w:rPr>
        <w:t xml:space="preserve">-blocker </w:t>
      </w:r>
      <w:r w:rsidR="002A0453" w:rsidRPr="0007621A">
        <w:rPr>
          <w:rFonts w:cs="Arial"/>
          <w:sz w:val="24"/>
          <w:szCs w:val="24"/>
        </w:rPr>
        <w:t>therapy for atrial fibrillation. Two years thereafter</w:t>
      </w:r>
      <w:r w:rsidR="00856A60" w:rsidRPr="0007621A">
        <w:rPr>
          <w:rFonts w:cs="Arial"/>
          <w:sz w:val="24"/>
          <w:szCs w:val="24"/>
        </w:rPr>
        <w:t>,</w:t>
      </w:r>
      <w:r w:rsidR="002A0453" w:rsidRPr="0007621A">
        <w:rPr>
          <w:rFonts w:cs="Arial"/>
          <w:sz w:val="24"/>
          <w:szCs w:val="24"/>
        </w:rPr>
        <w:t xml:space="preserve"> AV</w:t>
      </w:r>
      <w:r w:rsidR="00D61550" w:rsidRPr="0007621A">
        <w:rPr>
          <w:rFonts w:cs="Arial"/>
          <w:sz w:val="24"/>
          <w:szCs w:val="24"/>
        </w:rPr>
        <w:t xml:space="preserve"> node ablation </w:t>
      </w:r>
      <w:r w:rsidR="002A0453" w:rsidRPr="0007621A">
        <w:rPr>
          <w:rFonts w:cs="Arial"/>
          <w:sz w:val="24"/>
          <w:szCs w:val="24"/>
        </w:rPr>
        <w:t>was performed as therapy for recurrent episode</w:t>
      </w:r>
      <w:r w:rsidR="005F730F" w:rsidRPr="0007621A">
        <w:rPr>
          <w:rFonts w:cs="Arial"/>
          <w:sz w:val="24"/>
          <w:szCs w:val="24"/>
        </w:rPr>
        <w:t>s</w:t>
      </w:r>
      <w:r w:rsidR="002A0453" w:rsidRPr="0007621A">
        <w:rPr>
          <w:rFonts w:cs="Arial"/>
          <w:sz w:val="24"/>
          <w:szCs w:val="24"/>
        </w:rPr>
        <w:t xml:space="preserve"> of symptomatic reentry tachycardia.</w:t>
      </w:r>
      <w:r w:rsidR="004E7727" w:rsidRPr="0007621A">
        <w:rPr>
          <w:rFonts w:cs="Arial"/>
          <w:sz w:val="24"/>
          <w:szCs w:val="24"/>
        </w:rPr>
        <w:t xml:space="preserve"> </w:t>
      </w:r>
      <w:r w:rsidR="00652534" w:rsidRPr="0007621A">
        <w:rPr>
          <w:rFonts w:cs="Arial"/>
          <w:sz w:val="24"/>
          <w:szCs w:val="24"/>
        </w:rPr>
        <w:t xml:space="preserve">At hospital </w:t>
      </w:r>
      <w:r w:rsidR="008900AA" w:rsidRPr="0007621A">
        <w:rPr>
          <w:rFonts w:cs="Arial"/>
          <w:sz w:val="24"/>
          <w:szCs w:val="24"/>
        </w:rPr>
        <w:t>admission,</w:t>
      </w:r>
      <w:r w:rsidR="00652534" w:rsidRPr="0007621A">
        <w:rPr>
          <w:rFonts w:cs="Arial"/>
          <w:sz w:val="24"/>
          <w:szCs w:val="24"/>
        </w:rPr>
        <w:t xml:space="preserve"> the patient was afebrile with a </w:t>
      </w:r>
      <w:r w:rsidR="00203FBA" w:rsidRPr="0007621A">
        <w:rPr>
          <w:rFonts w:cs="Arial"/>
          <w:sz w:val="24"/>
          <w:szCs w:val="24"/>
        </w:rPr>
        <w:t xml:space="preserve">non-invasive blood pressure </w:t>
      </w:r>
      <w:r w:rsidR="0098603C" w:rsidRPr="0007621A">
        <w:rPr>
          <w:rFonts w:cs="Arial"/>
          <w:sz w:val="24"/>
          <w:szCs w:val="24"/>
        </w:rPr>
        <w:t xml:space="preserve">(NIBP) </w:t>
      </w:r>
      <w:r w:rsidR="00652534" w:rsidRPr="0007621A">
        <w:rPr>
          <w:rFonts w:cs="Arial"/>
          <w:sz w:val="24"/>
          <w:szCs w:val="24"/>
        </w:rPr>
        <w:t xml:space="preserve">of 139/78 mmHg and </w:t>
      </w:r>
      <w:r w:rsidR="003D40D3" w:rsidRPr="0007621A">
        <w:rPr>
          <w:rFonts w:cs="Arial"/>
          <w:sz w:val="24"/>
          <w:szCs w:val="24"/>
        </w:rPr>
        <w:t xml:space="preserve">a </w:t>
      </w:r>
      <w:r w:rsidR="00652534" w:rsidRPr="0007621A">
        <w:rPr>
          <w:rFonts w:cs="Arial"/>
          <w:sz w:val="24"/>
          <w:szCs w:val="24"/>
        </w:rPr>
        <w:t xml:space="preserve">HR of 60 bpm. Comorbidities included </w:t>
      </w:r>
      <w:r w:rsidR="00203FBA" w:rsidRPr="0007621A">
        <w:rPr>
          <w:rFonts w:cs="Arial"/>
          <w:sz w:val="24"/>
          <w:szCs w:val="24"/>
        </w:rPr>
        <w:t>chronic obstructive pulmonary disease (</w:t>
      </w:r>
      <w:r w:rsidR="008122FF" w:rsidRPr="0007621A">
        <w:rPr>
          <w:rFonts w:cs="Arial"/>
          <w:sz w:val="24"/>
          <w:szCs w:val="24"/>
        </w:rPr>
        <w:t>COPD</w:t>
      </w:r>
      <w:r w:rsidR="00203FBA" w:rsidRPr="0007621A">
        <w:rPr>
          <w:rFonts w:cs="Arial"/>
          <w:sz w:val="24"/>
          <w:szCs w:val="24"/>
        </w:rPr>
        <w:t>)</w:t>
      </w:r>
      <w:r w:rsidR="00A77034" w:rsidRPr="0007621A">
        <w:rPr>
          <w:rFonts w:cs="Arial"/>
          <w:sz w:val="24"/>
          <w:szCs w:val="24"/>
        </w:rPr>
        <w:t xml:space="preserve">, substituted hypothyroidism and osteoporosis with chronic back pain. </w:t>
      </w:r>
      <w:r w:rsidR="00652534" w:rsidRPr="0007621A">
        <w:rPr>
          <w:rFonts w:cs="Arial"/>
          <w:sz w:val="24"/>
          <w:szCs w:val="24"/>
        </w:rPr>
        <w:t>T</w:t>
      </w:r>
      <w:r w:rsidR="009B4443" w:rsidRPr="0007621A">
        <w:rPr>
          <w:rFonts w:cs="Arial"/>
          <w:sz w:val="24"/>
          <w:szCs w:val="24"/>
        </w:rPr>
        <w:t xml:space="preserve">ransesophageal echocardiography </w:t>
      </w:r>
      <w:r w:rsidR="00652534" w:rsidRPr="0007621A">
        <w:rPr>
          <w:rFonts w:cs="Arial"/>
          <w:sz w:val="24"/>
          <w:szCs w:val="24"/>
        </w:rPr>
        <w:t xml:space="preserve">showed a normal heart function and a </w:t>
      </w:r>
      <w:r w:rsidR="009B4443" w:rsidRPr="0007621A">
        <w:rPr>
          <w:rFonts w:cs="Arial"/>
          <w:sz w:val="24"/>
          <w:szCs w:val="24"/>
        </w:rPr>
        <w:t xml:space="preserve">severe </w:t>
      </w:r>
      <w:r w:rsidR="00203FBA" w:rsidRPr="0007621A">
        <w:rPr>
          <w:rFonts w:cs="Arial"/>
          <w:sz w:val="24"/>
          <w:szCs w:val="24"/>
        </w:rPr>
        <w:t xml:space="preserve">mitral </w:t>
      </w:r>
      <w:r w:rsidR="003F56CC" w:rsidRPr="0007621A">
        <w:rPr>
          <w:rFonts w:cs="Arial"/>
          <w:sz w:val="24"/>
          <w:szCs w:val="24"/>
        </w:rPr>
        <w:t xml:space="preserve">regurgitation as a potential correlate </w:t>
      </w:r>
      <w:r w:rsidR="00BC6A0D" w:rsidRPr="0007621A">
        <w:rPr>
          <w:rFonts w:cs="Arial"/>
          <w:sz w:val="24"/>
          <w:szCs w:val="24"/>
        </w:rPr>
        <w:t>of</w:t>
      </w:r>
      <w:r w:rsidR="003F56CC" w:rsidRPr="0007621A">
        <w:rPr>
          <w:rFonts w:cs="Arial"/>
          <w:sz w:val="24"/>
          <w:szCs w:val="24"/>
        </w:rPr>
        <w:t xml:space="preserve"> endocarditis</w:t>
      </w:r>
      <w:r w:rsidR="009B4443" w:rsidRPr="0007621A">
        <w:rPr>
          <w:rFonts w:cs="Arial"/>
          <w:sz w:val="24"/>
          <w:szCs w:val="24"/>
        </w:rPr>
        <w:t xml:space="preserve">. </w:t>
      </w:r>
      <w:r w:rsidR="004E7727" w:rsidRPr="0007621A">
        <w:rPr>
          <w:rFonts w:cs="Arial"/>
          <w:sz w:val="24"/>
          <w:szCs w:val="24"/>
        </w:rPr>
        <w:t xml:space="preserve">As </w:t>
      </w:r>
      <w:r w:rsidR="004E7727" w:rsidRPr="0007621A">
        <w:rPr>
          <w:rFonts w:cs="Arial"/>
          <w:sz w:val="24"/>
          <w:szCs w:val="24"/>
        </w:rPr>
        <w:lastRenderedPageBreak/>
        <w:t>a primary step t</w:t>
      </w:r>
      <w:r w:rsidR="00960F85" w:rsidRPr="0007621A">
        <w:rPr>
          <w:rFonts w:cs="Arial"/>
          <w:sz w:val="24"/>
          <w:szCs w:val="24"/>
        </w:rPr>
        <w:t xml:space="preserve">he </w:t>
      </w:r>
      <w:r w:rsidR="00683BB6" w:rsidRPr="0007621A">
        <w:rPr>
          <w:rFonts w:cs="Arial"/>
          <w:sz w:val="24"/>
          <w:szCs w:val="24"/>
        </w:rPr>
        <w:t>PM</w:t>
      </w:r>
      <w:r w:rsidR="00BC6A0D" w:rsidRPr="0007621A">
        <w:rPr>
          <w:rFonts w:cs="Arial"/>
          <w:sz w:val="24"/>
          <w:szCs w:val="24"/>
        </w:rPr>
        <w:t xml:space="preserve"> </w:t>
      </w:r>
      <w:r w:rsidR="00960F85" w:rsidRPr="0007621A">
        <w:rPr>
          <w:rFonts w:cs="Arial"/>
          <w:sz w:val="24"/>
          <w:szCs w:val="24"/>
        </w:rPr>
        <w:t>system was surgically removed and a</w:t>
      </w:r>
      <w:r w:rsidR="000E6BCB" w:rsidRPr="0007621A">
        <w:rPr>
          <w:rFonts w:cs="Arial"/>
          <w:sz w:val="24"/>
          <w:szCs w:val="24"/>
        </w:rPr>
        <w:t xml:space="preserve"> temporary </w:t>
      </w:r>
      <w:proofErr w:type="spellStart"/>
      <w:r w:rsidR="000E6BCB" w:rsidRPr="0007621A">
        <w:rPr>
          <w:rFonts w:cs="Arial"/>
          <w:sz w:val="24"/>
          <w:szCs w:val="24"/>
        </w:rPr>
        <w:t>transvenous</w:t>
      </w:r>
      <w:proofErr w:type="spellEnd"/>
      <w:r w:rsidR="000E6BCB" w:rsidRPr="0007621A">
        <w:rPr>
          <w:rFonts w:cs="Arial"/>
          <w:sz w:val="24"/>
          <w:szCs w:val="24"/>
        </w:rPr>
        <w:t xml:space="preserve"> </w:t>
      </w:r>
      <w:r w:rsidR="00683BB6" w:rsidRPr="0007621A">
        <w:rPr>
          <w:rFonts w:cs="Arial"/>
          <w:sz w:val="24"/>
          <w:szCs w:val="24"/>
        </w:rPr>
        <w:t>PM</w:t>
      </w:r>
      <w:r w:rsidR="00BC6A0D" w:rsidRPr="0007621A">
        <w:rPr>
          <w:rFonts w:cs="Arial"/>
          <w:sz w:val="24"/>
          <w:szCs w:val="24"/>
        </w:rPr>
        <w:t xml:space="preserve"> </w:t>
      </w:r>
      <w:r w:rsidR="00960F85" w:rsidRPr="0007621A">
        <w:rPr>
          <w:rFonts w:cs="Arial"/>
          <w:sz w:val="24"/>
          <w:szCs w:val="24"/>
        </w:rPr>
        <w:t xml:space="preserve">implanted. </w:t>
      </w:r>
      <w:r w:rsidR="00B637B8" w:rsidRPr="0007621A">
        <w:rPr>
          <w:rFonts w:cs="Arial"/>
          <w:sz w:val="24"/>
          <w:szCs w:val="24"/>
        </w:rPr>
        <w:t>Delayed s</w:t>
      </w:r>
      <w:r w:rsidR="00960F85" w:rsidRPr="0007621A">
        <w:rPr>
          <w:rFonts w:cs="Arial"/>
          <w:sz w:val="24"/>
          <w:szCs w:val="24"/>
        </w:rPr>
        <w:t>urgery of the mitral valve took place after two</w:t>
      </w:r>
      <w:r w:rsidR="00823123" w:rsidRPr="0007621A">
        <w:rPr>
          <w:rFonts w:cs="Arial"/>
          <w:sz w:val="24"/>
          <w:szCs w:val="24"/>
        </w:rPr>
        <w:t xml:space="preserve"> of a total of 6</w:t>
      </w:r>
      <w:r w:rsidR="00960F85" w:rsidRPr="0007621A">
        <w:rPr>
          <w:rFonts w:cs="Arial"/>
          <w:sz w:val="24"/>
          <w:szCs w:val="24"/>
        </w:rPr>
        <w:t xml:space="preserve"> weeks of </w:t>
      </w:r>
      <w:r w:rsidR="000E6BCB" w:rsidRPr="0007621A">
        <w:rPr>
          <w:rFonts w:cs="Arial"/>
          <w:sz w:val="24"/>
          <w:szCs w:val="24"/>
        </w:rPr>
        <w:t xml:space="preserve">antibiotic therapy </w:t>
      </w:r>
      <w:r w:rsidR="00960F85" w:rsidRPr="0007621A">
        <w:rPr>
          <w:rFonts w:cs="Arial"/>
          <w:sz w:val="24"/>
          <w:szCs w:val="24"/>
        </w:rPr>
        <w:t xml:space="preserve">with </w:t>
      </w:r>
      <w:r w:rsidR="00403FA3" w:rsidRPr="0007621A">
        <w:rPr>
          <w:rFonts w:cs="Arial"/>
          <w:sz w:val="24"/>
          <w:szCs w:val="24"/>
        </w:rPr>
        <w:t>flucloxacillin</w:t>
      </w:r>
      <w:r w:rsidR="00670CB8" w:rsidRPr="0007621A">
        <w:rPr>
          <w:rFonts w:cs="Arial"/>
          <w:sz w:val="24"/>
          <w:szCs w:val="24"/>
        </w:rPr>
        <w:t xml:space="preserve"> and rifampicin</w:t>
      </w:r>
      <w:r w:rsidR="00960F85" w:rsidRPr="0007621A">
        <w:rPr>
          <w:rFonts w:cs="Arial"/>
          <w:sz w:val="24"/>
          <w:szCs w:val="24"/>
        </w:rPr>
        <w:t xml:space="preserve">. </w:t>
      </w:r>
      <w:r w:rsidR="009B4443" w:rsidRPr="0007621A">
        <w:rPr>
          <w:rFonts w:cs="Arial"/>
          <w:sz w:val="24"/>
          <w:szCs w:val="24"/>
        </w:rPr>
        <w:t>Annular dilation was identified as the etiology for the severe regurgitation and no</w:t>
      </w:r>
      <w:r w:rsidR="00960F85" w:rsidRPr="0007621A">
        <w:rPr>
          <w:rFonts w:cs="Arial"/>
          <w:sz w:val="24"/>
          <w:szCs w:val="24"/>
        </w:rPr>
        <w:t xml:space="preserve"> </w:t>
      </w:r>
      <w:r w:rsidR="009B4443" w:rsidRPr="0007621A">
        <w:rPr>
          <w:rFonts w:cs="Arial"/>
          <w:sz w:val="24"/>
          <w:szCs w:val="24"/>
        </w:rPr>
        <w:t xml:space="preserve">signs of </w:t>
      </w:r>
      <w:r w:rsidR="006921E5" w:rsidRPr="0007621A">
        <w:rPr>
          <w:rFonts w:cs="Arial"/>
          <w:sz w:val="24"/>
          <w:szCs w:val="24"/>
        </w:rPr>
        <w:t xml:space="preserve">endocarditis </w:t>
      </w:r>
      <w:r w:rsidR="00960F85" w:rsidRPr="0007621A">
        <w:rPr>
          <w:rFonts w:cs="Arial"/>
          <w:sz w:val="24"/>
          <w:szCs w:val="24"/>
        </w:rPr>
        <w:t xml:space="preserve">were seen </w:t>
      </w:r>
      <w:r w:rsidR="009B4443" w:rsidRPr="0007621A">
        <w:rPr>
          <w:rFonts w:cs="Arial"/>
          <w:sz w:val="24"/>
          <w:szCs w:val="24"/>
        </w:rPr>
        <w:t>on visual inspection. T</w:t>
      </w:r>
      <w:r w:rsidR="00960F85" w:rsidRPr="0007621A">
        <w:rPr>
          <w:rFonts w:cs="Arial"/>
          <w:sz w:val="24"/>
          <w:szCs w:val="24"/>
        </w:rPr>
        <w:t xml:space="preserve">he valve was successfully </w:t>
      </w:r>
      <w:r w:rsidR="006921E5" w:rsidRPr="0007621A">
        <w:rPr>
          <w:rFonts w:cs="Arial"/>
          <w:sz w:val="24"/>
          <w:szCs w:val="24"/>
        </w:rPr>
        <w:t>rec</w:t>
      </w:r>
      <w:r w:rsidR="009B4443" w:rsidRPr="0007621A">
        <w:rPr>
          <w:rFonts w:cs="Arial"/>
          <w:sz w:val="24"/>
          <w:szCs w:val="24"/>
        </w:rPr>
        <w:t xml:space="preserve">onstructed, </w:t>
      </w:r>
      <w:r w:rsidR="001A16FB" w:rsidRPr="0007621A">
        <w:rPr>
          <w:rFonts w:cs="Arial"/>
          <w:sz w:val="24"/>
          <w:szCs w:val="24"/>
        </w:rPr>
        <w:t xml:space="preserve">an epicardial </w:t>
      </w:r>
      <w:r w:rsidR="003073DD" w:rsidRPr="0007621A">
        <w:rPr>
          <w:rFonts w:cs="Arial"/>
          <w:sz w:val="24"/>
          <w:szCs w:val="24"/>
        </w:rPr>
        <w:t xml:space="preserve">left ventricular </w:t>
      </w:r>
      <w:r w:rsidR="00203FBA" w:rsidRPr="0007621A">
        <w:rPr>
          <w:rFonts w:cs="Arial"/>
          <w:sz w:val="24"/>
          <w:szCs w:val="24"/>
        </w:rPr>
        <w:t xml:space="preserve">electrode </w:t>
      </w:r>
      <w:r w:rsidR="009B4443" w:rsidRPr="0007621A">
        <w:rPr>
          <w:rFonts w:cs="Arial"/>
          <w:sz w:val="24"/>
          <w:szCs w:val="24"/>
        </w:rPr>
        <w:t xml:space="preserve">was implanted for delayed definite </w:t>
      </w:r>
      <w:r w:rsidR="00683BB6" w:rsidRPr="0007621A">
        <w:rPr>
          <w:rFonts w:cs="Arial"/>
          <w:sz w:val="24"/>
          <w:szCs w:val="24"/>
        </w:rPr>
        <w:t>PM</w:t>
      </w:r>
      <w:r w:rsidR="003647B9" w:rsidRPr="0007621A">
        <w:rPr>
          <w:rFonts w:cs="Arial"/>
          <w:sz w:val="24"/>
          <w:szCs w:val="24"/>
        </w:rPr>
        <w:t xml:space="preserve"> </w:t>
      </w:r>
      <w:r w:rsidR="009B4443" w:rsidRPr="0007621A">
        <w:rPr>
          <w:rFonts w:cs="Arial"/>
          <w:sz w:val="24"/>
          <w:szCs w:val="24"/>
        </w:rPr>
        <w:t>implantation</w:t>
      </w:r>
      <w:r w:rsidR="003647B9" w:rsidRPr="0007621A">
        <w:rPr>
          <w:rFonts w:cs="Arial"/>
          <w:sz w:val="24"/>
          <w:szCs w:val="24"/>
        </w:rPr>
        <w:t>. P</w:t>
      </w:r>
      <w:r w:rsidR="001A16FB" w:rsidRPr="0007621A">
        <w:rPr>
          <w:rFonts w:cs="Arial"/>
          <w:sz w:val="24"/>
          <w:szCs w:val="24"/>
        </w:rPr>
        <w:t>ermanent a</w:t>
      </w:r>
      <w:r w:rsidR="00E25E26" w:rsidRPr="0007621A">
        <w:rPr>
          <w:rFonts w:cs="Arial"/>
          <w:sz w:val="24"/>
          <w:szCs w:val="24"/>
        </w:rPr>
        <w:t xml:space="preserve">trial fibrillation </w:t>
      </w:r>
      <w:r w:rsidR="001A16FB" w:rsidRPr="0007621A">
        <w:rPr>
          <w:rFonts w:cs="Arial"/>
          <w:sz w:val="24"/>
          <w:szCs w:val="24"/>
        </w:rPr>
        <w:t xml:space="preserve">was </w:t>
      </w:r>
      <w:r w:rsidR="00E25E26" w:rsidRPr="0007621A">
        <w:rPr>
          <w:rFonts w:cs="Arial"/>
          <w:sz w:val="24"/>
          <w:szCs w:val="24"/>
        </w:rPr>
        <w:t xml:space="preserve">addressed by </w:t>
      </w:r>
      <w:r w:rsidR="006921E5" w:rsidRPr="0007621A">
        <w:rPr>
          <w:rFonts w:cs="Arial"/>
          <w:sz w:val="24"/>
          <w:szCs w:val="24"/>
        </w:rPr>
        <w:t xml:space="preserve">atrial cryoablation and </w:t>
      </w:r>
      <w:r w:rsidR="00E25E26" w:rsidRPr="0007621A">
        <w:rPr>
          <w:rFonts w:cs="Arial"/>
          <w:sz w:val="24"/>
          <w:szCs w:val="24"/>
        </w:rPr>
        <w:t>closure</w:t>
      </w:r>
      <w:r w:rsidR="003647B9" w:rsidRPr="0007621A">
        <w:rPr>
          <w:rFonts w:cs="Arial"/>
          <w:sz w:val="24"/>
          <w:szCs w:val="24"/>
        </w:rPr>
        <w:t xml:space="preserve"> of the left atrial appen</w:t>
      </w:r>
      <w:r w:rsidR="003D40D3" w:rsidRPr="0007621A">
        <w:rPr>
          <w:rFonts w:cs="Arial"/>
          <w:sz w:val="24"/>
          <w:szCs w:val="24"/>
        </w:rPr>
        <w:t>dage</w:t>
      </w:r>
      <w:r w:rsidR="006921E5" w:rsidRPr="0007621A">
        <w:rPr>
          <w:rFonts w:cs="Arial"/>
          <w:sz w:val="24"/>
          <w:szCs w:val="24"/>
        </w:rPr>
        <w:t>.</w:t>
      </w:r>
      <w:r w:rsidR="001846C9" w:rsidRPr="0007621A">
        <w:rPr>
          <w:rFonts w:cs="Arial"/>
          <w:sz w:val="24"/>
          <w:szCs w:val="24"/>
        </w:rPr>
        <w:t xml:space="preserve"> On</w:t>
      </w:r>
      <w:r w:rsidR="00355713" w:rsidRPr="0007621A">
        <w:rPr>
          <w:rFonts w:cs="Arial"/>
          <w:sz w:val="24"/>
          <w:szCs w:val="24"/>
        </w:rPr>
        <w:t xml:space="preserve"> </w:t>
      </w:r>
      <w:r w:rsidR="000630E2" w:rsidRPr="0007621A">
        <w:rPr>
          <w:rFonts w:cs="Arial"/>
          <w:sz w:val="24"/>
          <w:szCs w:val="24"/>
        </w:rPr>
        <w:t xml:space="preserve">the first two </w:t>
      </w:r>
      <w:r w:rsidR="003647B9" w:rsidRPr="0007621A">
        <w:rPr>
          <w:rFonts w:cs="Arial"/>
          <w:sz w:val="24"/>
          <w:szCs w:val="24"/>
        </w:rPr>
        <w:t>ICU</w:t>
      </w:r>
      <w:r w:rsidR="003D40D3" w:rsidRPr="0007621A">
        <w:rPr>
          <w:rFonts w:cs="Arial"/>
          <w:sz w:val="24"/>
          <w:szCs w:val="24"/>
        </w:rPr>
        <w:t xml:space="preserve"> </w:t>
      </w:r>
      <w:r w:rsidR="008900AA" w:rsidRPr="0007621A">
        <w:rPr>
          <w:rFonts w:cs="Arial"/>
          <w:sz w:val="24"/>
          <w:szCs w:val="24"/>
        </w:rPr>
        <w:t>days,</w:t>
      </w:r>
      <w:r w:rsidR="000630E2" w:rsidRPr="0007621A">
        <w:rPr>
          <w:rFonts w:cs="Arial"/>
          <w:sz w:val="24"/>
          <w:szCs w:val="24"/>
        </w:rPr>
        <w:t xml:space="preserve"> </w:t>
      </w:r>
      <w:r w:rsidR="009125E5" w:rsidRPr="0007621A">
        <w:rPr>
          <w:rFonts w:cs="Arial"/>
          <w:sz w:val="24"/>
          <w:szCs w:val="24"/>
        </w:rPr>
        <w:t xml:space="preserve">the patient had </w:t>
      </w:r>
      <w:r w:rsidR="001846C9" w:rsidRPr="0007621A">
        <w:rPr>
          <w:rFonts w:cs="Arial"/>
          <w:sz w:val="24"/>
          <w:szCs w:val="24"/>
        </w:rPr>
        <w:t xml:space="preserve">a convulsive </w:t>
      </w:r>
      <w:r w:rsidR="009125E5" w:rsidRPr="0007621A">
        <w:rPr>
          <w:rFonts w:cs="Arial"/>
          <w:sz w:val="24"/>
          <w:szCs w:val="24"/>
        </w:rPr>
        <w:t xml:space="preserve">status epilepticus </w:t>
      </w:r>
      <w:r w:rsidR="00355713" w:rsidRPr="0007621A">
        <w:rPr>
          <w:rFonts w:cs="Arial"/>
          <w:sz w:val="24"/>
          <w:szCs w:val="24"/>
        </w:rPr>
        <w:t xml:space="preserve">followed by </w:t>
      </w:r>
      <w:r w:rsidR="009125E5" w:rsidRPr="0007621A">
        <w:rPr>
          <w:rFonts w:cs="Arial"/>
          <w:sz w:val="24"/>
          <w:szCs w:val="24"/>
        </w:rPr>
        <w:t xml:space="preserve">a </w:t>
      </w:r>
      <w:r w:rsidR="00355713" w:rsidRPr="0007621A">
        <w:rPr>
          <w:rFonts w:cs="Arial"/>
          <w:sz w:val="24"/>
          <w:szCs w:val="24"/>
        </w:rPr>
        <w:t>recurrent non-convulsive epileptic activity</w:t>
      </w:r>
      <w:r w:rsidR="009125E5" w:rsidRPr="0007621A">
        <w:rPr>
          <w:rFonts w:cs="Arial"/>
          <w:sz w:val="24"/>
          <w:szCs w:val="24"/>
        </w:rPr>
        <w:t>,</w:t>
      </w:r>
      <w:r w:rsidR="00355713" w:rsidRPr="0007621A">
        <w:rPr>
          <w:rFonts w:cs="Arial"/>
          <w:sz w:val="24"/>
          <w:szCs w:val="24"/>
        </w:rPr>
        <w:t xml:space="preserve"> which resolved eventually </w:t>
      </w:r>
      <w:r w:rsidR="003647B9" w:rsidRPr="0007621A">
        <w:rPr>
          <w:rFonts w:cs="Arial"/>
          <w:sz w:val="24"/>
          <w:szCs w:val="24"/>
        </w:rPr>
        <w:t xml:space="preserve">with a </w:t>
      </w:r>
      <w:r w:rsidR="00355713" w:rsidRPr="0007621A">
        <w:rPr>
          <w:rFonts w:cs="Arial"/>
          <w:sz w:val="24"/>
          <w:szCs w:val="24"/>
        </w:rPr>
        <w:t xml:space="preserve">continuous midazolam </w:t>
      </w:r>
      <w:r w:rsidR="003647B9" w:rsidRPr="0007621A">
        <w:rPr>
          <w:rFonts w:cs="Arial"/>
          <w:sz w:val="24"/>
          <w:szCs w:val="24"/>
        </w:rPr>
        <w:t>infusion</w:t>
      </w:r>
      <w:r w:rsidR="00355713" w:rsidRPr="0007621A">
        <w:rPr>
          <w:rFonts w:cs="Arial"/>
          <w:sz w:val="24"/>
          <w:szCs w:val="24"/>
        </w:rPr>
        <w:t xml:space="preserve">. </w:t>
      </w:r>
      <w:r w:rsidR="001A203D" w:rsidRPr="0007621A">
        <w:rPr>
          <w:rFonts w:cs="Arial"/>
          <w:sz w:val="24"/>
          <w:szCs w:val="24"/>
        </w:rPr>
        <w:t xml:space="preserve">No recent ischemic or hemorrhagic brain lesions were detected by a </w:t>
      </w:r>
      <w:r w:rsidR="00203FBA" w:rsidRPr="0007621A">
        <w:rPr>
          <w:rFonts w:cs="Arial"/>
          <w:sz w:val="24"/>
          <w:szCs w:val="24"/>
        </w:rPr>
        <w:t>computed tomography (</w:t>
      </w:r>
      <w:r w:rsidR="001A203D" w:rsidRPr="0007621A">
        <w:rPr>
          <w:rFonts w:cs="Arial"/>
          <w:sz w:val="24"/>
          <w:szCs w:val="24"/>
        </w:rPr>
        <w:t>CT</w:t>
      </w:r>
      <w:r w:rsidR="00203FBA" w:rsidRPr="0007621A">
        <w:rPr>
          <w:rFonts w:cs="Arial"/>
          <w:sz w:val="24"/>
          <w:szCs w:val="24"/>
        </w:rPr>
        <w:t>)</w:t>
      </w:r>
      <w:r w:rsidR="001A203D" w:rsidRPr="0007621A">
        <w:rPr>
          <w:rFonts w:cs="Arial"/>
          <w:sz w:val="24"/>
          <w:szCs w:val="24"/>
        </w:rPr>
        <w:t xml:space="preserve">. </w:t>
      </w:r>
      <w:r w:rsidR="003073DD" w:rsidRPr="0007621A">
        <w:rPr>
          <w:rFonts w:cs="Arial"/>
          <w:sz w:val="24"/>
          <w:szCs w:val="24"/>
        </w:rPr>
        <w:t>Sedation was</w:t>
      </w:r>
      <w:r w:rsidR="000630E2" w:rsidRPr="0007621A">
        <w:rPr>
          <w:rFonts w:cs="Arial"/>
          <w:sz w:val="24"/>
          <w:szCs w:val="24"/>
        </w:rPr>
        <w:t xml:space="preserve"> switched to </w:t>
      </w:r>
      <w:r w:rsidR="00DF597F" w:rsidRPr="0007621A">
        <w:rPr>
          <w:rFonts w:cs="Arial"/>
          <w:sz w:val="24"/>
          <w:szCs w:val="24"/>
        </w:rPr>
        <w:t>dexmedetomidine</w:t>
      </w:r>
      <w:r w:rsidR="000630E2" w:rsidRPr="0007621A">
        <w:rPr>
          <w:rFonts w:cs="Arial"/>
          <w:sz w:val="24"/>
          <w:szCs w:val="24"/>
        </w:rPr>
        <w:t xml:space="preserve"> </w:t>
      </w:r>
      <w:r w:rsidR="003647B9" w:rsidRPr="0007621A">
        <w:rPr>
          <w:rFonts w:cs="Arial"/>
          <w:sz w:val="24"/>
          <w:szCs w:val="24"/>
        </w:rPr>
        <w:t xml:space="preserve">on </w:t>
      </w:r>
      <w:r w:rsidR="00F72183" w:rsidRPr="0007621A">
        <w:rPr>
          <w:rFonts w:cs="Arial"/>
          <w:sz w:val="24"/>
          <w:szCs w:val="24"/>
        </w:rPr>
        <w:t>POD</w:t>
      </w:r>
      <w:r w:rsidR="00EA052D" w:rsidRPr="0007621A">
        <w:rPr>
          <w:rFonts w:cs="Arial"/>
          <w:sz w:val="24"/>
          <w:szCs w:val="24"/>
        </w:rPr>
        <w:t xml:space="preserve"> 7</w:t>
      </w:r>
      <w:r w:rsidR="004C6FDC" w:rsidRPr="0007621A">
        <w:rPr>
          <w:rFonts w:cs="Arial"/>
          <w:sz w:val="24"/>
          <w:szCs w:val="24"/>
        </w:rPr>
        <w:t xml:space="preserve"> with a </w:t>
      </w:r>
      <w:r w:rsidR="003647B9" w:rsidRPr="0007621A">
        <w:rPr>
          <w:rFonts w:cs="Arial"/>
          <w:sz w:val="24"/>
          <w:szCs w:val="24"/>
        </w:rPr>
        <w:t>starting dose wa</w:t>
      </w:r>
      <w:r w:rsidR="004C6FDC" w:rsidRPr="0007621A">
        <w:rPr>
          <w:rFonts w:cs="Arial"/>
          <w:sz w:val="24"/>
          <w:szCs w:val="24"/>
        </w:rPr>
        <w:t xml:space="preserve">s </w:t>
      </w:r>
      <w:r w:rsidR="003647B9" w:rsidRPr="0007621A">
        <w:rPr>
          <w:rFonts w:cs="Arial"/>
          <w:sz w:val="24"/>
          <w:szCs w:val="24"/>
        </w:rPr>
        <w:t xml:space="preserve">0.8 mcg/kg/h. Two </w:t>
      </w:r>
      <w:r w:rsidR="008D626D" w:rsidRPr="0007621A">
        <w:rPr>
          <w:rFonts w:cs="Arial"/>
          <w:sz w:val="24"/>
          <w:szCs w:val="24"/>
        </w:rPr>
        <w:t xml:space="preserve">hours later a steady </w:t>
      </w:r>
      <w:r w:rsidR="003073DD" w:rsidRPr="0007621A">
        <w:rPr>
          <w:rFonts w:cs="Arial"/>
          <w:sz w:val="24"/>
          <w:szCs w:val="24"/>
        </w:rPr>
        <w:t xml:space="preserve">increase of the </w:t>
      </w:r>
      <w:r w:rsidR="00054786" w:rsidRPr="0007621A">
        <w:rPr>
          <w:rFonts w:cs="Arial"/>
          <w:sz w:val="24"/>
          <w:szCs w:val="24"/>
        </w:rPr>
        <w:t>body temperature</w:t>
      </w:r>
      <w:r w:rsidR="008D626D" w:rsidRPr="0007621A">
        <w:rPr>
          <w:rFonts w:cs="Arial"/>
          <w:sz w:val="24"/>
          <w:szCs w:val="24"/>
        </w:rPr>
        <w:t xml:space="preserve"> was obser</w:t>
      </w:r>
      <w:r w:rsidR="00D654A5" w:rsidRPr="0007621A">
        <w:rPr>
          <w:rFonts w:cs="Arial"/>
          <w:sz w:val="24"/>
          <w:szCs w:val="24"/>
        </w:rPr>
        <w:t xml:space="preserve">ved from 37.7°C over the course </w:t>
      </w:r>
      <w:r w:rsidR="003073DD" w:rsidRPr="0007621A">
        <w:rPr>
          <w:rFonts w:cs="Arial"/>
          <w:sz w:val="24"/>
          <w:szCs w:val="24"/>
        </w:rPr>
        <w:t xml:space="preserve">of </w:t>
      </w:r>
      <w:r w:rsidR="00D654A5" w:rsidRPr="0007621A">
        <w:rPr>
          <w:rFonts w:cs="Arial"/>
          <w:sz w:val="24"/>
          <w:szCs w:val="24"/>
        </w:rPr>
        <w:t>26 hours to 38.9°C. Ta</w:t>
      </w:r>
      <w:r w:rsidR="00823123" w:rsidRPr="0007621A">
        <w:rPr>
          <w:rFonts w:cs="Arial"/>
          <w:sz w:val="24"/>
          <w:szCs w:val="24"/>
        </w:rPr>
        <w:t>z</w:t>
      </w:r>
      <w:r w:rsidR="00D654A5" w:rsidRPr="0007621A">
        <w:rPr>
          <w:rFonts w:cs="Arial"/>
          <w:sz w:val="24"/>
          <w:szCs w:val="24"/>
        </w:rPr>
        <w:t xml:space="preserve">obactam/piperacillin had been </w:t>
      </w:r>
      <w:r w:rsidR="003073DD" w:rsidRPr="0007621A">
        <w:rPr>
          <w:rFonts w:cs="Arial"/>
          <w:sz w:val="24"/>
          <w:szCs w:val="24"/>
        </w:rPr>
        <w:t>empirically commen</w:t>
      </w:r>
      <w:r w:rsidR="00886FBB" w:rsidRPr="0007621A">
        <w:rPr>
          <w:rFonts w:cs="Arial"/>
          <w:sz w:val="24"/>
          <w:szCs w:val="24"/>
        </w:rPr>
        <w:t>c</w:t>
      </w:r>
      <w:r w:rsidR="003073DD" w:rsidRPr="0007621A">
        <w:rPr>
          <w:rFonts w:cs="Arial"/>
          <w:sz w:val="24"/>
          <w:szCs w:val="24"/>
        </w:rPr>
        <w:t>ed</w:t>
      </w:r>
      <w:r w:rsidR="00D654A5" w:rsidRPr="0007621A">
        <w:rPr>
          <w:rFonts w:cs="Arial"/>
          <w:sz w:val="24"/>
          <w:szCs w:val="24"/>
        </w:rPr>
        <w:t xml:space="preserve"> in the</w:t>
      </w:r>
      <w:r w:rsidR="00B7099D" w:rsidRPr="0007621A">
        <w:rPr>
          <w:rFonts w:cs="Arial"/>
          <w:sz w:val="24"/>
          <w:szCs w:val="24"/>
        </w:rPr>
        <w:t xml:space="preserve"> perioperative period and was</w:t>
      </w:r>
      <w:r w:rsidR="00D654A5" w:rsidRPr="0007621A">
        <w:rPr>
          <w:rFonts w:cs="Arial"/>
          <w:sz w:val="24"/>
          <w:szCs w:val="24"/>
        </w:rPr>
        <w:t xml:space="preserve"> changed to meropenem iv 9 h</w:t>
      </w:r>
      <w:r w:rsidR="003073DD" w:rsidRPr="0007621A">
        <w:rPr>
          <w:rFonts w:cs="Arial"/>
          <w:sz w:val="24"/>
          <w:szCs w:val="24"/>
        </w:rPr>
        <w:t xml:space="preserve">ours after onset </w:t>
      </w:r>
      <w:r w:rsidR="008A703B" w:rsidRPr="0007621A">
        <w:rPr>
          <w:rFonts w:cs="Arial"/>
          <w:sz w:val="24"/>
          <w:szCs w:val="24"/>
        </w:rPr>
        <w:t xml:space="preserve">of </w:t>
      </w:r>
      <w:r w:rsidR="008900AA" w:rsidRPr="0007621A">
        <w:rPr>
          <w:rFonts w:cs="Arial"/>
          <w:sz w:val="24"/>
          <w:szCs w:val="24"/>
        </w:rPr>
        <w:t>hyperthermia</w:t>
      </w:r>
      <w:r w:rsidR="00DF597F" w:rsidRPr="0007621A">
        <w:rPr>
          <w:rFonts w:cs="Arial"/>
          <w:sz w:val="24"/>
          <w:szCs w:val="24"/>
        </w:rPr>
        <w:t>. After discontinuation of dex</w:t>
      </w:r>
      <w:r w:rsidR="00D654A5" w:rsidRPr="0007621A">
        <w:rPr>
          <w:rFonts w:cs="Arial"/>
          <w:sz w:val="24"/>
          <w:szCs w:val="24"/>
        </w:rPr>
        <w:t xml:space="preserve">medetomidine the </w:t>
      </w:r>
      <w:r w:rsidR="00054786" w:rsidRPr="0007621A">
        <w:rPr>
          <w:rFonts w:cs="Arial"/>
          <w:sz w:val="24"/>
          <w:szCs w:val="24"/>
        </w:rPr>
        <w:t>body temperature</w:t>
      </w:r>
      <w:r w:rsidR="00D654A5" w:rsidRPr="0007621A">
        <w:rPr>
          <w:rFonts w:cs="Arial"/>
          <w:sz w:val="24"/>
          <w:szCs w:val="24"/>
        </w:rPr>
        <w:t xml:space="preserve"> declined over a period of 11 hours to 37.5 °C.</w:t>
      </w:r>
      <w:r w:rsidR="00004130" w:rsidRPr="0007621A">
        <w:rPr>
          <w:rFonts w:cs="Arial"/>
          <w:sz w:val="24"/>
          <w:szCs w:val="24"/>
        </w:rPr>
        <w:t xml:space="preserve"> Microbiologic investigations </w:t>
      </w:r>
      <w:r w:rsidR="0033473F" w:rsidRPr="0007621A">
        <w:rPr>
          <w:rFonts w:cs="Arial"/>
          <w:sz w:val="24"/>
          <w:szCs w:val="24"/>
        </w:rPr>
        <w:t>during broad spectrum antibiotic therapy</w:t>
      </w:r>
      <w:r w:rsidR="003073DD" w:rsidRPr="0007621A">
        <w:rPr>
          <w:rFonts w:cs="Arial"/>
          <w:sz w:val="24"/>
          <w:szCs w:val="24"/>
        </w:rPr>
        <w:t xml:space="preserve"> </w:t>
      </w:r>
      <w:r w:rsidR="00004130" w:rsidRPr="0007621A">
        <w:rPr>
          <w:rFonts w:cs="Arial"/>
          <w:sz w:val="24"/>
          <w:szCs w:val="24"/>
        </w:rPr>
        <w:t xml:space="preserve">revealed </w:t>
      </w:r>
      <w:r w:rsidR="0033473F" w:rsidRPr="0007621A">
        <w:rPr>
          <w:rFonts w:cs="Arial"/>
          <w:sz w:val="24"/>
          <w:szCs w:val="24"/>
        </w:rPr>
        <w:t xml:space="preserve">only </w:t>
      </w:r>
      <w:proofErr w:type="spellStart"/>
      <w:r w:rsidR="00004130" w:rsidRPr="0007621A">
        <w:rPr>
          <w:rFonts w:cs="Arial"/>
          <w:sz w:val="24"/>
          <w:szCs w:val="24"/>
        </w:rPr>
        <w:t>stenotrophomonas</w:t>
      </w:r>
      <w:proofErr w:type="spellEnd"/>
      <w:r w:rsidR="00004130" w:rsidRPr="0007621A">
        <w:rPr>
          <w:rFonts w:cs="Arial"/>
          <w:sz w:val="24"/>
          <w:szCs w:val="24"/>
        </w:rPr>
        <w:t xml:space="preserve"> </w:t>
      </w:r>
      <w:proofErr w:type="spellStart"/>
      <w:r w:rsidR="00004130" w:rsidRPr="0007621A">
        <w:rPr>
          <w:rFonts w:cs="Arial"/>
          <w:sz w:val="24"/>
          <w:szCs w:val="24"/>
        </w:rPr>
        <w:t>maltophi</w:t>
      </w:r>
      <w:r w:rsidR="003073DD" w:rsidRPr="0007621A">
        <w:rPr>
          <w:rFonts w:cs="Arial"/>
          <w:sz w:val="24"/>
          <w:szCs w:val="24"/>
        </w:rPr>
        <w:t>lia</w:t>
      </w:r>
      <w:proofErr w:type="spellEnd"/>
      <w:r w:rsidR="003073DD" w:rsidRPr="0007621A">
        <w:rPr>
          <w:rFonts w:cs="Arial"/>
          <w:sz w:val="24"/>
          <w:szCs w:val="24"/>
        </w:rPr>
        <w:t xml:space="preserve"> in samples of tracheal sec</w:t>
      </w:r>
      <w:r w:rsidR="00004130" w:rsidRPr="0007621A">
        <w:rPr>
          <w:rFonts w:cs="Arial"/>
          <w:sz w:val="24"/>
          <w:szCs w:val="24"/>
        </w:rPr>
        <w:t>retions which was not specifically targeted in this immunocompetent pat</w:t>
      </w:r>
      <w:r w:rsidR="00DF7295" w:rsidRPr="0007621A">
        <w:rPr>
          <w:rFonts w:cs="Arial"/>
          <w:sz w:val="24"/>
          <w:szCs w:val="24"/>
        </w:rPr>
        <w:t>ie</w:t>
      </w:r>
      <w:r w:rsidR="0033473F" w:rsidRPr="0007621A">
        <w:rPr>
          <w:rFonts w:cs="Arial"/>
          <w:sz w:val="24"/>
          <w:szCs w:val="24"/>
        </w:rPr>
        <w:t>nt. T</w:t>
      </w:r>
      <w:r w:rsidR="002A0F90" w:rsidRPr="0007621A">
        <w:rPr>
          <w:rFonts w:cs="Arial"/>
          <w:sz w:val="24"/>
          <w:szCs w:val="24"/>
        </w:rPr>
        <w:t>he</w:t>
      </w:r>
      <w:r w:rsidR="003466C1" w:rsidRPr="0007621A">
        <w:rPr>
          <w:rFonts w:cs="Arial"/>
          <w:sz w:val="24"/>
          <w:szCs w:val="24"/>
        </w:rPr>
        <w:t xml:space="preserve"> antibiotic therapy was </w:t>
      </w:r>
      <w:r w:rsidR="003073DD" w:rsidRPr="0007621A">
        <w:rPr>
          <w:rFonts w:cs="Arial"/>
          <w:sz w:val="24"/>
          <w:szCs w:val="24"/>
        </w:rPr>
        <w:t xml:space="preserve">reduced on </w:t>
      </w:r>
      <w:r w:rsidR="00F72183" w:rsidRPr="0007621A">
        <w:rPr>
          <w:rFonts w:cs="Arial"/>
          <w:sz w:val="24"/>
          <w:szCs w:val="24"/>
        </w:rPr>
        <w:t>POD</w:t>
      </w:r>
      <w:r w:rsidR="003647B9" w:rsidRPr="0007621A">
        <w:rPr>
          <w:rFonts w:cs="Arial"/>
          <w:sz w:val="24"/>
          <w:szCs w:val="24"/>
        </w:rPr>
        <w:t xml:space="preserve"> </w:t>
      </w:r>
      <w:r w:rsidR="003073DD" w:rsidRPr="0007621A">
        <w:rPr>
          <w:rFonts w:cs="Arial"/>
          <w:sz w:val="24"/>
          <w:szCs w:val="24"/>
        </w:rPr>
        <w:t>14</w:t>
      </w:r>
      <w:r w:rsidR="002A0F90" w:rsidRPr="0007621A">
        <w:rPr>
          <w:rFonts w:cs="Arial"/>
          <w:sz w:val="24"/>
          <w:szCs w:val="24"/>
        </w:rPr>
        <w:t xml:space="preserve"> </w:t>
      </w:r>
      <w:r w:rsidR="0033473F" w:rsidRPr="0007621A">
        <w:rPr>
          <w:rFonts w:cs="Arial"/>
          <w:sz w:val="24"/>
          <w:szCs w:val="24"/>
        </w:rPr>
        <w:t xml:space="preserve">to </w:t>
      </w:r>
      <w:r w:rsidR="00CA1C3D" w:rsidRPr="0007621A">
        <w:rPr>
          <w:rFonts w:cs="Arial"/>
          <w:sz w:val="24"/>
          <w:szCs w:val="24"/>
        </w:rPr>
        <w:t>flucloxacillin</w:t>
      </w:r>
      <w:r w:rsidR="003073DD" w:rsidRPr="0007621A">
        <w:rPr>
          <w:rFonts w:cs="Arial"/>
          <w:sz w:val="24"/>
          <w:szCs w:val="24"/>
        </w:rPr>
        <w:t xml:space="preserve"> </w:t>
      </w:r>
      <w:r w:rsidR="00B3541D" w:rsidRPr="0007621A">
        <w:rPr>
          <w:rFonts w:cs="Arial"/>
          <w:sz w:val="24"/>
          <w:szCs w:val="24"/>
        </w:rPr>
        <w:t xml:space="preserve">iv </w:t>
      </w:r>
      <w:r w:rsidR="008517A6" w:rsidRPr="0007621A">
        <w:rPr>
          <w:rFonts w:cs="Arial"/>
          <w:sz w:val="24"/>
          <w:szCs w:val="24"/>
        </w:rPr>
        <w:t>for another two</w:t>
      </w:r>
      <w:r w:rsidR="00670CB8" w:rsidRPr="0007621A">
        <w:rPr>
          <w:rFonts w:cs="Arial"/>
          <w:sz w:val="24"/>
          <w:szCs w:val="24"/>
        </w:rPr>
        <w:t xml:space="preserve"> weeks after </w:t>
      </w:r>
      <w:r w:rsidR="004C6FDC" w:rsidRPr="0007621A">
        <w:rPr>
          <w:rFonts w:cs="Arial"/>
          <w:sz w:val="24"/>
          <w:szCs w:val="24"/>
        </w:rPr>
        <w:t xml:space="preserve">a </w:t>
      </w:r>
      <w:r w:rsidR="00670CB8" w:rsidRPr="0007621A">
        <w:rPr>
          <w:rFonts w:cs="Arial"/>
          <w:sz w:val="24"/>
          <w:szCs w:val="24"/>
        </w:rPr>
        <w:t xml:space="preserve">definite </w:t>
      </w:r>
      <w:r w:rsidR="004C6FDC" w:rsidRPr="0007621A">
        <w:rPr>
          <w:rFonts w:cs="Arial"/>
          <w:sz w:val="24"/>
          <w:szCs w:val="24"/>
        </w:rPr>
        <w:t>PM</w:t>
      </w:r>
      <w:r w:rsidR="003647B9" w:rsidRPr="0007621A">
        <w:rPr>
          <w:rFonts w:cs="Arial"/>
          <w:sz w:val="24"/>
          <w:szCs w:val="24"/>
        </w:rPr>
        <w:t xml:space="preserve"> </w:t>
      </w:r>
      <w:r w:rsidR="00670CB8" w:rsidRPr="0007621A">
        <w:rPr>
          <w:rFonts w:cs="Arial"/>
          <w:sz w:val="24"/>
          <w:szCs w:val="24"/>
        </w:rPr>
        <w:t>implantation</w:t>
      </w:r>
      <w:r w:rsidR="0033473F" w:rsidRPr="0007621A">
        <w:rPr>
          <w:rFonts w:cs="Arial"/>
          <w:sz w:val="24"/>
          <w:szCs w:val="24"/>
        </w:rPr>
        <w:t xml:space="preserve"> as a prophylaxis following endocarditis</w:t>
      </w:r>
      <w:r w:rsidR="00670CB8" w:rsidRPr="0007621A">
        <w:rPr>
          <w:rFonts w:cs="Arial"/>
          <w:sz w:val="24"/>
          <w:szCs w:val="24"/>
        </w:rPr>
        <w:t xml:space="preserve">. </w:t>
      </w:r>
      <w:r w:rsidR="00B3541D" w:rsidRPr="0007621A">
        <w:rPr>
          <w:rFonts w:cs="Arial"/>
          <w:sz w:val="24"/>
          <w:szCs w:val="24"/>
        </w:rPr>
        <w:t xml:space="preserve">Because of muscular weakness and </w:t>
      </w:r>
      <w:r w:rsidR="003647B9" w:rsidRPr="0007621A">
        <w:rPr>
          <w:rFonts w:cs="Arial"/>
          <w:sz w:val="24"/>
          <w:szCs w:val="24"/>
        </w:rPr>
        <w:t xml:space="preserve">lung disease </w:t>
      </w:r>
      <w:r w:rsidR="00B3541D" w:rsidRPr="0007621A">
        <w:rPr>
          <w:rFonts w:cs="Arial"/>
          <w:sz w:val="24"/>
          <w:szCs w:val="24"/>
        </w:rPr>
        <w:t>dilative tracheotomy was performed for weaning from mechanical ventilation</w:t>
      </w:r>
      <w:r w:rsidR="00EC004A" w:rsidRPr="0007621A">
        <w:rPr>
          <w:rFonts w:cs="Arial"/>
          <w:sz w:val="24"/>
          <w:szCs w:val="24"/>
        </w:rPr>
        <w:t>. A</w:t>
      </w:r>
      <w:r w:rsidR="00B3541D" w:rsidRPr="0007621A">
        <w:rPr>
          <w:rFonts w:cs="Arial"/>
          <w:sz w:val="24"/>
          <w:szCs w:val="24"/>
        </w:rPr>
        <w:t xml:space="preserve">cute renal failure required temporary </w:t>
      </w:r>
      <w:r w:rsidR="003647B9" w:rsidRPr="0007621A">
        <w:rPr>
          <w:rFonts w:cs="Arial"/>
          <w:sz w:val="24"/>
          <w:szCs w:val="24"/>
        </w:rPr>
        <w:t>renal replacement therapy</w:t>
      </w:r>
      <w:r w:rsidR="00B3541D" w:rsidRPr="0007621A">
        <w:rPr>
          <w:rFonts w:cs="Arial"/>
          <w:sz w:val="24"/>
          <w:szCs w:val="24"/>
        </w:rPr>
        <w:t xml:space="preserve">. On </w:t>
      </w:r>
      <w:r w:rsidR="00F72183" w:rsidRPr="0007621A">
        <w:rPr>
          <w:rFonts w:cs="Arial"/>
          <w:sz w:val="24"/>
          <w:szCs w:val="24"/>
        </w:rPr>
        <w:t>POD</w:t>
      </w:r>
      <w:r w:rsidR="003647B9" w:rsidRPr="0007621A">
        <w:rPr>
          <w:rFonts w:cs="Arial"/>
          <w:sz w:val="24"/>
          <w:szCs w:val="24"/>
        </w:rPr>
        <w:t xml:space="preserve"> </w:t>
      </w:r>
      <w:r w:rsidR="00B3541D" w:rsidRPr="0007621A">
        <w:rPr>
          <w:rFonts w:cs="Arial"/>
          <w:sz w:val="24"/>
          <w:szCs w:val="24"/>
        </w:rPr>
        <w:t xml:space="preserve">28 the </w:t>
      </w:r>
      <w:r w:rsidR="00C94744" w:rsidRPr="0007621A">
        <w:rPr>
          <w:rFonts w:cs="Arial"/>
          <w:sz w:val="24"/>
          <w:szCs w:val="24"/>
        </w:rPr>
        <w:t>patient was discharged from the ICU.</w:t>
      </w:r>
    </w:p>
    <w:p w14:paraId="5674B02A" w14:textId="77777777" w:rsidR="00155857" w:rsidRPr="0007621A" w:rsidRDefault="00155857" w:rsidP="00DB5139">
      <w:pPr>
        <w:spacing w:line="480" w:lineRule="auto"/>
        <w:rPr>
          <w:rFonts w:cs="Arial"/>
          <w:sz w:val="24"/>
          <w:szCs w:val="24"/>
        </w:rPr>
      </w:pPr>
    </w:p>
    <w:p w14:paraId="72A3237E" w14:textId="5990E3C9" w:rsidR="00E01F6B" w:rsidRPr="0007621A" w:rsidRDefault="00522422" w:rsidP="00DB5139">
      <w:pPr>
        <w:spacing w:line="480" w:lineRule="auto"/>
        <w:rPr>
          <w:rFonts w:cs="Arial"/>
          <w:sz w:val="24"/>
          <w:szCs w:val="24"/>
          <w:u w:val="single"/>
        </w:rPr>
      </w:pPr>
      <w:r w:rsidRPr="0007621A">
        <w:rPr>
          <w:rFonts w:cs="Arial"/>
          <w:sz w:val="24"/>
          <w:szCs w:val="24"/>
          <w:u w:val="single"/>
        </w:rPr>
        <w:lastRenderedPageBreak/>
        <w:t>Patient #3</w:t>
      </w:r>
    </w:p>
    <w:p w14:paraId="779597C6" w14:textId="18DC22F9" w:rsidR="00E01F6B" w:rsidRPr="0007621A" w:rsidRDefault="00FA68BE" w:rsidP="00DB5139">
      <w:pPr>
        <w:spacing w:line="480" w:lineRule="auto"/>
        <w:rPr>
          <w:rFonts w:cs="Arial"/>
          <w:sz w:val="24"/>
          <w:szCs w:val="24"/>
        </w:rPr>
      </w:pPr>
      <w:r w:rsidRPr="0007621A">
        <w:rPr>
          <w:rFonts w:cs="Arial"/>
          <w:sz w:val="24"/>
          <w:szCs w:val="24"/>
        </w:rPr>
        <w:t>An</w:t>
      </w:r>
      <w:r w:rsidR="00477D2B" w:rsidRPr="0007621A">
        <w:rPr>
          <w:rFonts w:cs="Arial"/>
          <w:sz w:val="24"/>
          <w:szCs w:val="24"/>
        </w:rPr>
        <w:t xml:space="preserve"> </w:t>
      </w:r>
      <w:r w:rsidR="00E01F6B" w:rsidRPr="0007621A">
        <w:rPr>
          <w:rFonts w:cs="Arial"/>
          <w:sz w:val="24"/>
          <w:szCs w:val="24"/>
        </w:rPr>
        <w:t>86 year</w:t>
      </w:r>
      <w:r w:rsidR="00477D2B" w:rsidRPr="0007621A">
        <w:rPr>
          <w:rFonts w:cs="Arial"/>
          <w:sz w:val="24"/>
          <w:szCs w:val="24"/>
        </w:rPr>
        <w:t>s</w:t>
      </w:r>
      <w:r w:rsidR="00E01F6B" w:rsidRPr="0007621A">
        <w:rPr>
          <w:rFonts w:cs="Arial"/>
          <w:sz w:val="24"/>
          <w:szCs w:val="24"/>
        </w:rPr>
        <w:t xml:space="preserve"> old </w:t>
      </w:r>
      <w:r w:rsidR="00AE3AB5" w:rsidRPr="0007621A">
        <w:rPr>
          <w:rFonts w:cs="Arial"/>
          <w:sz w:val="24"/>
          <w:szCs w:val="24"/>
        </w:rPr>
        <w:t xml:space="preserve">female </w:t>
      </w:r>
      <w:r w:rsidR="00E01F6B" w:rsidRPr="0007621A">
        <w:rPr>
          <w:rFonts w:cs="Arial"/>
          <w:sz w:val="24"/>
          <w:szCs w:val="24"/>
        </w:rPr>
        <w:t xml:space="preserve">patient with a history of </w:t>
      </w:r>
      <w:r w:rsidR="003E1A6C" w:rsidRPr="0007621A">
        <w:rPr>
          <w:rFonts w:cs="Arial"/>
          <w:sz w:val="24"/>
          <w:szCs w:val="24"/>
        </w:rPr>
        <w:t>coronary artery disease (</w:t>
      </w:r>
      <w:r w:rsidR="0001588E" w:rsidRPr="0007621A">
        <w:rPr>
          <w:rFonts w:cs="Arial"/>
          <w:sz w:val="24"/>
          <w:szCs w:val="24"/>
        </w:rPr>
        <w:t>CAD</w:t>
      </w:r>
      <w:r w:rsidR="003E1A6C" w:rsidRPr="0007621A">
        <w:rPr>
          <w:rFonts w:cs="Arial"/>
          <w:sz w:val="24"/>
          <w:szCs w:val="24"/>
        </w:rPr>
        <w:t>)</w:t>
      </w:r>
      <w:r w:rsidR="00E01F6B" w:rsidRPr="0007621A">
        <w:rPr>
          <w:rFonts w:cs="Arial"/>
          <w:sz w:val="24"/>
          <w:szCs w:val="24"/>
        </w:rPr>
        <w:t xml:space="preserve"> was admitted fo</w:t>
      </w:r>
      <w:r w:rsidR="00B42B6A" w:rsidRPr="0007621A">
        <w:rPr>
          <w:rFonts w:cs="Arial"/>
          <w:sz w:val="24"/>
          <w:szCs w:val="24"/>
        </w:rPr>
        <w:t>llowing a witnessed syncope and o</w:t>
      </w:r>
      <w:r w:rsidR="00E01F6B" w:rsidRPr="0007621A">
        <w:rPr>
          <w:rFonts w:cs="Arial"/>
          <w:sz w:val="24"/>
          <w:szCs w:val="24"/>
        </w:rPr>
        <w:t>ut of hospita</w:t>
      </w:r>
      <w:r w:rsidR="00AE3AB5" w:rsidRPr="0007621A">
        <w:rPr>
          <w:rFonts w:cs="Arial"/>
          <w:sz w:val="24"/>
          <w:szCs w:val="24"/>
        </w:rPr>
        <w:t xml:space="preserve">l resuscitation for 20 minutes. </w:t>
      </w:r>
      <w:r w:rsidR="00B42B6A" w:rsidRPr="0007621A">
        <w:rPr>
          <w:rFonts w:cs="Arial"/>
          <w:sz w:val="24"/>
          <w:szCs w:val="24"/>
        </w:rPr>
        <w:t>Cardiac fibrillation had been</w:t>
      </w:r>
      <w:r w:rsidR="00AE3AB5" w:rsidRPr="0007621A">
        <w:rPr>
          <w:rFonts w:cs="Arial"/>
          <w:sz w:val="24"/>
          <w:szCs w:val="24"/>
        </w:rPr>
        <w:t xml:space="preserve"> </w:t>
      </w:r>
      <w:r w:rsidR="00B42B6A" w:rsidRPr="0007621A">
        <w:rPr>
          <w:rFonts w:cs="Arial"/>
          <w:sz w:val="24"/>
          <w:szCs w:val="24"/>
        </w:rPr>
        <w:t>identified as the initial heart rhythm and r</w:t>
      </w:r>
      <w:r w:rsidR="00AE3AB5" w:rsidRPr="0007621A">
        <w:rPr>
          <w:rFonts w:cs="Arial"/>
          <w:sz w:val="24"/>
          <w:szCs w:val="24"/>
        </w:rPr>
        <w:t xml:space="preserve">eturn of spontaneous circulation was obtained after </w:t>
      </w:r>
      <w:r w:rsidR="00B42B6A" w:rsidRPr="0007621A">
        <w:rPr>
          <w:rFonts w:cs="Arial"/>
          <w:sz w:val="24"/>
          <w:szCs w:val="24"/>
        </w:rPr>
        <w:t>cardiac defibrillation</w:t>
      </w:r>
      <w:r w:rsidR="00E63065" w:rsidRPr="0007621A">
        <w:rPr>
          <w:rFonts w:cs="Arial"/>
          <w:sz w:val="24"/>
          <w:szCs w:val="24"/>
        </w:rPr>
        <w:t>.</w:t>
      </w:r>
      <w:r w:rsidR="00B42B6A" w:rsidRPr="0007621A">
        <w:rPr>
          <w:rFonts w:cs="Arial"/>
          <w:sz w:val="24"/>
          <w:szCs w:val="24"/>
        </w:rPr>
        <w:t xml:space="preserve"> </w:t>
      </w:r>
      <w:r w:rsidR="006F18BC" w:rsidRPr="0007621A">
        <w:rPr>
          <w:rFonts w:cs="Arial"/>
          <w:sz w:val="24"/>
          <w:szCs w:val="24"/>
        </w:rPr>
        <w:t xml:space="preserve">The patient was initially unconscious </w:t>
      </w:r>
      <w:r w:rsidR="00E63065" w:rsidRPr="0007621A">
        <w:rPr>
          <w:rFonts w:cs="Arial"/>
          <w:sz w:val="24"/>
          <w:szCs w:val="24"/>
        </w:rPr>
        <w:t>(</w:t>
      </w:r>
      <w:r w:rsidR="006F18BC" w:rsidRPr="0007621A">
        <w:rPr>
          <w:rFonts w:cs="Arial"/>
          <w:sz w:val="24"/>
          <w:szCs w:val="24"/>
        </w:rPr>
        <w:t>GCS 3</w:t>
      </w:r>
      <w:r w:rsidR="00E63065" w:rsidRPr="0007621A">
        <w:rPr>
          <w:rFonts w:cs="Arial"/>
          <w:sz w:val="24"/>
          <w:szCs w:val="24"/>
        </w:rPr>
        <w:t>)</w:t>
      </w:r>
      <w:r w:rsidR="006F18BC" w:rsidRPr="0007621A">
        <w:rPr>
          <w:rFonts w:cs="Arial"/>
          <w:sz w:val="24"/>
          <w:szCs w:val="24"/>
        </w:rPr>
        <w:t xml:space="preserve"> and </w:t>
      </w:r>
      <w:r w:rsidR="00B42B6A" w:rsidRPr="0007621A">
        <w:rPr>
          <w:rFonts w:cs="Arial"/>
          <w:sz w:val="24"/>
          <w:szCs w:val="24"/>
        </w:rPr>
        <w:t>was intubated</w:t>
      </w:r>
      <w:r w:rsidR="006F18BC" w:rsidRPr="0007621A">
        <w:rPr>
          <w:rFonts w:cs="Arial"/>
          <w:sz w:val="24"/>
          <w:szCs w:val="24"/>
        </w:rPr>
        <w:t xml:space="preserve">. On </w:t>
      </w:r>
      <w:r w:rsidRPr="0007621A">
        <w:rPr>
          <w:rFonts w:cs="Arial"/>
          <w:sz w:val="24"/>
          <w:szCs w:val="24"/>
        </w:rPr>
        <w:t>arrival,</w:t>
      </w:r>
      <w:r w:rsidR="006F18BC" w:rsidRPr="0007621A">
        <w:rPr>
          <w:rFonts w:cs="Arial"/>
          <w:sz w:val="24"/>
          <w:szCs w:val="24"/>
        </w:rPr>
        <w:t xml:space="preserve"> </w:t>
      </w:r>
      <w:r w:rsidR="00E63065" w:rsidRPr="0007621A">
        <w:rPr>
          <w:rFonts w:cs="Arial"/>
          <w:sz w:val="24"/>
          <w:szCs w:val="24"/>
        </w:rPr>
        <w:t>t</w:t>
      </w:r>
      <w:r w:rsidR="00972986" w:rsidRPr="0007621A">
        <w:rPr>
          <w:rFonts w:cs="Arial"/>
          <w:sz w:val="24"/>
          <w:szCs w:val="24"/>
        </w:rPr>
        <w:t>he</w:t>
      </w:r>
      <w:r w:rsidR="00910AE9" w:rsidRPr="0007621A">
        <w:rPr>
          <w:rFonts w:cs="Arial"/>
          <w:sz w:val="24"/>
          <w:szCs w:val="24"/>
        </w:rPr>
        <w:t xml:space="preserve"> EKG showed depressed ST segments</w:t>
      </w:r>
      <w:r w:rsidR="00F61EA4" w:rsidRPr="0007621A">
        <w:rPr>
          <w:rFonts w:cs="Arial"/>
          <w:sz w:val="24"/>
          <w:szCs w:val="24"/>
        </w:rPr>
        <w:t xml:space="preserve"> in the </w:t>
      </w:r>
      <w:r w:rsidR="00972986" w:rsidRPr="0007621A">
        <w:rPr>
          <w:rFonts w:cs="Arial"/>
          <w:sz w:val="24"/>
          <w:szCs w:val="24"/>
        </w:rPr>
        <w:t xml:space="preserve">anterolateral </w:t>
      </w:r>
      <w:r w:rsidR="00F61EA4" w:rsidRPr="0007621A">
        <w:rPr>
          <w:rFonts w:cs="Arial"/>
          <w:sz w:val="24"/>
          <w:szCs w:val="24"/>
        </w:rPr>
        <w:t xml:space="preserve">area of the </w:t>
      </w:r>
      <w:r w:rsidR="00972986" w:rsidRPr="0007621A">
        <w:rPr>
          <w:rFonts w:cs="Arial"/>
          <w:sz w:val="24"/>
          <w:szCs w:val="24"/>
        </w:rPr>
        <w:t xml:space="preserve">left ventricle. </w:t>
      </w:r>
      <w:r w:rsidR="006F18BC" w:rsidRPr="0007621A">
        <w:rPr>
          <w:rFonts w:cs="Arial"/>
          <w:sz w:val="24"/>
          <w:szCs w:val="24"/>
        </w:rPr>
        <w:t xml:space="preserve">Cardiac risk factors included arterial hypertension and </w:t>
      </w:r>
      <w:r w:rsidR="00E63065" w:rsidRPr="0007621A">
        <w:rPr>
          <w:rFonts w:cs="Arial"/>
          <w:sz w:val="24"/>
          <w:szCs w:val="24"/>
        </w:rPr>
        <w:t>type 2 diabetes mellitus, c</w:t>
      </w:r>
      <w:r w:rsidR="006F18BC" w:rsidRPr="0007621A">
        <w:rPr>
          <w:rFonts w:cs="Arial"/>
          <w:sz w:val="24"/>
          <w:szCs w:val="24"/>
        </w:rPr>
        <w:t xml:space="preserve">omorbidities were chronic renal failure and hypothyroidism. </w:t>
      </w:r>
      <w:r w:rsidR="00E01F6B" w:rsidRPr="0007621A">
        <w:rPr>
          <w:rFonts w:cs="Arial"/>
          <w:sz w:val="24"/>
          <w:szCs w:val="24"/>
        </w:rPr>
        <w:t xml:space="preserve">The coronary angiogram revealed a significant stenosis of all coronary arteries including </w:t>
      </w:r>
      <w:r w:rsidR="003216D7" w:rsidRPr="0007621A">
        <w:rPr>
          <w:rFonts w:cs="Arial"/>
          <w:sz w:val="24"/>
          <w:szCs w:val="24"/>
        </w:rPr>
        <w:t xml:space="preserve">the main left coronary artery </w:t>
      </w:r>
      <w:r w:rsidR="00C076D0" w:rsidRPr="0007621A">
        <w:rPr>
          <w:rFonts w:cs="Arial"/>
          <w:sz w:val="24"/>
          <w:szCs w:val="24"/>
        </w:rPr>
        <w:t xml:space="preserve">that were </w:t>
      </w:r>
      <w:r w:rsidR="003216D7" w:rsidRPr="0007621A">
        <w:rPr>
          <w:rFonts w:cs="Arial"/>
          <w:sz w:val="24"/>
          <w:szCs w:val="24"/>
        </w:rPr>
        <w:t>not amenable for intervention. A</w:t>
      </w:r>
      <w:r w:rsidR="00FF464D" w:rsidRPr="0007621A">
        <w:rPr>
          <w:rFonts w:cs="Arial"/>
          <w:sz w:val="24"/>
          <w:szCs w:val="24"/>
        </w:rPr>
        <w:t>n intra</w:t>
      </w:r>
      <w:r w:rsidR="00D5678F" w:rsidRPr="0007621A">
        <w:rPr>
          <w:rFonts w:cs="Arial"/>
          <w:sz w:val="24"/>
          <w:szCs w:val="24"/>
        </w:rPr>
        <w:t>-</w:t>
      </w:r>
      <w:r w:rsidR="003216D7" w:rsidRPr="0007621A">
        <w:rPr>
          <w:rFonts w:cs="Arial"/>
          <w:sz w:val="24"/>
          <w:szCs w:val="24"/>
        </w:rPr>
        <w:t xml:space="preserve">aortic </w:t>
      </w:r>
      <w:r w:rsidRPr="0007621A">
        <w:rPr>
          <w:rFonts w:cs="Arial"/>
          <w:sz w:val="24"/>
          <w:szCs w:val="24"/>
        </w:rPr>
        <w:t>balloon</w:t>
      </w:r>
      <w:r w:rsidR="003216D7" w:rsidRPr="0007621A">
        <w:rPr>
          <w:rFonts w:cs="Arial"/>
          <w:sz w:val="24"/>
          <w:szCs w:val="24"/>
        </w:rPr>
        <w:t xml:space="preserve"> pump (IABP) </w:t>
      </w:r>
      <w:r w:rsidR="00972986" w:rsidRPr="0007621A">
        <w:rPr>
          <w:rFonts w:cs="Arial"/>
          <w:sz w:val="24"/>
          <w:szCs w:val="24"/>
        </w:rPr>
        <w:t xml:space="preserve">was implanted </w:t>
      </w:r>
      <w:r w:rsidR="00FF464D" w:rsidRPr="0007621A">
        <w:rPr>
          <w:rFonts w:cs="Arial"/>
          <w:sz w:val="24"/>
          <w:szCs w:val="24"/>
        </w:rPr>
        <w:t>to assist corona</w:t>
      </w:r>
      <w:r w:rsidR="00F61EA4" w:rsidRPr="0007621A">
        <w:rPr>
          <w:rFonts w:cs="Arial"/>
          <w:sz w:val="24"/>
          <w:szCs w:val="24"/>
        </w:rPr>
        <w:t xml:space="preserve">ry blood flow. In the </w:t>
      </w:r>
      <w:r w:rsidRPr="0007621A">
        <w:rPr>
          <w:rFonts w:cs="Arial"/>
          <w:sz w:val="24"/>
          <w:szCs w:val="24"/>
        </w:rPr>
        <w:t>echocardiography,</w:t>
      </w:r>
      <w:r w:rsidR="00F61EA4" w:rsidRPr="0007621A">
        <w:rPr>
          <w:rFonts w:cs="Arial"/>
          <w:sz w:val="24"/>
          <w:szCs w:val="24"/>
        </w:rPr>
        <w:t xml:space="preserve"> </w:t>
      </w:r>
      <w:r w:rsidR="008E6494" w:rsidRPr="0007621A">
        <w:rPr>
          <w:rFonts w:cs="Arial"/>
          <w:sz w:val="24"/>
          <w:szCs w:val="24"/>
        </w:rPr>
        <w:t>no obvious regional wall motion abnormalities were seen, the heart function was normal and a moderate regurgitation of the mitral valve was p</w:t>
      </w:r>
      <w:r w:rsidR="00C076D0" w:rsidRPr="0007621A">
        <w:rPr>
          <w:rFonts w:cs="Arial"/>
          <w:sz w:val="24"/>
          <w:szCs w:val="24"/>
        </w:rPr>
        <w:t>r</w:t>
      </w:r>
      <w:r w:rsidR="008E6494" w:rsidRPr="0007621A">
        <w:rPr>
          <w:rFonts w:cs="Arial"/>
          <w:sz w:val="24"/>
          <w:szCs w:val="24"/>
        </w:rPr>
        <w:t xml:space="preserve">esent. </w:t>
      </w:r>
      <w:r w:rsidR="00E63065" w:rsidRPr="0007621A">
        <w:rPr>
          <w:rFonts w:cs="Arial"/>
          <w:sz w:val="24"/>
          <w:szCs w:val="24"/>
        </w:rPr>
        <w:t>Despite the risk</w:t>
      </w:r>
      <w:r w:rsidR="008E6494" w:rsidRPr="0007621A">
        <w:rPr>
          <w:rFonts w:cs="Arial"/>
          <w:sz w:val="24"/>
          <w:szCs w:val="24"/>
        </w:rPr>
        <w:t xml:space="preserve"> of severe neurologic damage </w:t>
      </w:r>
      <w:r w:rsidR="003216D7" w:rsidRPr="0007621A">
        <w:rPr>
          <w:rFonts w:cs="Arial"/>
          <w:sz w:val="24"/>
          <w:szCs w:val="24"/>
        </w:rPr>
        <w:t xml:space="preserve">an </w:t>
      </w:r>
      <w:r w:rsidR="004E3EAD" w:rsidRPr="0007621A">
        <w:rPr>
          <w:rFonts w:cs="Arial"/>
          <w:sz w:val="24"/>
          <w:szCs w:val="24"/>
        </w:rPr>
        <w:t>emergent</w:t>
      </w:r>
      <w:r w:rsidR="008E6494" w:rsidRPr="0007621A">
        <w:rPr>
          <w:rFonts w:cs="Arial"/>
          <w:sz w:val="24"/>
          <w:szCs w:val="24"/>
        </w:rPr>
        <w:t xml:space="preserve"> </w:t>
      </w:r>
      <w:r w:rsidR="00217996" w:rsidRPr="0007621A">
        <w:rPr>
          <w:rFonts w:cs="Arial"/>
          <w:sz w:val="24"/>
          <w:szCs w:val="24"/>
        </w:rPr>
        <w:t>CABG</w:t>
      </w:r>
      <w:r w:rsidR="00E63065" w:rsidRPr="0007621A">
        <w:rPr>
          <w:rFonts w:cs="Arial"/>
          <w:sz w:val="24"/>
          <w:szCs w:val="24"/>
        </w:rPr>
        <w:t xml:space="preserve"> was performed</w:t>
      </w:r>
      <w:r w:rsidR="009339A3" w:rsidRPr="0007621A">
        <w:rPr>
          <w:rFonts w:cs="Arial"/>
          <w:sz w:val="24"/>
          <w:szCs w:val="24"/>
        </w:rPr>
        <w:t xml:space="preserve">. </w:t>
      </w:r>
      <w:r w:rsidR="003E1A6C" w:rsidRPr="0007621A">
        <w:rPr>
          <w:rFonts w:cs="Arial"/>
          <w:sz w:val="24"/>
          <w:szCs w:val="24"/>
        </w:rPr>
        <w:t>General anesthesia (</w:t>
      </w:r>
      <w:r w:rsidR="009339A3" w:rsidRPr="0007621A">
        <w:rPr>
          <w:rFonts w:cs="Arial"/>
          <w:sz w:val="24"/>
          <w:szCs w:val="24"/>
        </w:rPr>
        <w:t>GA</w:t>
      </w:r>
      <w:r w:rsidR="003E1A6C" w:rsidRPr="0007621A">
        <w:rPr>
          <w:rFonts w:cs="Arial"/>
          <w:sz w:val="24"/>
          <w:szCs w:val="24"/>
        </w:rPr>
        <w:t>)</w:t>
      </w:r>
      <w:r w:rsidR="004E3EAD" w:rsidRPr="0007621A">
        <w:rPr>
          <w:rFonts w:cs="Arial"/>
          <w:sz w:val="24"/>
          <w:szCs w:val="24"/>
        </w:rPr>
        <w:t xml:space="preserve"> was provided </w:t>
      </w:r>
      <w:r w:rsidR="00756B2E" w:rsidRPr="0007621A">
        <w:rPr>
          <w:rFonts w:cs="Arial"/>
          <w:sz w:val="24"/>
          <w:szCs w:val="24"/>
        </w:rPr>
        <w:t xml:space="preserve">during </w:t>
      </w:r>
      <w:r w:rsidR="00280886" w:rsidRPr="0007621A">
        <w:rPr>
          <w:rFonts w:cs="Arial"/>
          <w:sz w:val="24"/>
          <w:szCs w:val="24"/>
        </w:rPr>
        <w:t xml:space="preserve">off pump </w:t>
      </w:r>
      <w:r w:rsidR="00756B2E" w:rsidRPr="0007621A">
        <w:rPr>
          <w:rFonts w:cs="Arial"/>
          <w:sz w:val="24"/>
          <w:szCs w:val="24"/>
        </w:rPr>
        <w:t xml:space="preserve">surgery </w:t>
      </w:r>
      <w:r w:rsidR="004E3EAD" w:rsidRPr="0007621A">
        <w:rPr>
          <w:rFonts w:cs="Arial"/>
          <w:sz w:val="24"/>
          <w:szCs w:val="24"/>
        </w:rPr>
        <w:t>with sevoflurane, fentanyl and remifentanil iv with norepinephrine as vasopressor in the range of 0.1-0.2 mcg/kg/min.</w:t>
      </w:r>
      <w:r w:rsidR="00756B2E" w:rsidRPr="0007621A">
        <w:rPr>
          <w:rFonts w:cs="Arial"/>
          <w:sz w:val="24"/>
          <w:szCs w:val="24"/>
        </w:rPr>
        <w:t xml:space="preserve"> </w:t>
      </w:r>
      <w:r w:rsidR="009339A3" w:rsidRPr="0007621A">
        <w:rPr>
          <w:rFonts w:cs="Arial"/>
          <w:sz w:val="24"/>
          <w:szCs w:val="24"/>
        </w:rPr>
        <w:t xml:space="preserve">On </w:t>
      </w:r>
      <w:r w:rsidRPr="0007621A">
        <w:rPr>
          <w:rFonts w:cs="Arial"/>
          <w:sz w:val="24"/>
          <w:szCs w:val="24"/>
        </w:rPr>
        <w:t>ICU,</w:t>
      </w:r>
      <w:r w:rsidR="009339A3" w:rsidRPr="0007621A">
        <w:rPr>
          <w:rFonts w:cs="Arial"/>
          <w:sz w:val="24"/>
          <w:szCs w:val="24"/>
        </w:rPr>
        <w:t xml:space="preserve"> </w:t>
      </w:r>
      <w:r w:rsidR="00756B2E" w:rsidRPr="0007621A">
        <w:rPr>
          <w:rFonts w:cs="Arial"/>
          <w:sz w:val="24"/>
          <w:szCs w:val="24"/>
        </w:rPr>
        <w:t xml:space="preserve">therapeutic hypothermia (35-36°C) for 24 hours was targeted </w:t>
      </w:r>
      <w:r w:rsidR="001A3950" w:rsidRPr="0007621A">
        <w:rPr>
          <w:rFonts w:cs="Arial"/>
          <w:sz w:val="24"/>
          <w:szCs w:val="24"/>
        </w:rPr>
        <w:t xml:space="preserve">by </w:t>
      </w:r>
      <w:r w:rsidR="00280886" w:rsidRPr="0007621A">
        <w:rPr>
          <w:rFonts w:cs="Arial"/>
          <w:sz w:val="24"/>
          <w:szCs w:val="24"/>
        </w:rPr>
        <w:t xml:space="preserve">use of an </w:t>
      </w:r>
      <w:proofErr w:type="spellStart"/>
      <w:r w:rsidR="00280886" w:rsidRPr="0007621A">
        <w:rPr>
          <w:rFonts w:cs="Arial"/>
          <w:sz w:val="24"/>
          <w:szCs w:val="24"/>
        </w:rPr>
        <w:t>transvenously</w:t>
      </w:r>
      <w:proofErr w:type="spellEnd"/>
      <w:r w:rsidR="00280886" w:rsidRPr="0007621A">
        <w:rPr>
          <w:rFonts w:cs="Arial"/>
          <w:sz w:val="24"/>
          <w:szCs w:val="24"/>
        </w:rPr>
        <w:t xml:space="preserve"> inserted</w:t>
      </w:r>
      <w:r w:rsidR="001A3950" w:rsidRPr="0007621A">
        <w:rPr>
          <w:rFonts w:cs="Arial"/>
          <w:sz w:val="24"/>
          <w:szCs w:val="24"/>
        </w:rPr>
        <w:t xml:space="preserve"> cooling d</w:t>
      </w:r>
      <w:r w:rsidR="00280886" w:rsidRPr="0007621A">
        <w:rPr>
          <w:rFonts w:cs="Arial"/>
          <w:sz w:val="24"/>
          <w:szCs w:val="24"/>
        </w:rPr>
        <w:t xml:space="preserve">evice </w:t>
      </w:r>
      <w:r w:rsidR="00756B2E" w:rsidRPr="0007621A">
        <w:rPr>
          <w:rFonts w:cs="Arial"/>
          <w:sz w:val="24"/>
          <w:szCs w:val="24"/>
        </w:rPr>
        <w:t xml:space="preserve">and </w:t>
      </w:r>
      <w:proofErr w:type="spellStart"/>
      <w:r w:rsidR="00756B2E" w:rsidRPr="0007621A">
        <w:rPr>
          <w:rFonts w:cs="Arial"/>
          <w:sz w:val="24"/>
          <w:szCs w:val="24"/>
        </w:rPr>
        <w:t>analgosedation</w:t>
      </w:r>
      <w:proofErr w:type="spellEnd"/>
      <w:r w:rsidR="00756B2E" w:rsidRPr="0007621A">
        <w:rPr>
          <w:rFonts w:cs="Arial"/>
          <w:sz w:val="24"/>
          <w:szCs w:val="24"/>
        </w:rPr>
        <w:t xml:space="preserve"> provided with </w:t>
      </w:r>
      <w:proofErr w:type="spellStart"/>
      <w:r w:rsidR="009339A3" w:rsidRPr="0007621A">
        <w:rPr>
          <w:rFonts w:cs="Arial"/>
          <w:sz w:val="24"/>
          <w:szCs w:val="24"/>
        </w:rPr>
        <w:t>propofol</w:t>
      </w:r>
      <w:proofErr w:type="spellEnd"/>
      <w:r w:rsidR="009339A3" w:rsidRPr="0007621A">
        <w:rPr>
          <w:rFonts w:cs="Arial"/>
          <w:sz w:val="24"/>
          <w:szCs w:val="24"/>
        </w:rPr>
        <w:t xml:space="preserve"> </w:t>
      </w:r>
      <w:r w:rsidR="00756B2E" w:rsidRPr="0007621A">
        <w:rPr>
          <w:rFonts w:cs="Arial"/>
          <w:sz w:val="24"/>
          <w:szCs w:val="24"/>
        </w:rPr>
        <w:t xml:space="preserve">iv (2-4 mg/kg/h) and </w:t>
      </w:r>
      <w:proofErr w:type="spellStart"/>
      <w:r w:rsidR="00756B2E" w:rsidRPr="0007621A">
        <w:rPr>
          <w:rFonts w:cs="Arial"/>
          <w:sz w:val="24"/>
          <w:szCs w:val="24"/>
        </w:rPr>
        <w:t>sufentanil</w:t>
      </w:r>
      <w:proofErr w:type="spellEnd"/>
      <w:r w:rsidR="00756B2E" w:rsidRPr="0007621A">
        <w:rPr>
          <w:rFonts w:cs="Arial"/>
          <w:sz w:val="24"/>
          <w:szCs w:val="24"/>
        </w:rPr>
        <w:t xml:space="preserve"> iv (0.1-0.2 mcg/kg/h). </w:t>
      </w:r>
      <w:r w:rsidR="009339A3" w:rsidRPr="0007621A">
        <w:rPr>
          <w:rFonts w:cs="Arial"/>
          <w:sz w:val="24"/>
          <w:szCs w:val="24"/>
        </w:rPr>
        <w:t>The IABP was remove</w:t>
      </w:r>
      <w:r w:rsidR="00A349A0" w:rsidRPr="0007621A">
        <w:rPr>
          <w:rFonts w:cs="Arial"/>
          <w:sz w:val="24"/>
          <w:szCs w:val="24"/>
        </w:rPr>
        <w:t xml:space="preserve">d on </w:t>
      </w:r>
      <w:r w:rsidR="00221FF5" w:rsidRPr="0007621A">
        <w:rPr>
          <w:rFonts w:cs="Arial"/>
          <w:sz w:val="24"/>
          <w:szCs w:val="24"/>
        </w:rPr>
        <w:t>POD</w:t>
      </w:r>
      <w:r w:rsidR="00A349A0" w:rsidRPr="0007621A">
        <w:rPr>
          <w:rFonts w:cs="Arial"/>
          <w:sz w:val="24"/>
          <w:szCs w:val="24"/>
        </w:rPr>
        <w:t xml:space="preserve"> 1</w:t>
      </w:r>
      <w:r w:rsidR="00EC77B9" w:rsidRPr="0007621A">
        <w:rPr>
          <w:rFonts w:cs="Arial"/>
          <w:sz w:val="24"/>
          <w:szCs w:val="24"/>
        </w:rPr>
        <w:t xml:space="preserve"> and the sedation </w:t>
      </w:r>
      <w:r w:rsidR="001A3950" w:rsidRPr="0007621A">
        <w:rPr>
          <w:rFonts w:cs="Arial"/>
          <w:sz w:val="24"/>
          <w:szCs w:val="24"/>
        </w:rPr>
        <w:t xml:space="preserve">switched to </w:t>
      </w:r>
      <w:r w:rsidR="00DF597F" w:rsidRPr="0007621A">
        <w:rPr>
          <w:rFonts w:cs="Arial"/>
          <w:sz w:val="24"/>
          <w:szCs w:val="24"/>
        </w:rPr>
        <w:t>dexmedetomidine</w:t>
      </w:r>
      <w:r w:rsidR="001A3950" w:rsidRPr="0007621A">
        <w:rPr>
          <w:rFonts w:cs="Arial"/>
          <w:sz w:val="24"/>
          <w:szCs w:val="24"/>
        </w:rPr>
        <w:t xml:space="preserve"> iv (0.02-1.0 mcg/kg/h) after discontinuation of therapeutic hypothermia. </w:t>
      </w:r>
      <w:r w:rsidR="00F74C15" w:rsidRPr="0007621A">
        <w:rPr>
          <w:rFonts w:cs="Arial"/>
          <w:sz w:val="24"/>
          <w:szCs w:val="24"/>
        </w:rPr>
        <w:t xml:space="preserve">During 20 hours of </w:t>
      </w:r>
      <w:r w:rsidR="00DF597F" w:rsidRPr="0007621A">
        <w:rPr>
          <w:rFonts w:cs="Arial"/>
          <w:sz w:val="24"/>
          <w:szCs w:val="24"/>
        </w:rPr>
        <w:t xml:space="preserve">dexmedetomidine </w:t>
      </w:r>
      <w:r w:rsidR="00F74C15" w:rsidRPr="0007621A">
        <w:rPr>
          <w:rFonts w:cs="Arial"/>
          <w:sz w:val="24"/>
          <w:szCs w:val="24"/>
        </w:rPr>
        <w:t xml:space="preserve">administration a normal </w:t>
      </w:r>
      <w:r w:rsidR="00504B40" w:rsidRPr="0007621A">
        <w:rPr>
          <w:rFonts w:cs="Arial"/>
          <w:sz w:val="24"/>
          <w:szCs w:val="24"/>
        </w:rPr>
        <w:t>body temperature</w:t>
      </w:r>
      <w:r w:rsidR="00F74C15" w:rsidRPr="0007621A">
        <w:rPr>
          <w:rFonts w:cs="Arial"/>
          <w:sz w:val="24"/>
          <w:szCs w:val="24"/>
        </w:rPr>
        <w:t xml:space="preserve"> around 37°C was seen and the patient </w:t>
      </w:r>
      <w:r w:rsidR="00F33C38" w:rsidRPr="0007621A">
        <w:rPr>
          <w:rFonts w:cs="Arial"/>
          <w:sz w:val="24"/>
          <w:szCs w:val="24"/>
        </w:rPr>
        <w:t xml:space="preserve">was </w:t>
      </w:r>
      <w:r w:rsidR="00F74C15" w:rsidRPr="0007621A">
        <w:rPr>
          <w:rFonts w:cs="Arial"/>
          <w:sz w:val="24"/>
          <w:szCs w:val="24"/>
        </w:rPr>
        <w:t xml:space="preserve">extubated on </w:t>
      </w:r>
      <w:r w:rsidR="00221FF5" w:rsidRPr="0007621A">
        <w:rPr>
          <w:rFonts w:cs="Arial"/>
          <w:sz w:val="24"/>
          <w:szCs w:val="24"/>
        </w:rPr>
        <w:t>POD</w:t>
      </w:r>
      <w:r w:rsidR="00E63065" w:rsidRPr="0007621A">
        <w:rPr>
          <w:rFonts w:cs="Arial"/>
          <w:sz w:val="24"/>
          <w:szCs w:val="24"/>
        </w:rPr>
        <w:t xml:space="preserve"> </w:t>
      </w:r>
      <w:r w:rsidR="00F74C15" w:rsidRPr="0007621A">
        <w:rPr>
          <w:rFonts w:cs="Arial"/>
          <w:sz w:val="24"/>
          <w:szCs w:val="24"/>
        </w:rPr>
        <w:t xml:space="preserve">2. </w:t>
      </w:r>
      <w:r w:rsidR="00CC19D5" w:rsidRPr="0007621A">
        <w:rPr>
          <w:rFonts w:cs="Arial"/>
          <w:sz w:val="24"/>
          <w:szCs w:val="24"/>
        </w:rPr>
        <w:t xml:space="preserve">The patient was somnolent without signs of severe neurologic injury. </w:t>
      </w:r>
      <w:r w:rsidR="00F74C15" w:rsidRPr="0007621A">
        <w:rPr>
          <w:rFonts w:cs="Arial"/>
          <w:sz w:val="24"/>
          <w:szCs w:val="24"/>
        </w:rPr>
        <w:t xml:space="preserve">An increase of the </w:t>
      </w:r>
      <w:r w:rsidR="00504B40" w:rsidRPr="0007621A">
        <w:rPr>
          <w:rFonts w:cs="Arial"/>
          <w:sz w:val="24"/>
          <w:szCs w:val="24"/>
        </w:rPr>
        <w:t>body temperature</w:t>
      </w:r>
      <w:r w:rsidR="001A3950" w:rsidRPr="0007621A">
        <w:rPr>
          <w:rFonts w:cs="Arial"/>
          <w:sz w:val="24"/>
          <w:szCs w:val="24"/>
        </w:rPr>
        <w:t xml:space="preserve"> </w:t>
      </w:r>
      <w:r w:rsidR="00F74C15" w:rsidRPr="0007621A">
        <w:rPr>
          <w:rFonts w:cs="Arial"/>
          <w:sz w:val="24"/>
          <w:szCs w:val="24"/>
        </w:rPr>
        <w:t>to 38°C occur</w:t>
      </w:r>
      <w:r w:rsidR="00CF61BC" w:rsidRPr="0007621A">
        <w:rPr>
          <w:rFonts w:cs="Arial"/>
          <w:sz w:val="24"/>
          <w:szCs w:val="24"/>
        </w:rPr>
        <w:t>r</w:t>
      </w:r>
      <w:r w:rsidR="00F74C15" w:rsidRPr="0007621A">
        <w:rPr>
          <w:rFonts w:cs="Arial"/>
          <w:sz w:val="24"/>
          <w:szCs w:val="24"/>
        </w:rPr>
        <w:t>ed</w:t>
      </w:r>
      <w:r w:rsidR="00F33C38" w:rsidRPr="0007621A">
        <w:rPr>
          <w:rFonts w:cs="Arial"/>
          <w:sz w:val="24"/>
          <w:szCs w:val="24"/>
        </w:rPr>
        <w:t xml:space="preserve"> around </w:t>
      </w:r>
      <w:proofErr w:type="spellStart"/>
      <w:r w:rsidR="00F33C38" w:rsidRPr="0007621A">
        <w:rPr>
          <w:rFonts w:cs="Arial"/>
          <w:sz w:val="24"/>
          <w:szCs w:val="24"/>
        </w:rPr>
        <w:t>extubation</w:t>
      </w:r>
      <w:proofErr w:type="spellEnd"/>
      <w:r w:rsidR="00F33C38" w:rsidRPr="0007621A">
        <w:rPr>
          <w:rFonts w:cs="Arial"/>
          <w:sz w:val="24"/>
          <w:szCs w:val="24"/>
        </w:rPr>
        <w:t xml:space="preserve"> </w:t>
      </w:r>
      <w:r w:rsidR="00F74C15" w:rsidRPr="0007621A">
        <w:rPr>
          <w:rFonts w:cs="Arial"/>
          <w:sz w:val="24"/>
          <w:szCs w:val="24"/>
        </w:rPr>
        <w:t xml:space="preserve">with a decline towards 37.3°C over </w:t>
      </w:r>
      <w:r w:rsidR="003452E4" w:rsidRPr="0007621A">
        <w:rPr>
          <w:rFonts w:cs="Arial"/>
          <w:sz w:val="24"/>
          <w:szCs w:val="24"/>
        </w:rPr>
        <w:t xml:space="preserve">the next 10 hours when the patient </w:t>
      </w:r>
      <w:r w:rsidR="003452E4" w:rsidRPr="0007621A">
        <w:rPr>
          <w:rFonts w:cs="Arial"/>
          <w:sz w:val="24"/>
          <w:szCs w:val="24"/>
        </w:rPr>
        <w:lastRenderedPageBreak/>
        <w:t>was re-intubated for</w:t>
      </w:r>
      <w:r w:rsidR="00F33C38" w:rsidRPr="0007621A">
        <w:rPr>
          <w:rFonts w:cs="Arial"/>
          <w:sz w:val="24"/>
          <w:szCs w:val="24"/>
        </w:rPr>
        <w:t xml:space="preserve"> respiratory failure </w:t>
      </w:r>
      <w:r w:rsidR="00E63065" w:rsidRPr="0007621A">
        <w:rPr>
          <w:rFonts w:cs="Arial"/>
          <w:sz w:val="24"/>
          <w:szCs w:val="24"/>
        </w:rPr>
        <w:t>due to</w:t>
      </w:r>
      <w:r w:rsidR="008641EA" w:rsidRPr="0007621A">
        <w:rPr>
          <w:rFonts w:cs="Arial"/>
          <w:sz w:val="24"/>
          <w:szCs w:val="24"/>
        </w:rPr>
        <w:t xml:space="preserve"> </w:t>
      </w:r>
      <w:r w:rsidR="00812E0D" w:rsidRPr="0007621A">
        <w:rPr>
          <w:rFonts w:cs="Arial"/>
          <w:sz w:val="24"/>
          <w:szCs w:val="24"/>
        </w:rPr>
        <w:t xml:space="preserve">residual </w:t>
      </w:r>
      <w:proofErr w:type="spellStart"/>
      <w:r w:rsidR="008641EA" w:rsidRPr="0007621A">
        <w:rPr>
          <w:rFonts w:cs="Arial"/>
          <w:sz w:val="24"/>
          <w:szCs w:val="24"/>
        </w:rPr>
        <w:t>oversedation</w:t>
      </w:r>
      <w:proofErr w:type="spellEnd"/>
      <w:r w:rsidR="008641EA" w:rsidRPr="0007621A">
        <w:rPr>
          <w:rFonts w:cs="Arial"/>
          <w:sz w:val="24"/>
          <w:szCs w:val="24"/>
        </w:rPr>
        <w:t xml:space="preserve">. </w:t>
      </w:r>
      <w:r w:rsidR="00122505" w:rsidRPr="0007621A">
        <w:rPr>
          <w:rFonts w:cs="Arial"/>
          <w:sz w:val="24"/>
          <w:szCs w:val="24"/>
        </w:rPr>
        <w:t xml:space="preserve">Low dose </w:t>
      </w:r>
      <w:proofErr w:type="spellStart"/>
      <w:r w:rsidR="00122505" w:rsidRPr="0007621A">
        <w:rPr>
          <w:rFonts w:cs="Arial"/>
          <w:sz w:val="24"/>
          <w:szCs w:val="24"/>
        </w:rPr>
        <w:t>p</w:t>
      </w:r>
      <w:r w:rsidR="008641EA" w:rsidRPr="0007621A">
        <w:rPr>
          <w:rFonts w:cs="Arial"/>
          <w:sz w:val="24"/>
          <w:szCs w:val="24"/>
        </w:rPr>
        <w:t>ropofol</w:t>
      </w:r>
      <w:proofErr w:type="spellEnd"/>
      <w:r w:rsidR="008641EA" w:rsidRPr="0007621A">
        <w:rPr>
          <w:rFonts w:cs="Arial"/>
          <w:sz w:val="24"/>
          <w:szCs w:val="24"/>
        </w:rPr>
        <w:t xml:space="preserve"> </w:t>
      </w:r>
      <w:r w:rsidR="00122505" w:rsidRPr="0007621A">
        <w:rPr>
          <w:rFonts w:cs="Arial"/>
          <w:sz w:val="24"/>
          <w:szCs w:val="24"/>
        </w:rPr>
        <w:t>iv (1-2</w:t>
      </w:r>
      <w:r w:rsidR="00812E0D" w:rsidRPr="0007621A">
        <w:rPr>
          <w:rFonts w:cs="Arial"/>
          <w:sz w:val="24"/>
          <w:szCs w:val="24"/>
        </w:rPr>
        <w:t xml:space="preserve"> </w:t>
      </w:r>
      <w:r w:rsidR="00122505" w:rsidRPr="0007621A">
        <w:rPr>
          <w:rFonts w:cs="Arial"/>
          <w:sz w:val="24"/>
          <w:szCs w:val="24"/>
        </w:rPr>
        <w:t xml:space="preserve">mg/kg/h) </w:t>
      </w:r>
      <w:r w:rsidR="008641EA" w:rsidRPr="0007621A">
        <w:rPr>
          <w:rFonts w:cs="Arial"/>
          <w:sz w:val="24"/>
          <w:szCs w:val="24"/>
        </w:rPr>
        <w:t>was used initially</w:t>
      </w:r>
      <w:r w:rsidR="00E63065" w:rsidRPr="0007621A">
        <w:rPr>
          <w:rFonts w:cs="Arial"/>
          <w:sz w:val="24"/>
          <w:szCs w:val="24"/>
        </w:rPr>
        <w:t>,</w:t>
      </w:r>
      <w:r w:rsidR="008641EA" w:rsidRPr="0007621A">
        <w:rPr>
          <w:rFonts w:cs="Arial"/>
          <w:sz w:val="24"/>
          <w:szCs w:val="24"/>
        </w:rPr>
        <w:t xml:space="preserve"> </w:t>
      </w:r>
      <w:r w:rsidR="00122505" w:rsidRPr="0007621A">
        <w:rPr>
          <w:rFonts w:cs="Arial"/>
          <w:sz w:val="24"/>
          <w:szCs w:val="24"/>
        </w:rPr>
        <w:t xml:space="preserve">and the patient </w:t>
      </w:r>
      <w:r w:rsidR="00E63065" w:rsidRPr="0007621A">
        <w:rPr>
          <w:rFonts w:cs="Arial"/>
          <w:sz w:val="24"/>
          <w:szCs w:val="24"/>
        </w:rPr>
        <w:t xml:space="preserve">was </w:t>
      </w:r>
      <w:r w:rsidR="00122505" w:rsidRPr="0007621A">
        <w:rPr>
          <w:rFonts w:cs="Arial"/>
          <w:sz w:val="24"/>
          <w:szCs w:val="24"/>
        </w:rPr>
        <w:t xml:space="preserve">alert and cooperative </w:t>
      </w:r>
      <w:r w:rsidR="008641EA" w:rsidRPr="0007621A">
        <w:rPr>
          <w:rFonts w:cs="Arial"/>
          <w:sz w:val="24"/>
          <w:szCs w:val="24"/>
        </w:rPr>
        <w:t>during ve</w:t>
      </w:r>
      <w:r w:rsidR="00122505" w:rsidRPr="0007621A">
        <w:rPr>
          <w:rFonts w:cs="Arial"/>
          <w:sz w:val="24"/>
          <w:szCs w:val="24"/>
        </w:rPr>
        <w:t xml:space="preserve">rbal </w:t>
      </w:r>
      <w:r w:rsidR="00217996" w:rsidRPr="0007621A">
        <w:rPr>
          <w:rFonts w:cs="Arial"/>
          <w:sz w:val="24"/>
          <w:szCs w:val="24"/>
        </w:rPr>
        <w:t>and</w:t>
      </w:r>
      <w:r w:rsidR="00122505" w:rsidRPr="0007621A">
        <w:rPr>
          <w:rFonts w:cs="Arial"/>
          <w:sz w:val="24"/>
          <w:szCs w:val="24"/>
        </w:rPr>
        <w:t xml:space="preserve"> tactile stimulation. </w:t>
      </w:r>
      <w:r w:rsidR="00DF597F" w:rsidRPr="0007621A">
        <w:rPr>
          <w:rFonts w:cs="Arial"/>
          <w:sz w:val="24"/>
          <w:szCs w:val="24"/>
        </w:rPr>
        <w:t xml:space="preserve">Dexmedetomidine </w:t>
      </w:r>
      <w:r w:rsidR="00122505" w:rsidRPr="0007621A">
        <w:rPr>
          <w:rFonts w:cs="Arial"/>
          <w:sz w:val="24"/>
          <w:szCs w:val="24"/>
        </w:rPr>
        <w:t>was re</w:t>
      </w:r>
      <w:r w:rsidR="00E63065" w:rsidRPr="0007621A">
        <w:rPr>
          <w:rFonts w:cs="Arial"/>
          <w:sz w:val="24"/>
          <w:szCs w:val="24"/>
        </w:rPr>
        <w:t>-</w:t>
      </w:r>
      <w:r w:rsidR="00122505" w:rsidRPr="0007621A">
        <w:rPr>
          <w:rFonts w:cs="Arial"/>
          <w:sz w:val="24"/>
          <w:szCs w:val="24"/>
        </w:rPr>
        <w:t>commenced</w:t>
      </w:r>
      <w:r w:rsidR="008641EA" w:rsidRPr="0007621A">
        <w:rPr>
          <w:rFonts w:cs="Arial"/>
          <w:sz w:val="24"/>
          <w:szCs w:val="24"/>
        </w:rPr>
        <w:t xml:space="preserve"> on </w:t>
      </w:r>
      <w:r w:rsidR="00221FF5" w:rsidRPr="0007621A">
        <w:rPr>
          <w:rFonts w:cs="Arial"/>
          <w:sz w:val="24"/>
          <w:szCs w:val="24"/>
        </w:rPr>
        <w:t>POD</w:t>
      </w:r>
      <w:r w:rsidR="00812E0D" w:rsidRPr="0007621A">
        <w:rPr>
          <w:rFonts w:cs="Arial"/>
          <w:sz w:val="24"/>
          <w:szCs w:val="24"/>
        </w:rPr>
        <w:t xml:space="preserve"> </w:t>
      </w:r>
      <w:r w:rsidR="008641EA" w:rsidRPr="0007621A">
        <w:rPr>
          <w:rFonts w:cs="Arial"/>
          <w:sz w:val="24"/>
          <w:szCs w:val="24"/>
        </w:rPr>
        <w:t>4</w:t>
      </w:r>
      <w:r w:rsidR="00122505" w:rsidRPr="0007621A">
        <w:rPr>
          <w:rFonts w:cs="Arial"/>
          <w:sz w:val="24"/>
          <w:szCs w:val="24"/>
        </w:rPr>
        <w:t xml:space="preserve"> </w:t>
      </w:r>
      <w:r w:rsidR="00217996" w:rsidRPr="0007621A">
        <w:rPr>
          <w:rFonts w:cs="Arial"/>
          <w:sz w:val="24"/>
          <w:szCs w:val="24"/>
        </w:rPr>
        <w:t xml:space="preserve">because of </w:t>
      </w:r>
      <w:r w:rsidR="00122505" w:rsidRPr="0007621A">
        <w:rPr>
          <w:rFonts w:cs="Arial"/>
          <w:sz w:val="24"/>
          <w:szCs w:val="24"/>
        </w:rPr>
        <w:t>inadequate tracheal tube tolerance</w:t>
      </w:r>
      <w:r w:rsidR="00C91783" w:rsidRPr="0007621A">
        <w:rPr>
          <w:rFonts w:cs="Arial"/>
          <w:sz w:val="24"/>
          <w:szCs w:val="24"/>
        </w:rPr>
        <w:t xml:space="preserve">. </w:t>
      </w:r>
      <w:r w:rsidR="008641EA" w:rsidRPr="0007621A">
        <w:rPr>
          <w:rFonts w:cs="Arial"/>
          <w:sz w:val="24"/>
          <w:szCs w:val="24"/>
        </w:rPr>
        <w:t xml:space="preserve">The </w:t>
      </w:r>
      <w:r w:rsidR="00504B40" w:rsidRPr="0007621A">
        <w:rPr>
          <w:rFonts w:cs="Arial"/>
          <w:sz w:val="24"/>
          <w:szCs w:val="24"/>
        </w:rPr>
        <w:t>body temperature</w:t>
      </w:r>
      <w:r w:rsidR="0039595B" w:rsidRPr="0007621A">
        <w:rPr>
          <w:rFonts w:cs="Arial"/>
          <w:sz w:val="24"/>
          <w:szCs w:val="24"/>
        </w:rPr>
        <w:t xml:space="preserve"> </w:t>
      </w:r>
      <w:r w:rsidR="008641EA" w:rsidRPr="0007621A">
        <w:rPr>
          <w:rFonts w:cs="Arial"/>
          <w:sz w:val="24"/>
          <w:szCs w:val="24"/>
        </w:rPr>
        <w:t xml:space="preserve">increased after </w:t>
      </w:r>
      <w:r w:rsidR="00DF597F" w:rsidRPr="0007621A">
        <w:rPr>
          <w:rFonts w:cs="Arial"/>
          <w:sz w:val="24"/>
          <w:szCs w:val="24"/>
        </w:rPr>
        <w:t>dexmedetomidine</w:t>
      </w:r>
      <w:r w:rsidR="008641EA" w:rsidRPr="0007621A">
        <w:rPr>
          <w:rFonts w:cs="Arial"/>
          <w:sz w:val="24"/>
          <w:szCs w:val="24"/>
        </w:rPr>
        <w:t xml:space="preserve"> initiation </w:t>
      </w:r>
      <w:r w:rsidR="003E1A6C" w:rsidRPr="0007621A">
        <w:rPr>
          <w:rFonts w:cs="Arial"/>
          <w:sz w:val="24"/>
          <w:szCs w:val="24"/>
        </w:rPr>
        <w:t>over 5</w:t>
      </w:r>
      <w:r w:rsidR="00C91783" w:rsidRPr="0007621A">
        <w:rPr>
          <w:rFonts w:cs="Arial"/>
          <w:sz w:val="24"/>
          <w:szCs w:val="24"/>
        </w:rPr>
        <w:t xml:space="preserve"> hours to 38.6°C</w:t>
      </w:r>
      <w:r w:rsidR="009F30AA" w:rsidRPr="0007621A">
        <w:rPr>
          <w:rFonts w:cs="Arial"/>
          <w:sz w:val="24"/>
          <w:szCs w:val="24"/>
        </w:rPr>
        <w:t xml:space="preserve"> </w:t>
      </w:r>
      <w:r w:rsidR="007F19C5" w:rsidRPr="0007621A">
        <w:rPr>
          <w:rFonts w:cs="Arial"/>
          <w:sz w:val="24"/>
          <w:szCs w:val="24"/>
        </w:rPr>
        <w:t xml:space="preserve">with an undulating course above 37.5°C during </w:t>
      </w:r>
      <w:r w:rsidR="00221FF5" w:rsidRPr="0007621A">
        <w:rPr>
          <w:rFonts w:cs="Arial"/>
          <w:sz w:val="24"/>
          <w:szCs w:val="24"/>
        </w:rPr>
        <w:t>POD</w:t>
      </w:r>
      <w:r w:rsidR="007F19C5" w:rsidRPr="0007621A">
        <w:rPr>
          <w:rFonts w:cs="Arial"/>
          <w:sz w:val="24"/>
          <w:szCs w:val="24"/>
        </w:rPr>
        <w:t xml:space="preserve"> 5</w:t>
      </w:r>
      <w:r w:rsidR="00A23455" w:rsidRPr="0007621A">
        <w:rPr>
          <w:rFonts w:cs="Arial"/>
          <w:sz w:val="24"/>
          <w:szCs w:val="24"/>
        </w:rPr>
        <w:t xml:space="preserve"> and declined on </w:t>
      </w:r>
      <w:r w:rsidR="00F72183" w:rsidRPr="0007621A">
        <w:rPr>
          <w:rFonts w:cs="Arial"/>
          <w:sz w:val="24"/>
          <w:szCs w:val="24"/>
        </w:rPr>
        <w:t>POD</w:t>
      </w:r>
      <w:r w:rsidR="00A23455" w:rsidRPr="0007621A">
        <w:rPr>
          <w:rFonts w:cs="Arial"/>
          <w:sz w:val="24"/>
          <w:szCs w:val="24"/>
        </w:rPr>
        <w:t xml:space="preserve"> 6 after </w:t>
      </w:r>
      <w:r w:rsidR="00DF597F" w:rsidRPr="0007621A">
        <w:rPr>
          <w:rFonts w:cs="Arial"/>
          <w:sz w:val="24"/>
          <w:szCs w:val="24"/>
        </w:rPr>
        <w:t xml:space="preserve">dexmedetomidine </w:t>
      </w:r>
      <w:r w:rsidR="00A23455" w:rsidRPr="0007621A">
        <w:rPr>
          <w:rFonts w:cs="Arial"/>
          <w:sz w:val="24"/>
          <w:szCs w:val="24"/>
        </w:rPr>
        <w:t>discontinuation from 38.6 over 6 hours to 37.2°C</w:t>
      </w:r>
      <w:r w:rsidR="009F30AA" w:rsidRPr="0007621A">
        <w:rPr>
          <w:rFonts w:cs="Arial"/>
          <w:sz w:val="24"/>
          <w:szCs w:val="24"/>
        </w:rPr>
        <w:t>.</w:t>
      </w:r>
      <w:r w:rsidR="004344CB" w:rsidRPr="0007621A">
        <w:rPr>
          <w:rFonts w:cs="Arial"/>
          <w:sz w:val="24"/>
          <w:szCs w:val="24"/>
        </w:rPr>
        <w:t xml:space="preserve"> </w:t>
      </w:r>
      <w:r w:rsidR="005D28B5" w:rsidRPr="0007621A">
        <w:rPr>
          <w:rFonts w:cs="Arial"/>
          <w:sz w:val="24"/>
          <w:szCs w:val="24"/>
        </w:rPr>
        <w:t>An</w:t>
      </w:r>
      <w:r w:rsidR="00763515" w:rsidRPr="0007621A">
        <w:rPr>
          <w:rFonts w:cs="Arial"/>
          <w:sz w:val="24"/>
          <w:szCs w:val="24"/>
        </w:rPr>
        <w:t xml:space="preserve"> empirical antibiotic therapy with</w:t>
      </w:r>
      <w:r w:rsidR="005D28B5" w:rsidRPr="0007621A">
        <w:rPr>
          <w:rFonts w:cs="Arial"/>
          <w:sz w:val="24"/>
          <w:szCs w:val="24"/>
        </w:rPr>
        <w:t xml:space="preserve"> amoxicillin/clavulanic acid had been</w:t>
      </w:r>
      <w:r w:rsidR="00763515" w:rsidRPr="0007621A">
        <w:rPr>
          <w:rFonts w:cs="Arial"/>
          <w:sz w:val="24"/>
          <w:szCs w:val="24"/>
        </w:rPr>
        <w:t xml:space="preserve"> commenced for assumed aspiration pneumonia</w:t>
      </w:r>
      <w:r w:rsidR="005D28B5" w:rsidRPr="0007621A">
        <w:rPr>
          <w:rFonts w:cs="Arial"/>
          <w:sz w:val="24"/>
          <w:szCs w:val="24"/>
        </w:rPr>
        <w:t xml:space="preserve"> before the initiation of </w:t>
      </w:r>
      <w:r w:rsidR="00DF597F" w:rsidRPr="0007621A">
        <w:rPr>
          <w:rFonts w:cs="Arial"/>
          <w:sz w:val="24"/>
          <w:szCs w:val="24"/>
        </w:rPr>
        <w:t>dexmedetomidine</w:t>
      </w:r>
      <w:r w:rsidR="00763515" w:rsidRPr="0007621A">
        <w:rPr>
          <w:rFonts w:cs="Arial"/>
          <w:sz w:val="24"/>
          <w:szCs w:val="24"/>
        </w:rPr>
        <w:t xml:space="preserve">. Microbiologic sampling did not reveal any microorganisms. </w:t>
      </w:r>
      <w:r w:rsidR="00C91783" w:rsidRPr="0007621A">
        <w:rPr>
          <w:rFonts w:cs="Arial"/>
          <w:sz w:val="24"/>
          <w:szCs w:val="24"/>
        </w:rPr>
        <w:t>The pulmonary</w:t>
      </w:r>
      <w:r w:rsidR="004344CB" w:rsidRPr="0007621A">
        <w:rPr>
          <w:rFonts w:cs="Arial"/>
          <w:sz w:val="24"/>
          <w:szCs w:val="24"/>
        </w:rPr>
        <w:t xml:space="preserve"> and neurologic function permitted </w:t>
      </w:r>
      <w:r w:rsidR="007F19C5" w:rsidRPr="0007621A">
        <w:rPr>
          <w:rFonts w:cs="Arial"/>
          <w:sz w:val="24"/>
          <w:szCs w:val="24"/>
        </w:rPr>
        <w:t xml:space="preserve">the </w:t>
      </w:r>
      <w:proofErr w:type="spellStart"/>
      <w:r w:rsidR="004344CB" w:rsidRPr="0007621A">
        <w:rPr>
          <w:rFonts w:cs="Arial"/>
          <w:sz w:val="24"/>
          <w:szCs w:val="24"/>
        </w:rPr>
        <w:t>extubation</w:t>
      </w:r>
      <w:proofErr w:type="spellEnd"/>
      <w:r w:rsidR="004344CB" w:rsidRPr="0007621A">
        <w:rPr>
          <w:rFonts w:cs="Arial"/>
          <w:sz w:val="24"/>
          <w:szCs w:val="24"/>
        </w:rPr>
        <w:t xml:space="preserve"> </w:t>
      </w:r>
      <w:r w:rsidR="00C91783" w:rsidRPr="0007621A">
        <w:rPr>
          <w:rFonts w:cs="Arial"/>
          <w:sz w:val="24"/>
          <w:szCs w:val="24"/>
        </w:rPr>
        <w:t xml:space="preserve">of the patient </w:t>
      </w:r>
      <w:r w:rsidR="004344CB" w:rsidRPr="0007621A">
        <w:rPr>
          <w:rFonts w:cs="Arial"/>
          <w:sz w:val="24"/>
          <w:szCs w:val="24"/>
        </w:rPr>
        <w:t xml:space="preserve">on </w:t>
      </w:r>
      <w:r w:rsidR="00F72183" w:rsidRPr="0007621A">
        <w:rPr>
          <w:rFonts w:cs="Arial"/>
          <w:sz w:val="24"/>
          <w:szCs w:val="24"/>
        </w:rPr>
        <w:t>POD</w:t>
      </w:r>
      <w:r w:rsidR="00812E0D" w:rsidRPr="0007621A">
        <w:rPr>
          <w:rFonts w:cs="Arial"/>
          <w:sz w:val="24"/>
          <w:szCs w:val="24"/>
        </w:rPr>
        <w:t xml:space="preserve"> </w:t>
      </w:r>
      <w:r w:rsidR="00A23455" w:rsidRPr="0007621A">
        <w:rPr>
          <w:rFonts w:cs="Arial"/>
          <w:sz w:val="24"/>
          <w:szCs w:val="24"/>
        </w:rPr>
        <w:t xml:space="preserve">5. </w:t>
      </w:r>
      <w:r w:rsidR="00A13219" w:rsidRPr="0007621A">
        <w:rPr>
          <w:rFonts w:cs="Arial"/>
          <w:sz w:val="24"/>
          <w:szCs w:val="24"/>
        </w:rPr>
        <w:t>T</w:t>
      </w:r>
      <w:r w:rsidR="000B6182" w:rsidRPr="0007621A">
        <w:rPr>
          <w:rFonts w:cs="Arial"/>
          <w:sz w:val="24"/>
          <w:szCs w:val="24"/>
        </w:rPr>
        <w:t>he patient recovered without any neuro</w:t>
      </w:r>
      <w:r w:rsidR="004537F7" w:rsidRPr="0007621A">
        <w:rPr>
          <w:rFonts w:cs="Arial"/>
          <w:sz w:val="24"/>
          <w:szCs w:val="24"/>
        </w:rPr>
        <w:t>logic sequelae and was discharged</w:t>
      </w:r>
      <w:r w:rsidR="000B6182" w:rsidRPr="0007621A">
        <w:rPr>
          <w:rFonts w:cs="Arial"/>
          <w:sz w:val="24"/>
          <w:szCs w:val="24"/>
        </w:rPr>
        <w:t xml:space="preserve"> f</w:t>
      </w:r>
      <w:r w:rsidR="00A23455" w:rsidRPr="0007621A">
        <w:rPr>
          <w:rFonts w:cs="Arial"/>
          <w:sz w:val="24"/>
          <w:szCs w:val="24"/>
        </w:rPr>
        <w:t>rom ICU on day 9.</w:t>
      </w:r>
    </w:p>
    <w:p w14:paraId="40EC82A3" w14:textId="77777777" w:rsidR="003D3BDD" w:rsidRPr="0007621A" w:rsidRDefault="003D3BDD" w:rsidP="00DB5139">
      <w:pPr>
        <w:spacing w:line="480" w:lineRule="auto"/>
        <w:rPr>
          <w:rFonts w:cs="Arial"/>
          <w:sz w:val="24"/>
          <w:szCs w:val="24"/>
        </w:rPr>
      </w:pPr>
    </w:p>
    <w:p w14:paraId="4C5C7CDC" w14:textId="37478726" w:rsidR="001F7184" w:rsidRPr="0007621A" w:rsidRDefault="00522422" w:rsidP="00DB5139">
      <w:pPr>
        <w:spacing w:line="480" w:lineRule="auto"/>
        <w:rPr>
          <w:rFonts w:cs="Arial"/>
          <w:sz w:val="24"/>
          <w:szCs w:val="24"/>
          <w:u w:val="single"/>
        </w:rPr>
      </w:pPr>
      <w:r w:rsidRPr="0007621A">
        <w:rPr>
          <w:rFonts w:cs="Arial"/>
          <w:sz w:val="24"/>
          <w:szCs w:val="24"/>
          <w:u w:val="single"/>
        </w:rPr>
        <w:t>Patient #4</w:t>
      </w:r>
    </w:p>
    <w:p w14:paraId="132ECF01" w14:textId="55D3F809" w:rsidR="001F7184" w:rsidRPr="0007621A" w:rsidRDefault="000030C5" w:rsidP="00DB5139">
      <w:pPr>
        <w:spacing w:line="480" w:lineRule="auto"/>
        <w:rPr>
          <w:rFonts w:cs="Arial"/>
          <w:sz w:val="24"/>
          <w:szCs w:val="24"/>
        </w:rPr>
      </w:pPr>
      <w:r w:rsidRPr="0007621A">
        <w:rPr>
          <w:rFonts w:cs="Arial"/>
          <w:sz w:val="24"/>
          <w:szCs w:val="24"/>
        </w:rPr>
        <w:t>A 60 year</w:t>
      </w:r>
      <w:r w:rsidR="00771320" w:rsidRPr="0007621A">
        <w:rPr>
          <w:rFonts w:cs="Arial"/>
          <w:sz w:val="24"/>
          <w:szCs w:val="24"/>
        </w:rPr>
        <w:t>s</w:t>
      </w:r>
      <w:r w:rsidRPr="0007621A">
        <w:rPr>
          <w:rFonts w:cs="Arial"/>
          <w:sz w:val="24"/>
          <w:szCs w:val="24"/>
        </w:rPr>
        <w:t xml:space="preserve"> old male patient </w:t>
      </w:r>
      <w:r w:rsidR="001622A2" w:rsidRPr="0007621A">
        <w:rPr>
          <w:rFonts w:cs="Arial"/>
          <w:sz w:val="24"/>
          <w:szCs w:val="24"/>
        </w:rPr>
        <w:t>under therapy for chronic heart failure</w:t>
      </w:r>
      <w:r w:rsidRPr="0007621A">
        <w:rPr>
          <w:rFonts w:cs="Arial"/>
          <w:sz w:val="24"/>
          <w:szCs w:val="24"/>
        </w:rPr>
        <w:t xml:space="preserve"> due to dilative cardiac myopathy</w:t>
      </w:r>
      <w:r w:rsidR="001622A2" w:rsidRPr="0007621A">
        <w:rPr>
          <w:rFonts w:cs="Arial"/>
          <w:sz w:val="24"/>
          <w:szCs w:val="24"/>
        </w:rPr>
        <w:t xml:space="preserve"> </w:t>
      </w:r>
      <w:r w:rsidR="001F7184" w:rsidRPr="0007621A">
        <w:rPr>
          <w:rFonts w:cs="Arial"/>
          <w:sz w:val="24"/>
          <w:szCs w:val="24"/>
        </w:rPr>
        <w:t xml:space="preserve">presented in the </w:t>
      </w:r>
      <w:r w:rsidR="00132FBF" w:rsidRPr="0007621A">
        <w:rPr>
          <w:rFonts w:cs="Arial"/>
          <w:sz w:val="24"/>
          <w:szCs w:val="24"/>
        </w:rPr>
        <w:t xml:space="preserve">cardiologic </w:t>
      </w:r>
      <w:r w:rsidR="001F7184" w:rsidRPr="0007621A">
        <w:rPr>
          <w:rFonts w:cs="Arial"/>
          <w:sz w:val="24"/>
          <w:szCs w:val="24"/>
        </w:rPr>
        <w:t xml:space="preserve">ambulatory </w:t>
      </w:r>
      <w:r w:rsidR="00132FBF" w:rsidRPr="0007621A">
        <w:rPr>
          <w:rFonts w:cs="Arial"/>
          <w:sz w:val="24"/>
          <w:szCs w:val="24"/>
        </w:rPr>
        <w:t xml:space="preserve">care unit of the UHZ </w:t>
      </w:r>
      <w:r w:rsidR="001F7184" w:rsidRPr="0007621A">
        <w:rPr>
          <w:rFonts w:cs="Arial"/>
          <w:sz w:val="24"/>
          <w:szCs w:val="24"/>
        </w:rPr>
        <w:t>with dyspnea (NYHA III) and weight</w:t>
      </w:r>
      <w:r w:rsidR="00771320" w:rsidRPr="0007621A">
        <w:rPr>
          <w:rFonts w:cs="Arial"/>
          <w:sz w:val="24"/>
          <w:szCs w:val="24"/>
        </w:rPr>
        <w:t xml:space="preserve"> gain of 5 kg despite increase of his oral </w:t>
      </w:r>
      <w:r w:rsidR="001F7184" w:rsidRPr="0007621A">
        <w:rPr>
          <w:rFonts w:cs="Arial"/>
          <w:sz w:val="24"/>
          <w:szCs w:val="24"/>
        </w:rPr>
        <w:t>diuretics</w:t>
      </w:r>
      <w:r w:rsidR="00771320" w:rsidRPr="0007621A">
        <w:rPr>
          <w:rFonts w:cs="Arial"/>
          <w:sz w:val="24"/>
          <w:szCs w:val="24"/>
        </w:rPr>
        <w:t xml:space="preserve"> dose</w:t>
      </w:r>
      <w:r w:rsidR="001F7184" w:rsidRPr="0007621A">
        <w:rPr>
          <w:rFonts w:cs="Arial"/>
          <w:sz w:val="24"/>
          <w:szCs w:val="24"/>
        </w:rPr>
        <w:t xml:space="preserve">. </w:t>
      </w:r>
      <w:r w:rsidR="00771320" w:rsidRPr="0007621A">
        <w:rPr>
          <w:rFonts w:cs="Arial"/>
          <w:sz w:val="24"/>
          <w:szCs w:val="24"/>
        </w:rPr>
        <w:t>Due to a previous echocardiography left ventricular function was sev</w:t>
      </w:r>
      <w:r w:rsidR="002C2FFD" w:rsidRPr="0007621A">
        <w:rPr>
          <w:rFonts w:cs="Arial"/>
          <w:sz w:val="24"/>
          <w:szCs w:val="24"/>
        </w:rPr>
        <w:t>erely reduced (LV-</w:t>
      </w:r>
      <w:r w:rsidR="00771320" w:rsidRPr="0007621A">
        <w:rPr>
          <w:rFonts w:cs="Arial"/>
          <w:sz w:val="24"/>
          <w:szCs w:val="24"/>
        </w:rPr>
        <w:t xml:space="preserve">EF 24%) with a moderate regurgitation of the mitral and tricuspid valve. </w:t>
      </w:r>
      <w:r w:rsidR="00C550BF" w:rsidRPr="0007621A">
        <w:rPr>
          <w:rFonts w:cs="Arial"/>
          <w:sz w:val="24"/>
          <w:szCs w:val="24"/>
        </w:rPr>
        <w:t xml:space="preserve">Vital parameters were in the </w:t>
      </w:r>
      <w:r w:rsidR="00BB6EB9" w:rsidRPr="0007621A">
        <w:rPr>
          <w:rFonts w:cs="Arial"/>
          <w:sz w:val="24"/>
          <w:szCs w:val="24"/>
        </w:rPr>
        <w:t>patients’</w:t>
      </w:r>
      <w:r w:rsidR="00C550BF" w:rsidRPr="0007621A">
        <w:rPr>
          <w:rFonts w:cs="Arial"/>
          <w:sz w:val="24"/>
          <w:szCs w:val="24"/>
        </w:rPr>
        <w:t xml:space="preserve"> normal range (NIBP 101/60 mmHg, heart 69 bpm, </w:t>
      </w:r>
      <w:r w:rsidR="00773281" w:rsidRPr="0007621A">
        <w:rPr>
          <w:rFonts w:cs="Arial"/>
          <w:sz w:val="24"/>
          <w:szCs w:val="24"/>
        </w:rPr>
        <w:t>body temperature</w:t>
      </w:r>
      <w:r w:rsidR="00C550BF" w:rsidRPr="0007621A">
        <w:rPr>
          <w:rFonts w:cs="Arial"/>
          <w:sz w:val="24"/>
          <w:szCs w:val="24"/>
        </w:rPr>
        <w:t xml:space="preserve"> 36.4°C, SpO2 99%).</w:t>
      </w:r>
      <w:r w:rsidR="008B0F13" w:rsidRPr="0007621A">
        <w:rPr>
          <w:rFonts w:cs="Arial"/>
          <w:sz w:val="24"/>
          <w:szCs w:val="24"/>
        </w:rPr>
        <w:t xml:space="preserve"> </w:t>
      </w:r>
      <w:r w:rsidR="00771320" w:rsidRPr="0007621A">
        <w:rPr>
          <w:rFonts w:cs="Arial"/>
          <w:sz w:val="24"/>
          <w:szCs w:val="24"/>
        </w:rPr>
        <w:t xml:space="preserve">Cardiac risk factors included DM type II, obesity (BMI 36.3 kg/m²), arterial hypertension, dyslipidemia. </w:t>
      </w:r>
      <w:r w:rsidR="001E4C92" w:rsidRPr="0007621A">
        <w:rPr>
          <w:rFonts w:cs="Arial"/>
          <w:sz w:val="24"/>
          <w:szCs w:val="24"/>
        </w:rPr>
        <w:t xml:space="preserve">In his past medical </w:t>
      </w:r>
      <w:r w:rsidR="00BB6EB9" w:rsidRPr="0007621A">
        <w:rPr>
          <w:rFonts w:cs="Arial"/>
          <w:sz w:val="24"/>
          <w:szCs w:val="24"/>
        </w:rPr>
        <w:t>history,</w:t>
      </w:r>
      <w:r w:rsidR="001E4C92" w:rsidRPr="0007621A">
        <w:rPr>
          <w:rFonts w:cs="Arial"/>
          <w:sz w:val="24"/>
          <w:szCs w:val="24"/>
        </w:rPr>
        <w:t xml:space="preserve"> a C</w:t>
      </w:r>
      <w:r w:rsidR="00132FBF" w:rsidRPr="0007621A">
        <w:rPr>
          <w:rFonts w:cs="Arial"/>
          <w:sz w:val="24"/>
          <w:szCs w:val="24"/>
        </w:rPr>
        <w:t>R</w:t>
      </w:r>
      <w:r w:rsidR="001E4C92" w:rsidRPr="0007621A">
        <w:rPr>
          <w:rFonts w:cs="Arial"/>
          <w:sz w:val="24"/>
          <w:szCs w:val="24"/>
        </w:rPr>
        <w:t>T</w:t>
      </w:r>
      <w:r w:rsidR="00132FBF" w:rsidRPr="0007621A">
        <w:rPr>
          <w:rFonts w:cs="Arial"/>
          <w:sz w:val="24"/>
          <w:szCs w:val="24"/>
        </w:rPr>
        <w:t xml:space="preserve">-D had been implanted </w:t>
      </w:r>
      <w:r w:rsidR="001622A2" w:rsidRPr="0007621A">
        <w:rPr>
          <w:rFonts w:cs="Arial"/>
          <w:sz w:val="24"/>
          <w:szCs w:val="24"/>
        </w:rPr>
        <w:t>a</w:t>
      </w:r>
      <w:r w:rsidR="002F0FEC" w:rsidRPr="0007621A">
        <w:rPr>
          <w:rFonts w:cs="Arial"/>
          <w:sz w:val="24"/>
          <w:szCs w:val="24"/>
        </w:rPr>
        <w:t>fter AV-node ablation for</w:t>
      </w:r>
      <w:r w:rsidR="001622A2" w:rsidRPr="0007621A">
        <w:rPr>
          <w:rFonts w:cs="Arial"/>
          <w:sz w:val="24"/>
          <w:szCs w:val="24"/>
        </w:rPr>
        <w:t xml:space="preserve"> permanent atrial fibrillation</w:t>
      </w:r>
      <w:r w:rsidR="002F0FEC" w:rsidRPr="0007621A">
        <w:rPr>
          <w:rFonts w:cs="Arial"/>
          <w:sz w:val="24"/>
          <w:szCs w:val="24"/>
        </w:rPr>
        <w:t xml:space="preserve"> with change of the </w:t>
      </w:r>
      <w:r w:rsidR="00132FBF" w:rsidRPr="0007621A">
        <w:rPr>
          <w:rFonts w:cs="Arial"/>
          <w:sz w:val="24"/>
          <w:szCs w:val="24"/>
        </w:rPr>
        <w:t>impulse generator</w:t>
      </w:r>
      <w:r w:rsidR="002F0FEC" w:rsidRPr="0007621A">
        <w:rPr>
          <w:rFonts w:cs="Arial"/>
          <w:sz w:val="24"/>
          <w:szCs w:val="24"/>
        </w:rPr>
        <w:t xml:space="preserve"> </w:t>
      </w:r>
      <w:r w:rsidR="00132FBF" w:rsidRPr="0007621A">
        <w:rPr>
          <w:rFonts w:cs="Arial"/>
          <w:sz w:val="24"/>
          <w:szCs w:val="24"/>
        </w:rPr>
        <w:t xml:space="preserve">for a low battery state one year ago. For the past two </w:t>
      </w:r>
      <w:r w:rsidR="006122B8" w:rsidRPr="0007621A">
        <w:rPr>
          <w:rFonts w:cs="Arial"/>
          <w:sz w:val="24"/>
          <w:szCs w:val="24"/>
        </w:rPr>
        <w:t>weeks,</w:t>
      </w:r>
      <w:r w:rsidR="00132FBF" w:rsidRPr="0007621A">
        <w:rPr>
          <w:rFonts w:cs="Arial"/>
          <w:sz w:val="24"/>
          <w:szCs w:val="24"/>
        </w:rPr>
        <w:t xml:space="preserve"> a localized edema with warming of the skin overlying the CRT implantation site had been noted by the patient.</w:t>
      </w:r>
      <w:r w:rsidR="00B00EF2" w:rsidRPr="0007621A">
        <w:rPr>
          <w:rFonts w:cs="Arial"/>
          <w:sz w:val="24"/>
          <w:szCs w:val="24"/>
        </w:rPr>
        <w:t xml:space="preserve"> </w:t>
      </w:r>
      <w:r w:rsidR="00C550BF" w:rsidRPr="0007621A">
        <w:rPr>
          <w:rFonts w:cs="Arial"/>
          <w:sz w:val="24"/>
          <w:szCs w:val="24"/>
        </w:rPr>
        <w:t xml:space="preserve">Of the laboratory inflammation </w:t>
      </w:r>
      <w:r w:rsidR="006122B8" w:rsidRPr="0007621A">
        <w:rPr>
          <w:rFonts w:cs="Arial"/>
          <w:sz w:val="24"/>
          <w:szCs w:val="24"/>
        </w:rPr>
        <w:lastRenderedPageBreak/>
        <w:t>markers,</w:t>
      </w:r>
      <w:r w:rsidR="00C550BF" w:rsidRPr="0007621A">
        <w:rPr>
          <w:rFonts w:cs="Arial"/>
          <w:sz w:val="24"/>
          <w:szCs w:val="24"/>
        </w:rPr>
        <w:t xml:space="preserve"> only CRP was mildly elevated (13 mg/l).</w:t>
      </w:r>
      <w:r w:rsidRPr="0007621A">
        <w:rPr>
          <w:rFonts w:cs="Arial"/>
          <w:sz w:val="24"/>
          <w:szCs w:val="24"/>
        </w:rPr>
        <w:t xml:space="preserve"> </w:t>
      </w:r>
      <w:r w:rsidR="001972DF" w:rsidRPr="0007621A">
        <w:rPr>
          <w:rFonts w:cs="Arial"/>
          <w:sz w:val="24"/>
          <w:szCs w:val="24"/>
        </w:rPr>
        <w:t xml:space="preserve">A fluid collection around the CRT pulse generator was seen by ultrasound and surgically evacuated. Staphylococci epidermidis was found in the fluid, </w:t>
      </w:r>
      <w:r w:rsidR="00895C1A" w:rsidRPr="0007621A">
        <w:rPr>
          <w:rFonts w:cs="Arial"/>
          <w:sz w:val="24"/>
          <w:szCs w:val="24"/>
        </w:rPr>
        <w:t xml:space="preserve">antibiotic therapy with vancomycin and rifampicin initiated and the complete </w:t>
      </w:r>
      <w:proofErr w:type="spellStart"/>
      <w:r w:rsidR="00895C1A" w:rsidRPr="0007621A">
        <w:rPr>
          <w:rFonts w:cs="Arial"/>
          <w:sz w:val="24"/>
          <w:szCs w:val="24"/>
        </w:rPr>
        <w:t>transvenous</w:t>
      </w:r>
      <w:proofErr w:type="spellEnd"/>
      <w:r w:rsidR="00895C1A" w:rsidRPr="0007621A">
        <w:rPr>
          <w:rFonts w:cs="Arial"/>
          <w:sz w:val="24"/>
          <w:szCs w:val="24"/>
        </w:rPr>
        <w:t xml:space="preserve"> CRT system switched to an epicardial CRT system one week later. </w:t>
      </w:r>
      <w:r w:rsidR="002D53B6" w:rsidRPr="0007621A">
        <w:rPr>
          <w:rFonts w:cs="Arial"/>
          <w:sz w:val="24"/>
          <w:szCs w:val="24"/>
        </w:rPr>
        <w:t>After</w:t>
      </w:r>
      <w:r w:rsidR="009E5736" w:rsidRPr="0007621A">
        <w:rPr>
          <w:rFonts w:cs="Arial"/>
          <w:sz w:val="24"/>
          <w:szCs w:val="24"/>
        </w:rPr>
        <w:t xml:space="preserve"> </w:t>
      </w:r>
      <w:r w:rsidR="006122B8" w:rsidRPr="0007621A">
        <w:rPr>
          <w:rFonts w:cs="Arial"/>
          <w:sz w:val="24"/>
          <w:szCs w:val="24"/>
        </w:rPr>
        <w:t>surgery,</w:t>
      </w:r>
      <w:r w:rsidR="00895C1A" w:rsidRPr="0007621A">
        <w:rPr>
          <w:rFonts w:cs="Arial"/>
          <w:sz w:val="24"/>
          <w:szCs w:val="24"/>
        </w:rPr>
        <w:t xml:space="preserve"> the patient was transferred </w:t>
      </w:r>
      <w:r w:rsidR="00BE1335" w:rsidRPr="0007621A">
        <w:rPr>
          <w:rFonts w:cs="Arial"/>
          <w:sz w:val="24"/>
          <w:szCs w:val="24"/>
        </w:rPr>
        <w:t>to the ICU where mechanical ventilation was discont</w:t>
      </w:r>
      <w:r w:rsidR="009E5736" w:rsidRPr="0007621A">
        <w:rPr>
          <w:rFonts w:cs="Arial"/>
          <w:sz w:val="24"/>
          <w:szCs w:val="24"/>
        </w:rPr>
        <w:t>inued on the same day after a stable course of hemodynamics</w:t>
      </w:r>
      <w:r w:rsidR="002D53B6" w:rsidRPr="0007621A">
        <w:rPr>
          <w:rFonts w:cs="Arial"/>
          <w:sz w:val="24"/>
          <w:szCs w:val="24"/>
        </w:rPr>
        <w:t xml:space="preserve">. </w:t>
      </w:r>
      <w:r w:rsidR="00155857" w:rsidRPr="0007621A">
        <w:rPr>
          <w:rFonts w:cs="Arial"/>
          <w:sz w:val="24"/>
          <w:szCs w:val="24"/>
        </w:rPr>
        <w:t xml:space="preserve">Clonidine was administered twice to ameliorate a mild agitation state. </w:t>
      </w:r>
      <w:r w:rsidR="009E5736" w:rsidRPr="0007621A">
        <w:rPr>
          <w:rFonts w:cs="Arial"/>
          <w:sz w:val="24"/>
          <w:szCs w:val="24"/>
        </w:rPr>
        <w:t xml:space="preserve">On </w:t>
      </w:r>
      <w:r w:rsidR="00F72183" w:rsidRPr="0007621A">
        <w:rPr>
          <w:rFonts w:cs="Arial"/>
          <w:sz w:val="24"/>
          <w:szCs w:val="24"/>
        </w:rPr>
        <w:t>POD</w:t>
      </w:r>
      <w:r w:rsidR="0040154A" w:rsidRPr="0007621A">
        <w:rPr>
          <w:rFonts w:cs="Arial"/>
          <w:sz w:val="24"/>
          <w:szCs w:val="24"/>
        </w:rPr>
        <w:t xml:space="preserve"> 1</w:t>
      </w:r>
      <w:r w:rsidR="00155857" w:rsidRPr="0007621A">
        <w:rPr>
          <w:rFonts w:cs="Arial"/>
          <w:sz w:val="24"/>
          <w:szCs w:val="24"/>
        </w:rPr>
        <w:t>, however</w:t>
      </w:r>
      <w:r w:rsidR="00CF61BC" w:rsidRPr="0007621A">
        <w:rPr>
          <w:rFonts w:cs="Arial"/>
          <w:sz w:val="24"/>
          <w:szCs w:val="24"/>
        </w:rPr>
        <w:t>, the</w:t>
      </w:r>
      <w:r w:rsidR="00BE1335" w:rsidRPr="0007621A">
        <w:rPr>
          <w:rFonts w:cs="Arial"/>
          <w:sz w:val="24"/>
          <w:szCs w:val="24"/>
        </w:rPr>
        <w:t xml:space="preserve"> patient exhibited a </w:t>
      </w:r>
      <w:r w:rsidR="009E5736" w:rsidRPr="0007621A">
        <w:rPr>
          <w:rFonts w:cs="Arial"/>
          <w:sz w:val="24"/>
          <w:szCs w:val="24"/>
        </w:rPr>
        <w:t xml:space="preserve">hyperactive delirium that was addressed initially by 5 mg haloperidol iv and then by </w:t>
      </w:r>
      <w:r w:rsidR="00DF597F" w:rsidRPr="0007621A">
        <w:rPr>
          <w:rFonts w:cs="Arial"/>
          <w:sz w:val="24"/>
          <w:szCs w:val="24"/>
        </w:rPr>
        <w:t>dexmedetomidine</w:t>
      </w:r>
      <w:r w:rsidR="004C48E6" w:rsidRPr="0007621A">
        <w:rPr>
          <w:rFonts w:cs="Arial"/>
          <w:sz w:val="24"/>
          <w:szCs w:val="24"/>
        </w:rPr>
        <w:t xml:space="preserve"> iv (0.1</w:t>
      </w:r>
      <w:r w:rsidR="009E5736" w:rsidRPr="0007621A">
        <w:rPr>
          <w:rFonts w:cs="Arial"/>
          <w:sz w:val="24"/>
          <w:szCs w:val="24"/>
        </w:rPr>
        <w:t>-1.2 mg/kg/h)</w:t>
      </w:r>
      <w:r w:rsidR="002D53B6" w:rsidRPr="0007621A">
        <w:rPr>
          <w:rFonts w:cs="Arial"/>
          <w:sz w:val="24"/>
          <w:szCs w:val="24"/>
        </w:rPr>
        <w:t>.</w:t>
      </w:r>
      <w:r w:rsidR="008A5DF5" w:rsidRPr="0007621A">
        <w:rPr>
          <w:rFonts w:cs="Arial"/>
          <w:sz w:val="24"/>
          <w:szCs w:val="24"/>
        </w:rPr>
        <w:t xml:space="preserve"> The </w:t>
      </w:r>
      <w:r w:rsidR="00773281" w:rsidRPr="0007621A">
        <w:rPr>
          <w:rFonts w:cs="Arial"/>
          <w:sz w:val="24"/>
          <w:szCs w:val="24"/>
        </w:rPr>
        <w:t>body temperature</w:t>
      </w:r>
      <w:r w:rsidR="008A5DF5" w:rsidRPr="0007621A">
        <w:rPr>
          <w:rFonts w:cs="Arial"/>
          <w:sz w:val="24"/>
          <w:szCs w:val="24"/>
        </w:rPr>
        <w:t xml:space="preserve"> at </w:t>
      </w:r>
      <w:r w:rsidR="00DF597F" w:rsidRPr="0007621A">
        <w:rPr>
          <w:rFonts w:cs="Arial"/>
          <w:sz w:val="24"/>
          <w:szCs w:val="24"/>
        </w:rPr>
        <w:t xml:space="preserve">dexmedetomidine </w:t>
      </w:r>
      <w:r w:rsidR="00CC0396" w:rsidRPr="0007621A">
        <w:rPr>
          <w:rFonts w:cs="Arial"/>
          <w:sz w:val="24"/>
          <w:szCs w:val="24"/>
        </w:rPr>
        <w:t>initiation was 37.5°C, increased</w:t>
      </w:r>
      <w:r w:rsidR="001E4C92" w:rsidRPr="0007621A">
        <w:rPr>
          <w:rFonts w:cs="Arial"/>
          <w:sz w:val="24"/>
          <w:szCs w:val="24"/>
        </w:rPr>
        <w:t xml:space="preserve"> over the next 10</w:t>
      </w:r>
      <w:r w:rsidR="008A5DF5" w:rsidRPr="0007621A">
        <w:rPr>
          <w:rFonts w:cs="Arial"/>
          <w:sz w:val="24"/>
          <w:szCs w:val="24"/>
        </w:rPr>
        <w:t xml:space="preserve"> hours </w:t>
      </w:r>
      <w:r w:rsidR="00CC0396" w:rsidRPr="0007621A">
        <w:rPr>
          <w:rFonts w:cs="Arial"/>
          <w:sz w:val="24"/>
          <w:szCs w:val="24"/>
        </w:rPr>
        <w:t>steadily to 38.8 °C and undulated b</w:t>
      </w:r>
      <w:r w:rsidR="00F03353" w:rsidRPr="0007621A">
        <w:rPr>
          <w:rFonts w:cs="Arial"/>
          <w:sz w:val="24"/>
          <w:szCs w:val="24"/>
        </w:rPr>
        <w:t>etween 39°C and 40°C and returned to below 37.5°C only after 14 days</w:t>
      </w:r>
      <w:r w:rsidR="00E03BCB" w:rsidRPr="0007621A">
        <w:rPr>
          <w:rFonts w:cs="Arial"/>
          <w:sz w:val="24"/>
          <w:szCs w:val="24"/>
        </w:rPr>
        <w:t xml:space="preserve">. The </w:t>
      </w:r>
      <w:r w:rsidR="00C85350" w:rsidRPr="0007621A">
        <w:rPr>
          <w:rFonts w:cs="Arial"/>
          <w:sz w:val="24"/>
          <w:szCs w:val="24"/>
        </w:rPr>
        <w:t xml:space="preserve">focus </w:t>
      </w:r>
      <w:r w:rsidR="00E03BCB" w:rsidRPr="0007621A">
        <w:rPr>
          <w:rFonts w:cs="Arial"/>
          <w:sz w:val="24"/>
          <w:szCs w:val="24"/>
        </w:rPr>
        <w:t xml:space="preserve">of infection </w:t>
      </w:r>
      <w:r w:rsidR="00C85350" w:rsidRPr="0007621A">
        <w:rPr>
          <w:rFonts w:cs="Arial"/>
          <w:sz w:val="24"/>
          <w:szCs w:val="24"/>
        </w:rPr>
        <w:t>being targeted by antibiotics</w:t>
      </w:r>
      <w:r w:rsidR="00E03BCB" w:rsidRPr="0007621A">
        <w:rPr>
          <w:rFonts w:cs="Arial"/>
          <w:sz w:val="24"/>
          <w:szCs w:val="24"/>
        </w:rPr>
        <w:t>,</w:t>
      </w:r>
      <w:r w:rsidR="00C85350" w:rsidRPr="0007621A">
        <w:rPr>
          <w:rFonts w:cs="Arial"/>
          <w:sz w:val="24"/>
          <w:szCs w:val="24"/>
        </w:rPr>
        <w:t xml:space="preserve"> drug fever was assumed as differential diagnosis in the first 48 hours of hyperthermia. Thereafter with declining lung function and necessi</w:t>
      </w:r>
      <w:r w:rsidR="00361C85" w:rsidRPr="0007621A">
        <w:rPr>
          <w:rFonts w:cs="Arial"/>
          <w:sz w:val="24"/>
          <w:szCs w:val="24"/>
        </w:rPr>
        <w:t xml:space="preserve">ty of </w:t>
      </w:r>
      <w:r w:rsidR="008122FF" w:rsidRPr="0007621A">
        <w:rPr>
          <w:rFonts w:cs="Arial"/>
          <w:sz w:val="24"/>
          <w:szCs w:val="24"/>
        </w:rPr>
        <w:t>NIV</w:t>
      </w:r>
      <w:r w:rsidR="00361C85" w:rsidRPr="0007621A">
        <w:rPr>
          <w:rFonts w:cs="Arial"/>
          <w:sz w:val="24"/>
          <w:szCs w:val="24"/>
        </w:rPr>
        <w:t xml:space="preserve"> an assumed </w:t>
      </w:r>
      <w:r w:rsidR="00C85350" w:rsidRPr="0007621A">
        <w:rPr>
          <w:rFonts w:cs="Arial"/>
          <w:sz w:val="24"/>
          <w:szCs w:val="24"/>
        </w:rPr>
        <w:t>hospital acquired pneumonia was empirically targeted by piperacillin/t</w:t>
      </w:r>
      <w:r w:rsidR="003719DC" w:rsidRPr="0007621A">
        <w:rPr>
          <w:rFonts w:cs="Arial"/>
          <w:sz w:val="24"/>
          <w:szCs w:val="24"/>
        </w:rPr>
        <w:t>azobactam iv</w:t>
      </w:r>
      <w:r w:rsidR="002C0FC1" w:rsidRPr="0007621A">
        <w:rPr>
          <w:rFonts w:cs="Arial"/>
          <w:sz w:val="24"/>
          <w:szCs w:val="24"/>
        </w:rPr>
        <w:t>. Dexmedetomidine for</w:t>
      </w:r>
      <w:r w:rsidR="00C85350" w:rsidRPr="0007621A">
        <w:rPr>
          <w:rFonts w:cs="Arial"/>
          <w:sz w:val="24"/>
          <w:szCs w:val="24"/>
        </w:rPr>
        <w:t xml:space="preserve"> </w:t>
      </w:r>
      <w:r w:rsidR="008C52CC" w:rsidRPr="0007621A">
        <w:rPr>
          <w:rFonts w:cs="Arial"/>
          <w:sz w:val="24"/>
          <w:szCs w:val="24"/>
        </w:rPr>
        <w:t xml:space="preserve">hyperactive </w:t>
      </w:r>
      <w:r w:rsidR="00C85350" w:rsidRPr="0007621A">
        <w:rPr>
          <w:rFonts w:cs="Arial"/>
          <w:sz w:val="24"/>
          <w:szCs w:val="24"/>
        </w:rPr>
        <w:t xml:space="preserve">delirium </w:t>
      </w:r>
      <w:r w:rsidR="008C52CC" w:rsidRPr="0007621A">
        <w:rPr>
          <w:rFonts w:cs="Arial"/>
          <w:sz w:val="24"/>
          <w:szCs w:val="24"/>
        </w:rPr>
        <w:t xml:space="preserve">was </w:t>
      </w:r>
      <w:r w:rsidR="00F03353" w:rsidRPr="0007621A">
        <w:rPr>
          <w:rFonts w:cs="Arial"/>
          <w:sz w:val="24"/>
          <w:szCs w:val="24"/>
        </w:rPr>
        <w:t xml:space="preserve">discontinued after 5 days when the sudden onset of severe cardiovascular instability necessitated the restart of </w:t>
      </w:r>
      <w:r w:rsidR="003719DC" w:rsidRPr="0007621A">
        <w:rPr>
          <w:rFonts w:cs="Arial"/>
          <w:sz w:val="24"/>
          <w:szCs w:val="24"/>
        </w:rPr>
        <w:t>mechanical ventilation</w:t>
      </w:r>
      <w:r w:rsidR="00CC0396" w:rsidRPr="0007621A">
        <w:rPr>
          <w:rFonts w:cs="Arial"/>
          <w:sz w:val="24"/>
          <w:szCs w:val="24"/>
        </w:rPr>
        <w:t xml:space="preserve">. </w:t>
      </w:r>
      <w:r w:rsidR="00732EA1" w:rsidRPr="0007621A">
        <w:rPr>
          <w:rFonts w:cs="Arial"/>
          <w:sz w:val="24"/>
          <w:szCs w:val="24"/>
        </w:rPr>
        <w:t xml:space="preserve">Endocarditis was ruled out by transesophageal echocardiography. A CT scan revealed </w:t>
      </w:r>
      <w:r w:rsidR="00361C85" w:rsidRPr="0007621A">
        <w:rPr>
          <w:rFonts w:cs="Arial"/>
          <w:sz w:val="24"/>
          <w:szCs w:val="24"/>
        </w:rPr>
        <w:t xml:space="preserve">a hematoma </w:t>
      </w:r>
      <w:r w:rsidR="00E421B6" w:rsidRPr="0007621A">
        <w:rPr>
          <w:rFonts w:cs="Arial"/>
          <w:sz w:val="24"/>
          <w:szCs w:val="24"/>
        </w:rPr>
        <w:t>at the initial CRT re</w:t>
      </w:r>
      <w:r w:rsidR="00C912C4" w:rsidRPr="0007621A">
        <w:rPr>
          <w:rFonts w:cs="Arial"/>
          <w:sz w:val="24"/>
          <w:szCs w:val="24"/>
        </w:rPr>
        <w:t>moval site</w:t>
      </w:r>
      <w:r w:rsidR="00361C85" w:rsidRPr="0007621A">
        <w:rPr>
          <w:rFonts w:cs="Arial"/>
          <w:sz w:val="24"/>
          <w:szCs w:val="24"/>
        </w:rPr>
        <w:t xml:space="preserve"> </w:t>
      </w:r>
      <w:r w:rsidR="00732EA1" w:rsidRPr="0007621A">
        <w:rPr>
          <w:rFonts w:cs="Arial"/>
          <w:sz w:val="24"/>
          <w:szCs w:val="24"/>
        </w:rPr>
        <w:t xml:space="preserve">that was </w:t>
      </w:r>
      <w:r w:rsidR="00361C85" w:rsidRPr="0007621A">
        <w:rPr>
          <w:rFonts w:cs="Arial"/>
          <w:sz w:val="24"/>
          <w:szCs w:val="24"/>
        </w:rPr>
        <w:t xml:space="preserve">evacuated </w:t>
      </w:r>
      <w:r w:rsidR="00E421B6" w:rsidRPr="0007621A">
        <w:rPr>
          <w:rFonts w:cs="Arial"/>
          <w:sz w:val="24"/>
          <w:szCs w:val="24"/>
        </w:rPr>
        <w:t xml:space="preserve">but microbiologic investigations did not reveal any </w:t>
      </w:r>
      <w:r w:rsidR="003719DC" w:rsidRPr="0007621A">
        <w:rPr>
          <w:rFonts w:cs="Arial"/>
          <w:sz w:val="24"/>
          <w:szCs w:val="24"/>
        </w:rPr>
        <w:t>infective organis</w:t>
      </w:r>
      <w:r w:rsidR="00361C85" w:rsidRPr="0007621A">
        <w:rPr>
          <w:rFonts w:cs="Arial"/>
          <w:sz w:val="24"/>
          <w:szCs w:val="24"/>
        </w:rPr>
        <w:t>m. Under empirical therapy with meropenem, daptomycin and rifampicin a stabilization of hemodynamics and decline of laboratory inflammation markers eventually developed.</w:t>
      </w:r>
      <w:r w:rsidR="0004219E" w:rsidRPr="0007621A">
        <w:rPr>
          <w:rFonts w:cs="Arial"/>
          <w:sz w:val="24"/>
          <w:szCs w:val="24"/>
        </w:rPr>
        <w:t xml:space="preserve"> </w:t>
      </w:r>
      <w:r w:rsidR="002A6E97" w:rsidRPr="0007621A">
        <w:rPr>
          <w:rFonts w:cs="Arial"/>
          <w:sz w:val="24"/>
          <w:szCs w:val="24"/>
        </w:rPr>
        <w:t xml:space="preserve">Ongoing delirium was treated with pipamperone and clonidine and then </w:t>
      </w:r>
      <w:r w:rsidR="0071107E" w:rsidRPr="0007621A">
        <w:rPr>
          <w:rFonts w:cs="Arial"/>
          <w:sz w:val="24"/>
          <w:szCs w:val="24"/>
        </w:rPr>
        <w:t xml:space="preserve">for a second time </w:t>
      </w:r>
      <w:r w:rsidR="002A6E97" w:rsidRPr="0007621A">
        <w:rPr>
          <w:rFonts w:cs="Arial"/>
          <w:sz w:val="24"/>
          <w:szCs w:val="24"/>
        </w:rPr>
        <w:t xml:space="preserve">by </w:t>
      </w:r>
      <w:r w:rsidR="00DF597F" w:rsidRPr="0007621A">
        <w:rPr>
          <w:rFonts w:cs="Arial"/>
          <w:sz w:val="24"/>
          <w:szCs w:val="24"/>
        </w:rPr>
        <w:t xml:space="preserve">dexmedetomidine </w:t>
      </w:r>
      <w:r w:rsidR="0071107E" w:rsidRPr="0007621A">
        <w:rPr>
          <w:rFonts w:cs="Arial"/>
          <w:sz w:val="24"/>
          <w:szCs w:val="24"/>
        </w:rPr>
        <w:t>during POD 13 to15</w:t>
      </w:r>
      <w:r w:rsidR="002A6E97" w:rsidRPr="0007621A">
        <w:rPr>
          <w:rFonts w:cs="Arial"/>
          <w:sz w:val="24"/>
          <w:szCs w:val="24"/>
        </w:rPr>
        <w:t xml:space="preserve">. </w:t>
      </w:r>
      <w:r w:rsidR="0071107E" w:rsidRPr="0007621A">
        <w:rPr>
          <w:rFonts w:cs="Arial"/>
          <w:sz w:val="24"/>
          <w:szCs w:val="24"/>
        </w:rPr>
        <w:t xml:space="preserve">Hyperthermia (38.8°C) was already present when </w:t>
      </w:r>
      <w:r w:rsidR="00DF597F" w:rsidRPr="0007621A">
        <w:rPr>
          <w:rFonts w:cs="Arial"/>
          <w:sz w:val="24"/>
          <w:szCs w:val="24"/>
        </w:rPr>
        <w:t>dexmedetomidine</w:t>
      </w:r>
      <w:r w:rsidR="0071107E" w:rsidRPr="0007621A">
        <w:rPr>
          <w:rFonts w:cs="Arial"/>
          <w:sz w:val="24"/>
          <w:szCs w:val="24"/>
        </w:rPr>
        <w:t xml:space="preserve"> was initiated this time, decreased over the course of 24 hours to 36.6 °C and remained between 37° to </w:t>
      </w:r>
      <w:r w:rsidR="0071107E" w:rsidRPr="0007621A">
        <w:rPr>
          <w:rFonts w:cs="Arial"/>
          <w:sz w:val="24"/>
          <w:szCs w:val="24"/>
        </w:rPr>
        <w:lastRenderedPageBreak/>
        <w:t>38°C until the discontinuati</w:t>
      </w:r>
      <w:r w:rsidR="001C6F3D" w:rsidRPr="0007621A">
        <w:rPr>
          <w:rFonts w:cs="Arial"/>
          <w:sz w:val="24"/>
          <w:szCs w:val="24"/>
        </w:rPr>
        <w:t xml:space="preserve">on of </w:t>
      </w:r>
      <w:r w:rsidR="00DF597F" w:rsidRPr="0007621A">
        <w:rPr>
          <w:rFonts w:cs="Arial"/>
          <w:sz w:val="24"/>
          <w:szCs w:val="24"/>
        </w:rPr>
        <w:t xml:space="preserve">dexmedetomidine </w:t>
      </w:r>
      <w:r w:rsidR="001C6F3D" w:rsidRPr="0007621A">
        <w:rPr>
          <w:rFonts w:cs="Arial"/>
          <w:sz w:val="24"/>
          <w:szCs w:val="24"/>
        </w:rPr>
        <w:t>on POD 15</w:t>
      </w:r>
      <w:r w:rsidR="0071107E" w:rsidRPr="0007621A">
        <w:rPr>
          <w:rFonts w:cs="Arial"/>
          <w:sz w:val="24"/>
          <w:szCs w:val="24"/>
        </w:rPr>
        <w:t xml:space="preserve">. </w:t>
      </w:r>
      <w:r w:rsidR="0004219E" w:rsidRPr="0007621A">
        <w:rPr>
          <w:rFonts w:cs="Arial"/>
          <w:sz w:val="24"/>
          <w:szCs w:val="24"/>
        </w:rPr>
        <w:t xml:space="preserve">Due to </w:t>
      </w:r>
      <w:r w:rsidR="000200FF" w:rsidRPr="0007621A">
        <w:rPr>
          <w:rFonts w:cs="Arial"/>
          <w:sz w:val="24"/>
          <w:szCs w:val="24"/>
        </w:rPr>
        <w:t>COPD,</w:t>
      </w:r>
      <w:r w:rsidR="0004219E" w:rsidRPr="0007621A">
        <w:rPr>
          <w:rFonts w:cs="Arial"/>
          <w:sz w:val="24"/>
          <w:szCs w:val="24"/>
        </w:rPr>
        <w:t xml:space="preserve"> the weaning process</w:t>
      </w:r>
      <w:r w:rsidR="00361C85" w:rsidRPr="0007621A">
        <w:rPr>
          <w:rFonts w:cs="Arial"/>
          <w:sz w:val="24"/>
          <w:szCs w:val="24"/>
        </w:rPr>
        <w:t xml:space="preserve"> from mechanical ventilation </w:t>
      </w:r>
      <w:r w:rsidR="0004219E" w:rsidRPr="0007621A">
        <w:rPr>
          <w:rFonts w:cs="Arial"/>
          <w:sz w:val="24"/>
          <w:szCs w:val="24"/>
        </w:rPr>
        <w:t xml:space="preserve">was successful </w:t>
      </w:r>
      <w:r w:rsidR="00732EA1" w:rsidRPr="0007621A">
        <w:rPr>
          <w:rFonts w:cs="Arial"/>
          <w:sz w:val="24"/>
          <w:szCs w:val="24"/>
        </w:rPr>
        <w:t xml:space="preserve">this time </w:t>
      </w:r>
      <w:r w:rsidR="0004219E" w:rsidRPr="0007621A">
        <w:rPr>
          <w:rFonts w:cs="Arial"/>
          <w:sz w:val="24"/>
          <w:szCs w:val="24"/>
        </w:rPr>
        <w:t xml:space="preserve">only </w:t>
      </w:r>
      <w:r w:rsidR="00361C85" w:rsidRPr="0007621A">
        <w:rPr>
          <w:rFonts w:cs="Arial"/>
          <w:sz w:val="24"/>
          <w:szCs w:val="24"/>
        </w:rPr>
        <w:t xml:space="preserve">after dilative tracheotomy. </w:t>
      </w:r>
      <w:r w:rsidR="00732EA1" w:rsidRPr="0007621A">
        <w:rPr>
          <w:rFonts w:cs="Arial"/>
          <w:sz w:val="24"/>
          <w:szCs w:val="24"/>
        </w:rPr>
        <w:t>Metabolic toxic encephalopathy and continuous low dose vasopressor support prolonged ICU care thereafter to</w:t>
      </w:r>
      <w:r w:rsidR="00E21A50" w:rsidRPr="0007621A">
        <w:rPr>
          <w:rFonts w:cs="Arial"/>
          <w:sz w:val="24"/>
          <w:szCs w:val="24"/>
        </w:rPr>
        <w:t xml:space="preserve"> a total of 45 days.</w:t>
      </w:r>
    </w:p>
    <w:p w14:paraId="71A9CF8A" w14:textId="77777777" w:rsidR="009E0304" w:rsidRPr="0007621A" w:rsidRDefault="009E0304" w:rsidP="00DB5139">
      <w:pPr>
        <w:spacing w:line="480" w:lineRule="auto"/>
        <w:rPr>
          <w:rFonts w:cs="Arial"/>
          <w:sz w:val="24"/>
          <w:szCs w:val="24"/>
        </w:rPr>
      </w:pPr>
    </w:p>
    <w:p w14:paraId="66A72584" w14:textId="0BAC9B9B" w:rsidR="00C17C0C" w:rsidRPr="0007621A" w:rsidRDefault="00522422" w:rsidP="00DB5139">
      <w:pPr>
        <w:spacing w:line="480" w:lineRule="auto"/>
        <w:rPr>
          <w:rFonts w:cs="Arial"/>
          <w:sz w:val="24"/>
          <w:szCs w:val="24"/>
          <w:u w:val="single"/>
        </w:rPr>
      </w:pPr>
      <w:r w:rsidRPr="0007621A">
        <w:rPr>
          <w:rFonts w:cs="Arial"/>
          <w:sz w:val="24"/>
          <w:szCs w:val="24"/>
          <w:u w:val="single"/>
        </w:rPr>
        <w:t>Patient #5</w:t>
      </w:r>
    </w:p>
    <w:p w14:paraId="35573077" w14:textId="37825160" w:rsidR="004E189A" w:rsidRPr="0007621A" w:rsidRDefault="00871E85" w:rsidP="00DB5139">
      <w:pPr>
        <w:autoSpaceDE w:val="0"/>
        <w:autoSpaceDN w:val="0"/>
        <w:adjustRightInd w:val="0"/>
        <w:spacing w:line="480" w:lineRule="auto"/>
        <w:rPr>
          <w:rFonts w:cs="Arial"/>
          <w:sz w:val="24"/>
          <w:szCs w:val="24"/>
        </w:rPr>
      </w:pPr>
      <w:r w:rsidRPr="0007621A">
        <w:rPr>
          <w:rFonts w:cs="Arial"/>
          <w:sz w:val="24"/>
          <w:szCs w:val="24"/>
        </w:rPr>
        <w:t xml:space="preserve">A 67 years old patient with a history of dilative </w:t>
      </w:r>
      <w:proofErr w:type="spellStart"/>
      <w:r w:rsidRPr="0007621A">
        <w:rPr>
          <w:rFonts w:cs="Arial"/>
          <w:sz w:val="24"/>
          <w:szCs w:val="24"/>
        </w:rPr>
        <w:t>arter</w:t>
      </w:r>
      <w:r w:rsidR="00F72183" w:rsidRPr="0007621A">
        <w:rPr>
          <w:rFonts w:cs="Arial"/>
          <w:sz w:val="24"/>
          <w:szCs w:val="24"/>
        </w:rPr>
        <w:t>i</w:t>
      </w:r>
      <w:r w:rsidRPr="0007621A">
        <w:rPr>
          <w:rFonts w:cs="Arial"/>
          <w:sz w:val="24"/>
          <w:szCs w:val="24"/>
        </w:rPr>
        <w:t>opa</w:t>
      </w:r>
      <w:r w:rsidR="00C0451A" w:rsidRPr="0007621A">
        <w:rPr>
          <w:rFonts w:cs="Arial"/>
          <w:sz w:val="24"/>
          <w:szCs w:val="24"/>
        </w:rPr>
        <w:t>thy</w:t>
      </w:r>
      <w:proofErr w:type="spellEnd"/>
      <w:r w:rsidR="00C0451A" w:rsidRPr="0007621A">
        <w:rPr>
          <w:rFonts w:cs="Arial"/>
          <w:sz w:val="24"/>
          <w:szCs w:val="24"/>
        </w:rPr>
        <w:t xml:space="preserve"> was </w:t>
      </w:r>
      <w:r w:rsidR="00320E77" w:rsidRPr="0007621A">
        <w:rPr>
          <w:rFonts w:cs="Arial"/>
          <w:sz w:val="24"/>
          <w:szCs w:val="24"/>
        </w:rPr>
        <w:t>admitted to the UHZ for</w:t>
      </w:r>
      <w:r w:rsidR="00C0451A" w:rsidRPr="0007621A">
        <w:rPr>
          <w:rFonts w:cs="Arial"/>
          <w:sz w:val="24"/>
          <w:szCs w:val="24"/>
        </w:rPr>
        <w:t xml:space="preserve"> aortic repair</w:t>
      </w:r>
      <w:r w:rsidR="006B4052" w:rsidRPr="0007621A">
        <w:rPr>
          <w:rFonts w:cs="Arial"/>
          <w:sz w:val="24"/>
          <w:szCs w:val="24"/>
        </w:rPr>
        <w:t xml:space="preserve"> of an asymptomatic thoraco-ab</w:t>
      </w:r>
      <w:r w:rsidR="00320E77" w:rsidRPr="0007621A">
        <w:rPr>
          <w:rFonts w:cs="Arial"/>
          <w:sz w:val="24"/>
          <w:szCs w:val="24"/>
        </w:rPr>
        <w:t xml:space="preserve">dominal aortic aneurysm (TAAA) with a </w:t>
      </w:r>
      <w:r w:rsidR="00555AF3" w:rsidRPr="0007621A">
        <w:rPr>
          <w:rFonts w:cs="Arial"/>
          <w:sz w:val="24"/>
          <w:szCs w:val="24"/>
        </w:rPr>
        <w:t>maximal diameter of</w:t>
      </w:r>
      <w:r w:rsidR="006B4052" w:rsidRPr="0007621A">
        <w:rPr>
          <w:rFonts w:cs="Arial"/>
          <w:sz w:val="24"/>
          <w:szCs w:val="24"/>
        </w:rPr>
        <w:t xml:space="preserve"> 5.7 cm. </w:t>
      </w:r>
      <w:r w:rsidR="00B356F9" w:rsidRPr="0007621A">
        <w:rPr>
          <w:rFonts w:cs="Arial"/>
          <w:sz w:val="24"/>
          <w:szCs w:val="24"/>
        </w:rPr>
        <w:t>Th</w:t>
      </w:r>
      <w:r w:rsidR="00320E77" w:rsidRPr="0007621A">
        <w:rPr>
          <w:rFonts w:cs="Arial"/>
          <w:sz w:val="24"/>
          <w:szCs w:val="24"/>
        </w:rPr>
        <w:t xml:space="preserve">e patient had normal </w:t>
      </w:r>
      <w:r w:rsidR="00B356F9" w:rsidRPr="0007621A">
        <w:rPr>
          <w:rFonts w:cs="Arial"/>
          <w:sz w:val="24"/>
          <w:szCs w:val="24"/>
        </w:rPr>
        <w:t>v</w:t>
      </w:r>
      <w:r w:rsidR="00320E77" w:rsidRPr="0007621A">
        <w:rPr>
          <w:rFonts w:cs="Arial"/>
          <w:sz w:val="24"/>
          <w:szCs w:val="24"/>
        </w:rPr>
        <w:t xml:space="preserve">ital signs (NIBP </w:t>
      </w:r>
      <w:r w:rsidR="006B4052" w:rsidRPr="0007621A">
        <w:rPr>
          <w:rFonts w:cs="Arial"/>
          <w:sz w:val="24"/>
          <w:szCs w:val="24"/>
        </w:rPr>
        <w:t xml:space="preserve">138/90 mmHg, a HR </w:t>
      </w:r>
      <w:r w:rsidR="00320E77" w:rsidRPr="0007621A">
        <w:rPr>
          <w:rFonts w:cs="Arial"/>
          <w:sz w:val="24"/>
          <w:szCs w:val="24"/>
        </w:rPr>
        <w:t xml:space="preserve">72 bpm, </w:t>
      </w:r>
      <w:r w:rsidR="006B4052" w:rsidRPr="0007621A">
        <w:rPr>
          <w:rFonts w:cs="Arial"/>
          <w:sz w:val="24"/>
          <w:szCs w:val="24"/>
        </w:rPr>
        <w:t xml:space="preserve">normal </w:t>
      </w:r>
      <w:r w:rsidR="00504B40" w:rsidRPr="0007621A">
        <w:rPr>
          <w:rFonts w:cs="Arial"/>
          <w:sz w:val="24"/>
          <w:szCs w:val="24"/>
        </w:rPr>
        <w:t>body temperature</w:t>
      </w:r>
      <w:r w:rsidR="00320E77" w:rsidRPr="0007621A">
        <w:rPr>
          <w:rFonts w:cs="Arial"/>
          <w:sz w:val="24"/>
          <w:szCs w:val="24"/>
        </w:rPr>
        <w:t>) and a BMI of 20.7</w:t>
      </w:r>
      <w:r w:rsidR="00C87C4E" w:rsidRPr="0007621A">
        <w:rPr>
          <w:rFonts w:cs="Arial"/>
          <w:sz w:val="24"/>
          <w:szCs w:val="24"/>
        </w:rPr>
        <w:t xml:space="preserve"> kg/m</w:t>
      </w:r>
      <w:r w:rsidR="00C87C4E" w:rsidRPr="0007621A">
        <w:rPr>
          <w:rFonts w:cs="Arial"/>
          <w:sz w:val="24"/>
          <w:szCs w:val="24"/>
          <w:vertAlign w:val="superscript"/>
        </w:rPr>
        <w:t>2</w:t>
      </w:r>
      <w:r w:rsidR="006B4052" w:rsidRPr="0007621A">
        <w:rPr>
          <w:rFonts w:cs="Arial"/>
          <w:sz w:val="24"/>
          <w:szCs w:val="24"/>
        </w:rPr>
        <w:t xml:space="preserve">. </w:t>
      </w:r>
      <w:r w:rsidR="009A6A4B" w:rsidRPr="0007621A">
        <w:rPr>
          <w:rFonts w:cs="Arial"/>
          <w:sz w:val="24"/>
          <w:szCs w:val="24"/>
        </w:rPr>
        <w:t>H</w:t>
      </w:r>
      <w:r w:rsidR="00B356F9" w:rsidRPr="0007621A">
        <w:rPr>
          <w:rFonts w:cs="Arial"/>
          <w:sz w:val="24"/>
          <w:szCs w:val="24"/>
        </w:rPr>
        <w:t>is past medical history consisted of</w:t>
      </w:r>
      <w:r w:rsidR="009A6A4B" w:rsidRPr="0007621A">
        <w:rPr>
          <w:rFonts w:cs="Arial"/>
          <w:sz w:val="24"/>
          <w:szCs w:val="24"/>
        </w:rPr>
        <w:t xml:space="preserve"> </w:t>
      </w:r>
      <w:r w:rsidR="001C0CFD" w:rsidRPr="0007621A">
        <w:rPr>
          <w:rFonts w:cs="Arial"/>
          <w:sz w:val="24"/>
          <w:szCs w:val="24"/>
        </w:rPr>
        <w:t>CAD</w:t>
      </w:r>
      <w:r w:rsidR="00C0451A" w:rsidRPr="0007621A">
        <w:rPr>
          <w:rFonts w:cs="Arial"/>
          <w:sz w:val="24"/>
          <w:szCs w:val="24"/>
        </w:rPr>
        <w:t xml:space="preserve"> and COPD</w:t>
      </w:r>
      <w:r w:rsidR="009A6A4B" w:rsidRPr="0007621A">
        <w:rPr>
          <w:rFonts w:cs="Arial"/>
          <w:sz w:val="24"/>
          <w:szCs w:val="24"/>
        </w:rPr>
        <w:t xml:space="preserve"> </w:t>
      </w:r>
      <w:r w:rsidR="00B356F9" w:rsidRPr="0007621A">
        <w:rPr>
          <w:rFonts w:cs="Arial"/>
          <w:sz w:val="24"/>
          <w:szCs w:val="24"/>
        </w:rPr>
        <w:t xml:space="preserve">(risk factors: tobacco smoking, occupational dust exposure) </w:t>
      </w:r>
      <w:r w:rsidR="009A6A4B" w:rsidRPr="0007621A">
        <w:rPr>
          <w:rFonts w:cs="Arial"/>
          <w:sz w:val="24"/>
          <w:szCs w:val="24"/>
        </w:rPr>
        <w:t xml:space="preserve">with an intermittent </w:t>
      </w:r>
      <w:r w:rsidR="00C0451A" w:rsidRPr="0007621A">
        <w:rPr>
          <w:rFonts w:cs="Arial"/>
          <w:sz w:val="24"/>
          <w:szCs w:val="24"/>
        </w:rPr>
        <w:t>need for supp</w:t>
      </w:r>
      <w:r w:rsidR="009A6A4B" w:rsidRPr="0007621A">
        <w:rPr>
          <w:rFonts w:cs="Arial"/>
          <w:sz w:val="24"/>
          <w:szCs w:val="24"/>
        </w:rPr>
        <w:t xml:space="preserve">lemental oxygen at home. </w:t>
      </w:r>
      <w:r w:rsidR="00B356F9" w:rsidRPr="0007621A">
        <w:rPr>
          <w:rFonts w:cs="Arial"/>
          <w:sz w:val="24"/>
          <w:szCs w:val="24"/>
        </w:rPr>
        <w:t>In the past t</w:t>
      </w:r>
      <w:r w:rsidR="009A6A4B" w:rsidRPr="0007621A">
        <w:rPr>
          <w:rFonts w:cs="Arial"/>
          <w:sz w:val="24"/>
          <w:szCs w:val="24"/>
        </w:rPr>
        <w:t xml:space="preserve">he patient had undergone multiple abdominal operations </w:t>
      </w:r>
      <w:r w:rsidR="00B356F9" w:rsidRPr="0007621A">
        <w:rPr>
          <w:rFonts w:cs="Arial"/>
          <w:sz w:val="24"/>
          <w:szCs w:val="24"/>
        </w:rPr>
        <w:t xml:space="preserve">(appendectomy, femoral and umbilical hernia repair) </w:t>
      </w:r>
      <w:r w:rsidR="009A6A4B" w:rsidRPr="0007621A">
        <w:rPr>
          <w:rFonts w:cs="Arial"/>
          <w:sz w:val="24"/>
          <w:szCs w:val="24"/>
        </w:rPr>
        <w:t xml:space="preserve">and </w:t>
      </w:r>
      <w:r w:rsidR="00C0451A" w:rsidRPr="0007621A">
        <w:rPr>
          <w:rFonts w:cs="Arial"/>
          <w:sz w:val="24"/>
          <w:szCs w:val="24"/>
        </w:rPr>
        <w:t>widespread</w:t>
      </w:r>
      <w:r w:rsidR="009A6A4B" w:rsidRPr="0007621A">
        <w:rPr>
          <w:rFonts w:cs="Arial"/>
          <w:sz w:val="24"/>
          <w:szCs w:val="24"/>
        </w:rPr>
        <w:t xml:space="preserve"> intraperitoneal </w:t>
      </w:r>
      <w:r w:rsidR="00C0451A" w:rsidRPr="0007621A">
        <w:rPr>
          <w:rFonts w:cs="Arial"/>
          <w:sz w:val="24"/>
          <w:szCs w:val="24"/>
        </w:rPr>
        <w:t xml:space="preserve">adhesions had </w:t>
      </w:r>
      <w:r w:rsidR="009A6A4B" w:rsidRPr="0007621A">
        <w:rPr>
          <w:rFonts w:cs="Arial"/>
          <w:sz w:val="24"/>
          <w:szCs w:val="24"/>
        </w:rPr>
        <w:t xml:space="preserve">been described during a recent elective cholecystectomy. </w:t>
      </w:r>
      <w:r w:rsidR="00555AF3" w:rsidRPr="0007621A">
        <w:rPr>
          <w:rFonts w:cs="Arial"/>
          <w:sz w:val="24"/>
          <w:szCs w:val="24"/>
        </w:rPr>
        <w:t xml:space="preserve">A complete endovascular aortic repair </w:t>
      </w:r>
      <w:r w:rsidR="00C0451A" w:rsidRPr="0007621A">
        <w:rPr>
          <w:rFonts w:cs="Arial"/>
          <w:sz w:val="24"/>
          <w:szCs w:val="24"/>
        </w:rPr>
        <w:t xml:space="preserve">(EVAR) </w:t>
      </w:r>
      <w:r w:rsidR="00555AF3" w:rsidRPr="0007621A">
        <w:rPr>
          <w:rFonts w:cs="Arial"/>
          <w:sz w:val="24"/>
          <w:szCs w:val="24"/>
        </w:rPr>
        <w:t xml:space="preserve">was therefore </w:t>
      </w:r>
      <w:r w:rsidR="0054506E" w:rsidRPr="0007621A">
        <w:rPr>
          <w:rFonts w:cs="Arial"/>
          <w:sz w:val="24"/>
          <w:szCs w:val="24"/>
        </w:rPr>
        <w:t>planned and i</w:t>
      </w:r>
      <w:r w:rsidR="00555AF3" w:rsidRPr="0007621A">
        <w:rPr>
          <w:rFonts w:cs="Arial"/>
          <w:sz w:val="24"/>
          <w:szCs w:val="24"/>
        </w:rPr>
        <w:t>n a first step endovascular reno</w:t>
      </w:r>
      <w:r w:rsidR="000200FF" w:rsidRPr="0007621A">
        <w:rPr>
          <w:rFonts w:cs="Arial"/>
          <w:sz w:val="24"/>
          <w:szCs w:val="24"/>
        </w:rPr>
        <w:t>-</w:t>
      </w:r>
      <w:r w:rsidR="00555AF3" w:rsidRPr="0007621A">
        <w:rPr>
          <w:rFonts w:cs="Arial"/>
          <w:sz w:val="24"/>
          <w:szCs w:val="24"/>
        </w:rPr>
        <w:t>visc</w:t>
      </w:r>
      <w:r w:rsidR="00B356F9" w:rsidRPr="0007621A">
        <w:rPr>
          <w:rFonts w:cs="Arial"/>
          <w:sz w:val="24"/>
          <w:szCs w:val="24"/>
        </w:rPr>
        <w:t xml:space="preserve">eral </w:t>
      </w:r>
      <w:proofErr w:type="spellStart"/>
      <w:r w:rsidR="00B356F9" w:rsidRPr="0007621A">
        <w:rPr>
          <w:rFonts w:cs="Arial"/>
          <w:sz w:val="24"/>
          <w:szCs w:val="24"/>
        </w:rPr>
        <w:t>rebranching</w:t>
      </w:r>
      <w:proofErr w:type="spellEnd"/>
      <w:r w:rsidR="00B356F9" w:rsidRPr="0007621A">
        <w:rPr>
          <w:rFonts w:cs="Arial"/>
          <w:sz w:val="24"/>
          <w:szCs w:val="24"/>
        </w:rPr>
        <w:t xml:space="preserve"> and EVAR below the left subclavian artery</w:t>
      </w:r>
      <w:r w:rsidR="0054506E" w:rsidRPr="0007621A">
        <w:rPr>
          <w:rFonts w:cs="Arial"/>
          <w:sz w:val="24"/>
          <w:szCs w:val="24"/>
        </w:rPr>
        <w:t xml:space="preserve"> </w:t>
      </w:r>
      <w:r w:rsidR="00C0451A" w:rsidRPr="0007621A">
        <w:rPr>
          <w:rFonts w:cs="Arial"/>
          <w:sz w:val="24"/>
          <w:szCs w:val="24"/>
        </w:rPr>
        <w:t>performe</w:t>
      </w:r>
      <w:r w:rsidR="00557F4F" w:rsidRPr="0007621A">
        <w:rPr>
          <w:rFonts w:cs="Arial"/>
          <w:sz w:val="24"/>
          <w:szCs w:val="24"/>
        </w:rPr>
        <w:t>d</w:t>
      </w:r>
      <w:r w:rsidR="006F239C" w:rsidRPr="0007621A">
        <w:rPr>
          <w:rFonts w:cs="Arial"/>
          <w:sz w:val="24"/>
          <w:szCs w:val="24"/>
        </w:rPr>
        <w:t xml:space="preserve">. </w:t>
      </w:r>
      <w:r w:rsidR="00EF013B" w:rsidRPr="0007621A">
        <w:rPr>
          <w:rFonts w:cs="Arial"/>
          <w:sz w:val="24"/>
          <w:szCs w:val="24"/>
        </w:rPr>
        <w:t xml:space="preserve">The procedure was technically challenging </w:t>
      </w:r>
      <w:r w:rsidR="00A50A29" w:rsidRPr="0007621A">
        <w:rPr>
          <w:rFonts w:cs="Arial"/>
          <w:sz w:val="24"/>
          <w:szCs w:val="24"/>
        </w:rPr>
        <w:t xml:space="preserve">with </w:t>
      </w:r>
      <w:r w:rsidR="00EF013B" w:rsidRPr="0007621A">
        <w:rPr>
          <w:rFonts w:cs="Arial"/>
          <w:sz w:val="24"/>
          <w:szCs w:val="24"/>
        </w:rPr>
        <w:t xml:space="preserve">both femoral and the left </w:t>
      </w:r>
      <w:r w:rsidR="003D40D3" w:rsidRPr="0007621A">
        <w:rPr>
          <w:rFonts w:cs="Arial"/>
          <w:sz w:val="24"/>
          <w:szCs w:val="24"/>
        </w:rPr>
        <w:t>subclavian</w:t>
      </w:r>
      <w:r w:rsidR="00EF013B" w:rsidRPr="0007621A">
        <w:rPr>
          <w:rFonts w:cs="Arial"/>
          <w:sz w:val="24"/>
          <w:szCs w:val="24"/>
        </w:rPr>
        <w:t xml:space="preserve"> artery </w:t>
      </w:r>
      <w:r w:rsidR="00DB588D" w:rsidRPr="0007621A">
        <w:rPr>
          <w:rFonts w:cs="Arial"/>
          <w:sz w:val="24"/>
          <w:szCs w:val="24"/>
        </w:rPr>
        <w:t xml:space="preserve">(LSA) </w:t>
      </w:r>
      <w:r w:rsidR="00EF013B" w:rsidRPr="0007621A">
        <w:rPr>
          <w:rFonts w:cs="Arial"/>
          <w:sz w:val="24"/>
          <w:szCs w:val="24"/>
        </w:rPr>
        <w:t>as EVAR access sites and took 7 hours and 50 minutes to complete</w:t>
      </w:r>
      <w:r w:rsidR="00A50A29" w:rsidRPr="0007621A">
        <w:rPr>
          <w:rFonts w:cs="Arial"/>
          <w:sz w:val="24"/>
          <w:szCs w:val="24"/>
        </w:rPr>
        <w:t xml:space="preserve"> with a significant blood loss</w:t>
      </w:r>
      <w:r w:rsidR="00EF013B" w:rsidRPr="0007621A">
        <w:rPr>
          <w:rFonts w:cs="Arial"/>
          <w:sz w:val="24"/>
          <w:szCs w:val="24"/>
        </w:rPr>
        <w:t xml:space="preserve">. </w:t>
      </w:r>
      <w:r w:rsidR="003D40D3" w:rsidRPr="0007621A">
        <w:rPr>
          <w:rFonts w:cs="Arial"/>
          <w:sz w:val="24"/>
          <w:szCs w:val="24"/>
        </w:rPr>
        <w:t>GA</w:t>
      </w:r>
      <w:r w:rsidR="006F239C" w:rsidRPr="0007621A">
        <w:rPr>
          <w:rFonts w:cs="Arial"/>
          <w:sz w:val="24"/>
          <w:szCs w:val="24"/>
        </w:rPr>
        <w:t xml:space="preserve"> </w:t>
      </w:r>
      <w:r w:rsidR="0001588E" w:rsidRPr="0007621A">
        <w:rPr>
          <w:rFonts w:cs="Arial"/>
          <w:sz w:val="24"/>
          <w:szCs w:val="24"/>
        </w:rPr>
        <w:t>was provided by</w:t>
      </w:r>
      <w:r w:rsidR="0054506E" w:rsidRPr="0007621A">
        <w:rPr>
          <w:rFonts w:cs="Arial"/>
          <w:sz w:val="24"/>
          <w:szCs w:val="24"/>
        </w:rPr>
        <w:t xml:space="preserve"> </w:t>
      </w:r>
      <w:proofErr w:type="spellStart"/>
      <w:r w:rsidR="0054506E" w:rsidRPr="0007621A">
        <w:rPr>
          <w:rFonts w:cs="Arial"/>
          <w:sz w:val="24"/>
          <w:szCs w:val="24"/>
        </w:rPr>
        <w:t>propofol</w:t>
      </w:r>
      <w:proofErr w:type="spellEnd"/>
      <w:r w:rsidR="0054506E" w:rsidRPr="0007621A">
        <w:rPr>
          <w:rFonts w:cs="Arial"/>
          <w:sz w:val="24"/>
          <w:szCs w:val="24"/>
        </w:rPr>
        <w:t xml:space="preserve"> and remifentanil iv</w:t>
      </w:r>
      <w:r w:rsidR="00EF013B" w:rsidRPr="0007621A">
        <w:rPr>
          <w:rFonts w:cs="Arial"/>
          <w:sz w:val="24"/>
          <w:szCs w:val="24"/>
        </w:rPr>
        <w:t xml:space="preserve">. Hypovolemia and </w:t>
      </w:r>
      <w:r w:rsidR="000200FF" w:rsidRPr="0007621A">
        <w:rPr>
          <w:rFonts w:cs="Arial"/>
          <w:sz w:val="24"/>
          <w:szCs w:val="24"/>
        </w:rPr>
        <w:t>coagulopathy</w:t>
      </w:r>
      <w:r w:rsidR="00EF013B" w:rsidRPr="0007621A">
        <w:rPr>
          <w:rFonts w:cs="Arial"/>
          <w:sz w:val="24"/>
          <w:szCs w:val="24"/>
        </w:rPr>
        <w:t xml:space="preserve"> due </w:t>
      </w:r>
      <w:r w:rsidR="00A50A29" w:rsidRPr="0007621A">
        <w:rPr>
          <w:rFonts w:cs="Arial"/>
          <w:sz w:val="24"/>
          <w:szCs w:val="24"/>
        </w:rPr>
        <w:t>to intraoperative blood loss were</w:t>
      </w:r>
      <w:r w:rsidR="00EF013B" w:rsidRPr="0007621A">
        <w:rPr>
          <w:rFonts w:cs="Arial"/>
          <w:sz w:val="24"/>
          <w:szCs w:val="24"/>
        </w:rPr>
        <w:t xml:space="preserve"> corrected</w:t>
      </w:r>
      <w:r w:rsidR="00A50A29" w:rsidRPr="0007621A">
        <w:rPr>
          <w:rFonts w:cs="Arial"/>
          <w:sz w:val="24"/>
          <w:szCs w:val="24"/>
        </w:rPr>
        <w:t xml:space="preserve"> with</w:t>
      </w:r>
      <w:r w:rsidR="00EF013B" w:rsidRPr="0007621A">
        <w:rPr>
          <w:rFonts w:cs="Arial"/>
          <w:sz w:val="24"/>
          <w:szCs w:val="24"/>
        </w:rPr>
        <w:t xml:space="preserve"> </w:t>
      </w:r>
      <w:r w:rsidR="00A50A29" w:rsidRPr="0007621A">
        <w:rPr>
          <w:rFonts w:cs="Arial"/>
          <w:sz w:val="24"/>
          <w:szCs w:val="24"/>
        </w:rPr>
        <w:t xml:space="preserve">4500 ml </w:t>
      </w:r>
      <w:r w:rsidR="000200FF" w:rsidRPr="0007621A">
        <w:rPr>
          <w:rFonts w:cs="Arial"/>
          <w:sz w:val="24"/>
          <w:szCs w:val="24"/>
        </w:rPr>
        <w:t>crystalloids</w:t>
      </w:r>
      <w:r w:rsidR="00A50A29" w:rsidRPr="0007621A">
        <w:rPr>
          <w:rFonts w:cs="Arial"/>
          <w:sz w:val="24"/>
          <w:szCs w:val="24"/>
        </w:rPr>
        <w:t xml:space="preserve">, 2500 ml colloids, 284 ml blood from the </w:t>
      </w:r>
      <w:r w:rsidR="000200FF" w:rsidRPr="0007621A">
        <w:rPr>
          <w:rFonts w:cs="Arial"/>
          <w:sz w:val="24"/>
          <w:szCs w:val="24"/>
        </w:rPr>
        <w:t>cell saver</w:t>
      </w:r>
      <w:r w:rsidR="00A50A29" w:rsidRPr="0007621A">
        <w:rPr>
          <w:rFonts w:cs="Arial"/>
          <w:sz w:val="24"/>
          <w:szCs w:val="24"/>
        </w:rPr>
        <w:t xml:space="preserve">, 6 packs of erythrocyte concentrates, 8 g of fibrinogen, 1250 U of factor XIII and 500 U of prothrombin complex. Vasopressor support with norepinephrine was in the range of 0.2-0.4 mcg/kg/min. </w:t>
      </w:r>
      <w:r w:rsidR="00EF013B" w:rsidRPr="0007621A">
        <w:rPr>
          <w:rFonts w:cs="Arial"/>
          <w:sz w:val="24"/>
          <w:szCs w:val="24"/>
        </w:rPr>
        <w:t>T</w:t>
      </w:r>
      <w:r w:rsidR="0054506E" w:rsidRPr="0007621A">
        <w:rPr>
          <w:rFonts w:cs="Arial"/>
          <w:sz w:val="24"/>
          <w:szCs w:val="24"/>
        </w:rPr>
        <w:t xml:space="preserve">he patient </w:t>
      </w:r>
      <w:r w:rsidR="00A50A29" w:rsidRPr="0007621A">
        <w:rPr>
          <w:rFonts w:cs="Arial"/>
          <w:sz w:val="24"/>
          <w:szCs w:val="24"/>
        </w:rPr>
        <w:t xml:space="preserve">was postoperatively </w:t>
      </w:r>
      <w:r w:rsidR="0054506E" w:rsidRPr="0007621A">
        <w:rPr>
          <w:rFonts w:cs="Arial"/>
          <w:sz w:val="24"/>
          <w:szCs w:val="24"/>
        </w:rPr>
        <w:t xml:space="preserve">transferred to the ICU to closely monitor for </w:t>
      </w:r>
      <w:r w:rsidR="00487FDE" w:rsidRPr="0007621A">
        <w:rPr>
          <w:rFonts w:cs="Arial"/>
          <w:sz w:val="24"/>
          <w:szCs w:val="24"/>
        </w:rPr>
        <w:t>spinal cord and</w:t>
      </w:r>
      <w:r w:rsidR="006F239C" w:rsidRPr="0007621A">
        <w:rPr>
          <w:rFonts w:cs="Arial"/>
          <w:sz w:val="24"/>
          <w:szCs w:val="24"/>
        </w:rPr>
        <w:t xml:space="preserve"> abdominal organ</w:t>
      </w:r>
      <w:r w:rsidR="0054506E" w:rsidRPr="0007621A">
        <w:rPr>
          <w:rFonts w:cs="Arial"/>
          <w:sz w:val="24"/>
          <w:szCs w:val="24"/>
        </w:rPr>
        <w:t xml:space="preserve"> ischem</w:t>
      </w:r>
      <w:r w:rsidR="00FA6843" w:rsidRPr="0007621A">
        <w:rPr>
          <w:rFonts w:cs="Arial"/>
          <w:sz w:val="24"/>
          <w:szCs w:val="24"/>
        </w:rPr>
        <w:t>i</w:t>
      </w:r>
      <w:r w:rsidR="0054506E" w:rsidRPr="0007621A">
        <w:rPr>
          <w:rFonts w:cs="Arial"/>
          <w:sz w:val="24"/>
          <w:szCs w:val="24"/>
        </w:rPr>
        <w:t>a</w:t>
      </w:r>
      <w:r w:rsidR="00DB588D" w:rsidRPr="0007621A">
        <w:rPr>
          <w:rFonts w:cs="Arial"/>
          <w:sz w:val="24"/>
          <w:szCs w:val="24"/>
        </w:rPr>
        <w:t xml:space="preserve"> after EVAR</w:t>
      </w:r>
      <w:r w:rsidR="006F239C" w:rsidRPr="0007621A">
        <w:rPr>
          <w:rFonts w:cs="Arial"/>
          <w:sz w:val="24"/>
          <w:szCs w:val="24"/>
        </w:rPr>
        <w:t>.</w:t>
      </w:r>
      <w:r w:rsidR="00CB6BE5" w:rsidRPr="0007621A">
        <w:rPr>
          <w:rFonts w:cs="Arial"/>
          <w:sz w:val="24"/>
          <w:szCs w:val="24"/>
        </w:rPr>
        <w:t xml:space="preserve"> </w:t>
      </w:r>
      <w:r w:rsidR="005A240D" w:rsidRPr="0007621A">
        <w:rPr>
          <w:rFonts w:cs="Arial"/>
          <w:sz w:val="24"/>
          <w:szCs w:val="24"/>
        </w:rPr>
        <w:t xml:space="preserve">Ischemia of </w:t>
      </w:r>
      <w:r w:rsidR="005A240D" w:rsidRPr="0007621A">
        <w:rPr>
          <w:rFonts w:cs="Arial"/>
          <w:sz w:val="24"/>
          <w:szCs w:val="24"/>
        </w:rPr>
        <w:lastRenderedPageBreak/>
        <w:t xml:space="preserve">kidneys and liver was ruled out by ultrasound Doppler. </w:t>
      </w:r>
      <w:r w:rsidR="00DB588D" w:rsidRPr="0007621A">
        <w:rPr>
          <w:rFonts w:cs="Arial"/>
          <w:sz w:val="24"/>
          <w:szCs w:val="24"/>
        </w:rPr>
        <w:t>W</w:t>
      </w:r>
      <w:r w:rsidR="00525ABE" w:rsidRPr="0007621A">
        <w:rPr>
          <w:rFonts w:cs="Arial"/>
          <w:sz w:val="24"/>
          <w:szCs w:val="24"/>
        </w:rPr>
        <w:t xml:space="preserve">eaning </w:t>
      </w:r>
      <w:r w:rsidR="00DB588D" w:rsidRPr="0007621A">
        <w:rPr>
          <w:rFonts w:cs="Arial"/>
          <w:sz w:val="24"/>
          <w:szCs w:val="24"/>
        </w:rPr>
        <w:t xml:space="preserve">the patient </w:t>
      </w:r>
      <w:r w:rsidR="00525ABE" w:rsidRPr="0007621A">
        <w:rPr>
          <w:rFonts w:cs="Arial"/>
          <w:sz w:val="24"/>
          <w:szCs w:val="24"/>
        </w:rPr>
        <w:t xml:space="preserve">from mechanical ventilation was </w:t>
      </w:r>
      <w:r w:rsidR="005231A8" w:rsidRPr="0007621A">
        <w:rPr>
          <w:rFonts w:cs="Arial"/>
          <w:sz w:val="24"/>
          <w:szCs w:val="24"/>
        </w:rPr>
        <w:t>complicated by</w:t>
      </w:r>
      <w:r w:rsidR="00525ABE" w:rsidRPr="0007621A">
        <w:rPr>
          <w:rFonts w:cs="Arial"/>
          <w:sz w:val="24"/>
          <w:szCs w:val="24"/>
        </w:rPr>
        <w:t xml:space="preserve"> inadequate tolerance to the endotracheal tube</w:t>
      </w:r>
      <w:r w:rsidR="005231A8" w:rsidRPr="0007621A">
        <w:rPr>
          <w:rFonts w:cs="Arial"/>
          <w:sz w:val="24"/>
          <w:szCs w:val="24"/>
        </w:rPr>
        <w:t xml:space="preserve"> during the reduction of </w:t>
      </w:r>
      <w:proofErr w:type="spellStart"/>
      <w:r w:rsidR="00196735" w:rsidRPr="0007621A">
        <w:rPr>
          <w:rFonts w:cs="Arial"/>
          <w:sz w:val="24"/>
          <w:szCs w:val="24"/>
        </w:rPr>
        <w:t>propofol</w:t>
      </w:r>
      <w:proofErr w:type="spellEnd"/>
      <w:r w:rsidR="005231A8" w:rsidRPr="0007621A">
        <w:rPr>
          <w:rFonts w:cs="Arial"/>
          <w:sz w:val="24"/>
          <w:szCs w:val="24"/>
        </w:rPr>
        <w:t xml:space="preserve"> iv</w:t>
      </w:r>
      <w:r w:rsidR="00525ABE" w:rsidRPr="0007621A">
        <w:rPr>
          <w:rFonts w:cs="Arial"/>
          <w:sz w:val="24"/>
          <w:szCs w:val="24"/>
        </w:rPr>
        <w:t xml:space="preserve">. </w:t>
      </w:r>
      <w:r w:rsidR="00DF597F" w:rsidRPr="0007621A">
        <w:rPr>
          <w:rFonts w:cs="Arial"/>
          <w:sz w:val="24"/>
          <w:szCs w:val="24"/>
        </w:rPr>
        <w:t xml:space="preserve">Dexmedetomidine </w:t>
      </w:r>
      <w:r w:rsidR="00525ABE" w:rsidRPr="0007621A">
        <w:rPr>
          <w:rFonts w:cs="Arial"/>
          <w:sz w:val="24"/>
          <w:szCs w:val="24"/>
        </w:rPr>
        <w:t xml:space="preserve">iv </w:t>
      </w:r>
      <w:r w:rsidR="00F065E8" w:rsidRPr="0007621A">
        <w:rPr>
          <w:rFonts w:cs="Arial"/>
          <w:sz w:val="24"/>
          <w:szCs w:val="24"/>
        </w:rPr>
        <w:t>(0.1-0.8</w:t>
      </w:r>
      <w:r w:rsidR="003D1F71" w:rsidRPr="0007621A">
        <w:rPr>
          <w:rFonts w:cs="Arial"/>
          <w:sz w:val="24"/>
          <w:szCs w:val="24"/>
        </w:rPr>
        <w:t xml:space="preserve"> mcg/kg/min) </w:t>
      </w:r>
      <w:r w:rsidR="00525ABE" w:rsidRPr="0007621A">
        <w:rPr>
          <w:rFonts w:cs="Arial"/>
          <w:sz w:val="24"/>
          <w:szCs w:val="24"/>
        </w:rPr>
        <w:t>was used as</w:t>
      </w:r>
      <w:r w:rsidR="003D1F71" w:rsidRPr="0007621A">
        <w:rPr>
          <w:rFonts w:cs="Arial"/>
          <w:sz w:val="24"/>
          <w:szCs w:val="24"/>
        </w:rPr>
        <w:t xml:space="preserve"> su</w:t>
      </w:r>
      <w:r w:rsidR="005231A8" w:rsidRPr="0007621A">
        <w:rPr>
          <w:rFonts w:cs="Arial"/>
          <w:sz w:val="24"/>
          <w:szCs w:val="24"/>
        </w:rPr>
        <w:t>pplementary sed</w:t>
      </w:r>
      <w:r w:rsidR="00DB588D" w:rsidRPr="0007621A">
        <w:rPr>
          <w:rFonts w:cs="Arial"/>
          <w:sz w:val="24"/>
          <w:szCs w:val="24"/>
        </w:rPr>
        <w:t xml:space="preserve">ation agent and the patient thereafter </w:t>
      </w:r>
      <w:r w:rsidR="00525ABE" w:rsidRPr="0007621A">
        <w:rPr>
          <w:rFonts w:cs="Arial"/>
          <w:sz w:val="24"/>
          <w:szCs w:val="24"/>
        </w:rPr>
        <w:t>success</w:t>
      </w:r>
      <w:r w:rsidR="003D1F71" w:rsidRPr="0007621A">
        <w:rPr>
          <w:rFonts w:cs="Arial"/>
          <w:sz w:val="24"/>
          <w:szCs w:val="24"/>
        </w:rPr>
        <w:t>fully weaned</w:t>
      </w:r>
      <w:r w:rsidR="00DB588D" w:rsidRPr="0007621A">
        <w:rPr>
          <w:rFonts w:cs="Arial"/>
          <w:sz w:val="24"/>
          <w:szCs w:val="24"/>
        </w:rPr>
        <w:t xml:space="preserve"> and extubated </w:t>
      </w:r>
      <w:r w:rsidR="003D1F71" w:rsidRPr="0007621A">
        <w:rPr>
          <w:rFonts w:cs="Arial"/>
          <w:sz w:val="24"/>
          <w:szCs w:val="24"/>
        </w:rPr>
        <w:t>4 hours later. Du</w:t>
      </w:r>
      <w:r w:rsidR="00AF6603" w:rsidRPr="0007621A">
        <w:rPr>
          <w:rFonts w:cs="Arial"/>
          <w:sz w:val="24"/>
          <w:szCs w:val="24"/>
        </w:rPr>
        <w:t xml:space="preserve">ring </w:t>
      </w:r>
      <w:r w:rsidR="00DF597F" w:rsidRPr="0007621A">
        <w:rPr>
          <w:rFonts w:cs="Arial"/>
          <w:sz w:val="24"/>
          <w:szCs w:val="24"/>
        </w:rPr>
        <w:t xml:space="preserve">dexmedetomidine </w:t>
      </w:r>
      <w:r w:rsidR="003D1F71" w:rsidRPr="0007621A">
        <w:rPr>
          <w:rFonts w:cs="Arial"/>
          <w:sz w:val="24"/>
          <w:szCs w:val="24"/>
        </w:rPr>
        <w:t>administration hyperthermia (</w:t>
      </w:r>
      <w:r w:rsidR="00AF6603" w:rsidRPr="0007621A">
        <w:rPr>
          <w:rFonts w:cs="Arial"/>
          <w:sz w:val="24"/>
          <w:szCs w:val="24"/>
        </w:rPr>
        <w:t>max</w:t>
      </w:r>
      <w:r w:rsidR="00504B40" w:rsidRPr="0007621A">
        <w:rPr>
          <w:rFonts w:cs="Arial"/>
          <w:sz w:val="24"/>
          <w:szCs w:val="24"/>
        </w:rPr>
        <w:t>.</w:t>
      </w:r>
      <w:r w:rsidR="00AF6603" w:rsidRPr="0007621A">
        <w:rPr>
          <w:rFonts w:cs="Arial"/>
          <w:sz w:val="24"/>
          <w:szCs w:val="24"/>
        </w:rPr>
        <w:t xml:space="preserve"> </w:t>
      </w:r>
      <w:r w:rsidR="00504B40" w:rsidRPr="0007621A">
        <w:rPr>
          <w:rFonts w:cs="Arial"/>
          <w:sz w:val="24"/>
          <w:szCs w:val="24"/>
        </w:rPr>
        <w:t>body temperature</w:t>
      </w:r>
      <w:r w:rsidR="00AF6603" w:rsidRPr="0007621A">
        <w:rPr>
          <w:rFonts w:cs="Arial"/>
          <w:sz w:val="24"/>
          <w:szCs w:val="24"/>
        </w:rPr>
        <w:t xml:space="preserve"> </w:t>
      </w:r>
      <w:r w:rsidR="003D1F71" w:rsidRPr="0007621A">
        <w:rPr>
          <w:rFonts w:cs="Arial"/>
          <w:sz w:val="24"/>
          <w:szCs w:val="24"/>
        </w:rPr>
        <w:t>38.6°C) occurred</w:t>
      </w:r>
      <w:r w:rsidR="00344194" w:rsidRPr="0007621A">
        <w:rPr>
          <w:rFonts w:cs="Arial"/>
          <w:sz w:val="24"/>
          <w:szCs w:val="24"/>
        </w:rPr>
        <w:t xml:space="preserve"> and resolved over the cours</w:t>
      </w:r>
      <w:r w:rsidR="00AF6603" w:rsidRPr="0007621A">
        <w:rPr>
          <w:rFonts w:cs="Arial"/>
          <w:sz w:val="24"/>
          <w:szCs w:val="24"/>
        </w:rPr>
        <w:t>e of 5 hours</w:t>
      </w:r>
      <w:r w:rsidR="00034643" w:rsidRPr="0007621A">
        <w:rPr>
          <w:rFonts w:cs="Arial"/>
          <w:sz w:val="24"/>
          <w:szCs w:val="24"/>
        </w:rPr>
        <w:t xml:space="preserve">. </w:t>
      </w:r>
      <w:r w:rsidR="00DB588D" w:rsidRPr="0007621A">
        <w:rPr>
          <w:rFonts w:cs="Arial"/>
          <w:sz w:val="24"/>
          <w:szCs w:val="24"/>
        </w:rPr>
        <w:t xml:space="preserve">After the onset of hyperthermia microbiologic sampling was performed. </w:t>
      </w:r>
      <w:r w:rsidR="00034643" w:rsidRPr="0007621A">
        <w:rPr>
          <w:rFonts w:cs="Arial"/>
          <w:sz w:val="24"/>
          <w:szCs w:val="24"/>
        </w:rPr>
        <w:t>The pati</w:t>
      </w:r>
      <w:r w:rsidR="005231A8" w:rsidRPr="0007621A">
        <w:rPr>
          <w:rFonts w:cs="Arial"/>
          <w:sz w:val="24"/>
          <w:szCs w:val="24"/>
        </w:rPr>
        <w:t>e</w:t>
      </w:r>
      <w:r w:rsidR="00DB588D" w:rsidRPr="0007621A">
        <w:rPr>
          <w:rFonts w:cs="Arial"/>
          <w:sz w:val="24"/>
          <w:szCs w:val="24"/>
        </w:rPr>
        <w:t xml:space="preserve">nt was still under the </w:t>
      </w:r>
      <w:r w:rsidR="005231A8" w:rsidRPr="0007621A">
        <w:rPr>
          <w:rFonts w:cs="Arial"/>
          <w:sz w:val="24"/>
          <w:szCs w:val="24"/>
        </w:rPr>
        <w:t xml:space="preserve">routine </w:t>
      </w:r>
      <w:r w:rsidR="00034643" w:rsidRPr="0007621A">
        <w:rPr>
          <w:rFonts w:cs="Arial"/>
          <w:sz w:val="24"/>
          <w:szCs w:val="24"/>
        </w:rPr>
        <w:t xml:space="preserve">perioperative antibiotic prophylaxis </w:t>
      </w:r>
      <w:r w:rsidR="00DB588D" w:rsidRPr="0007621A">
        <w:rPr>
          <w:rFonts w:cs="Arial"/>
          <w:sz w:val="24"/>
          <w:szCs w:val="24"/>
        </w:rPr>
        <w:t xml:space="preserve">for 24 hours </w:t>
      </w:r>
      <w:r w:rsidR="00034643" w:rsidRPr="0007621A">
        <w:rPr>
          <w:rFonts w:cs="Arial"/>
          <w:sz w:val="24"/>
          <w:szCs w:val="24"/>
        </w:rPr>
        <w:t xml:space="preserve">with cefuroxime. </w:t>
      </w:r>
      <w:r w:rsidR="005A240D" w:rsidRPr="0007621A">
        <w:rPr>
          <w:rFonts w:cs="Arial"/>
          <w:sz w:val="24"/>
          <w:szCs w:val="24"/>
        </w:rPr>
        <w:t>P</w:t>
      </w:r>
      <w:r w:rsidR="00034643" w:rsidRPr="0007621A">
        <w:rPr>
          <w:rFonts w:cs="Arial"/>
          <w:sz w:val="24"/>
          <w:szCs w:val="24"/>
        </w:rPr>
        <w:t xml:space="preserve">seudomonas aeruginosa </w:t>
      </w:r>
      <w:r w:rsidR="005A240D" w:rsidRPr="0007621A">
        <w:rPr>
          <w:rFonts w:cs="Arial"/>
          <w:sz w:val="24"/>
          <w:szCs w:val="24"/>
        </w:rPr>
        <w:t xml:space="preserve">was identified in tracheal secretions </w:t>
      </w:r>
      <w:r w:rsidR="00FC2785" w:rsidRPr="0007621A">
        <w:rPr>
          <w:rFonts w:cs="Arial"/>
          <w:sz w:val="24"/>
          <w:szCs w:val="24"/>
        </w:rPr>
        <w:t xml:space="preserve">but </w:t>
      </w:r>
      <w:r w:rsidR="005A240D" w:rsidRPr="0007621A">
        <w:rPr>
          <w:rFonts w:cs="Arial"/>
          <w:sz w:val="24"/>
          <w:szCs w:val="24"/>
        </w:rPr>
        <w:t>was regarded as a COPD</w:t>
      </w:r>
      <w:r w:rsidR="00480B6E" w:rsidRPr="0007621A">
        <w:rPr>
          <w:rFonts w:cs="Arial"/>
          <w:sz w:val="24"/>
          <w:szCs w:val="24"/>
        </w:rPr>
        <w:t xml:space="preserve"> related bronchial </w:t>
      </w:r>
      <w:r w:rsidR="00196735" w:rsidRPr="0007621A">
        <w:rPr>
          <w:rFonts w:cs="Arial"/>
          <w:sz w:val="24"/>
          <w:szCs w:val="24"/>
        </w:rPr>
        <w:t>colonization</w:t>
      </w:r>
      <w:r w:rsidR="005A240D" w:rsidRPr="0007621A">
        <w:rPr>
          <w:rFonts w:cs="Arial"/>
          <w:sz w:val="24"/>
          <w:szCs w:val="24"/>
        </w:rPr>
        <w:t xml:space="preserve"> and </w:t>
      </w:r>
      <w:r w:rsidR="00034643" w:rsidRPr="0007621A">
        <w:rPr>
          <w:rFonts w:cs="Arial"/>
          <w:sz w:val="24"/>
          <w:szCs w:val="24"/>
        </w:rPr>
        <w:t>not targeted by specific antibiotic therapy.</w:t>
      </w:r>
      <w:r w:rsidR="005A240D" w:rsidRPr="0007621A">
        <w:rPr>
          <w:rFonts w:cs="Arial"/>
          <w:sz w:val="24"/>
          <w:szCs w:val="24"/>
        </w:rPr>
        <w:t xml:space="preserve"> </w:t>
      </w:r>
      <w:r w:rsidR="00D95CD1" w:rsidRPr="0007621A">
        <w:rPr>
          <w:rFonts w:cs="Arial"/>
          <w:sz w:val="24"/>
          <w:szCs w:val="24"/>
        </w:rPr>
        <w:t xml:space="preserve">Laboratory inflammation markers declined steadily after peaking on </w:t>
      </w:r>
      <w:r w:rsidR="00F72183" w:rsidRPr="0007621A">
        <w:rPr>
          <w:rFonts w:cs="Arial"/>
          <w:sz w:val="24"/>
          <w:szCs w:val="24"/>
        </w:rPr>
        <w:t>POD 3</w:t>
      </w:r>
      <w:r w:rsidR="005A240D" w:rsidRPr="0007621A">
        <w:rPr>
          <w:rFonts w:cs="Arial"/>
          <w:sz w:val="24"/>
          <w:szCs w:val="24"/>
        </w:rPr>
        <w:t xml:space="preserve">. </w:t>
      </w:r>
      <w:r w:rsidR="00320E77" w:rsidRPr="0007621A">
        <w:rPr>
          <w:rFonts w:cs="Arial"/>
          <w:sz w:val="24"/>
          <w:szCs w:val="24"/>
        </w:rPr>
        <w:t>N</w:t>
      </w:r>
      <w:r w:rsidR="00875B0E" w:rsidRPr="0007621A">
        <w:rPr>
          <w:rFonts w:cs="Arial"/>
          <w:sz w:val="24"/>
          <w:szCs w:val="24"/>
        </w:rPr>
        <w:t xml:space="preserve">eurologic deficits and signs of visceral </w:t>
      </w:r>
      <w:r w:rsidR="00DB588D" w:rsidRPr="0007621A">
        <w:rPr>
          <w:rFonts w:cs="Arial"/>
          <w:sz w:val="24"/>
          <w:szCs w:val="24"/>
        </w:rPr>
        <w:t>organ ischemia remained absent</w:t>
      </w:r>
      <w:r w:rsidR="00B143BB" w:rsidRPr="0007621A">
        <w:rPr>
          <w:rFonts w:cs="Arial"/>
          <w:sz w:val="24"/>
          <w:szCs w:val="24"/>
        </w:rPr>
        <w:t xml:space="preserve"> and the patient</w:t>
      </w:r>
      <w:r w:rsidR="003C1778" w:rsidRPr="0007621A">
        <w:rPr>
          <w:rFonts w:cs="Arial"/>
          <w:sz w:val="24"/>
          <w:szCs w:val="24"/>
        </w:rPr>
        <w:t xml:space="preserve"> was discharged from ICU on </w:t>
      </w:r>
      <w:r w:rsidR="00F72183" w:rsidRPr="0007621A">
        <w:rPr>
          <w:rFonts w:cs="Arial"/>
          <w:sz w:val="24"/>
          <w:szCs w:val="24"/>
        </w:rPr>
        <w:t>POD</w:t>
      </w:r>
      <w:r w:rsidR="003C1778" w:rsidRPr="0007621A">
        <w:rPr>
          <w:rFonts w:cs="Arial"/>
          <w:sz w:val="24"/>
          <w:szCs w:val="24"/>
        </w:rPr>
        <w:t xml:space="preserve"> 1.</w:t>
      </w:r>
      <w:r w:rsidR="00DB588D" w:rsidRPr="0007621A">
        <w:rPr>
          <w:rFonts w:cs="Arial"/>
          <w:sz w:val="24"/>
          <w:szCs w:val="24"/>
        </w:rPr>
        <w:t xml:space="preserve"> EVAR </w:t>
      </w:r>
      <w:r w:rsidR="00875B0E" w:rsidRPr="0007621A">
        <w:rPr>
          <w:rFonts w:cs="Arial"/>
          <w:sz w:val="24"/>
          <w:szCs w:val="24"/>
        </w:rPr>
        <w:t xml:space="preserve">of the TAAA </w:t>
      </w:r>
      <w:r w:rsidR="00DB588D" w:rsidRPr="0007621A">
        <w:rPr>
          <w:rFonts w:cs="Arial"/>
          <w:sz w:val="24"/>
          <w:szCs w:val="24"/>
        </w:rPr>
        <w:t>proximal to the LSA with endo</w:t>
      </w:r>
      <w:r w:rsidR="00196735" w:rsidRPr="0007621A">
        <w:rPr>
          <w:rFonts w:cs="Arial"/>
          <w:sz w:val="24"/>
          <w:szCs w:val="24"/>
        </w:rPr>
        <w:t>-</w:t>
      </w:r>
      <w:r w:rsidR="00DB588D" w:rsidRPr="0007621A">
        <w:rPr>
          <w:rFonts w:cs="Arial"/>
          <w:sz w:val="24"/>
          <w:szCs w:val="24"/>
        </w:rPr>
        <w:t>debranching of the supra</w:t>
      </w:r>
      <w:r w:rsidR="00196735" w:rsidRPr="0007621A">
        <w:rPr>
          <w:rFonts w:cs="Arial"/>
          <w:sz w:val="24"/>
          <w:szCs w:val="24"/>
        </w:rPr>
        <w:t>-</w:t>
      </w:r>
      <w:r w:rsidR="00DB588D" w:rsidRPr="0007621A">
        <w:rPr>
          <w:rFonts w:cs="Arial"/>
          <w:sz w:val="24"/>
          <w:szCs w:val="24"/>
        </w:rPr>
        <w:t xml:space="preserve">aortic vessels </w:t>
      </w:r>
      <w:r w:rsidR="00875B0E" w:rsidRPr="0007621A">
        <w:rPr>
          <w:rFonts w:cs="Arial"/>
          <w:sz w:val="24"/>
          <w:szCs w:val="24"/>
        </w:rPr>
        <w:t xml:space="preserve">occurred </w:t>
      </w:r>
      <w:r w:rsidR="00DB588D" w:rsidRPr="0007621A">
        <w:rPr>
          <w:rFonts w:cs="Arial"/>
          <w:sz w:val="24"/>
          <w:szCs w:val="24"/>
        </w:rPr>
        <w:t xml:space="preserve">in a second step </w:t>
      </w:r>
      <w:r w:rsidR="00875B0E" w:rsidRPr="0007621A">
        <w:rPr>
          <w:rFonts w:cs="Arial"/>
          <w:sz w:val="24"/>
          <w:szCs w:val="24"/>
        </w:rPr>
        <w:t>8 months later and was performed without any of the procedure related complications.</w:t>
      </w:r>
    </w:p>
    <w:p w14:paraId="6CEB1434" w14:textId="77777777" w:rsidR="00875B0E" w:rsidRPr="0007621A" w:rsidRDefault="00875B0E" w:rsidP="00DB5139">
      <w:pPr>
        <w:spacing w:line="480" w:lineRule="auto"/>
        <w:rPr>
          <w:rFonts w:cs="Arial"/>
          <w:sz w:val="24"/>
          <w:szCs w:val="24"/>
          <w:u w:val="single"/>
        </w:rPr>
      </w:pPr>
    </w:p>
    <w:p w14:paraId="1172F9F7" w14:textId="4D7E52F9" w:rsidR="004E189A" w:rsidRPr="0007621A" w:rsidRDefault="00522422" w:rsidP="00DB5139">
      <w:pPr>
        <w:spacing w:line="480" w:lineRule="auto"/>
        <w:rPr>
          <w:rFonts w:cs="Arial"/>
          <w:sz w:val="24"/>
          <w:szCs w:val="24"/>
          <w:u w:val="single"/>
        </w:rPr>
      </w:pPr>
      <w:r w:rsidRPr="0007621A">
        <w:rPr>
          <w:rFonts w:cs="Arial"/>
          <w:sz w:val="24"/>
          <w:szCs w:val="24"/>
          <w:u w:val="single"/>
        </w:rPr>
        <w:t>Patient #</w:t>
      </w:r>
      <w:r w:rsidR="00BD2517" w:rsidRPr="0007621A">
        <w:rPr>
          <w:rFonts w:cs="Arial"/>
          <w:sz w:val="24"/>
          <w:szCs w:val="24"/>
          <w:u w:val="single"/>
        </w:rPr>
        <w:t xml:space="preserve">6 </w:t>
      </w:r>
    </w:p>
    <w:p w14:paraId="02EC41F1" w14:textId="48EE657C" w:rsidR="00CA6515" w:rsidRPr="0007621A" w:rsidRDefault="00CA6515" w:rsidP="00DB5139">
      <w:pPr>
        <w:spacing w:line="480" w:lineRule="auto"/>
        <w:rPr>
          <w:rFonts w:cs="Arial"/>
          <w:sz w:val="24"/>
          <w:szCs w:val="24"/>
        </w:rPr>
      </w:pPr>
      <w:r w:rsidRPr="0007621A">
        <w:rPr>
          <w:rFonts w:cs="Arial"/>
          <w:sz w:val="24"/>
          <w:szCs w:val="24"/>
        </w:rPr>
        <w:t xml:space="preserve">A </w:t>
      </w:r>
      <w:r w:rsidR="00196735" w:rsidRPr="0007621A">
        <w:rPr>
          <w:rFonts w:cs="Arial"/>
          <w:sz w:val="24"/>
          <w:szCs w:val="24"/>
        </w:rPr>
        <w:t>66-year-old</w:t>
      </w:r>
      <w:r w:rsidRPr="0007621A">
        <w:rPr>
          <w:rFonts w:cs="Arial"/>
          <w:sz w:val="24"/>
          <w:szCs w:val="24"/>
        </w:rPr>
        <w:t xml:space="preserve"> male with a past medical history of </w:t>
      </w:r>
      <w:r w:rsidR="00313B31" w:rsidRPr="0007621A">
        <w:rPr>
          <w:rFonts w:cs="Arial"/>
          <w:sz w:val="24"/>
          <w:szCs w:val="24"/>
        </w:rPr>
        <w:t xml:space="preserve">mechanical </w:t>
      </w:r>
      <w:r w:rsidRPr="0007621A">
        <w:rPr>
          <w:rFonts w:cs="Arial"/>
          <w:sz w:val="24"/>
          <w:szCs w:val="24"/>
        </w:rPr>
        <w:t>aortic valve replace</w:t>
      </w:r>
      <w:r w:rsidR="00313B31" w:rsidRPr="0007621A">
        <w:rPr>
          <w:rFonts w:cs="Arial"/>
          <w:sz w:val="24"/>
          <w:szCs w:val="24"/>
        </w:rPr>
        <w:t>ment for aortic stenosis 9</w:t>
      </w:r>
      <w:r w:rsidR="002B4DEF" w:rsidRPr="0007621A">
        <w:rPr>
          <w:rFonts w:cs="Arial"/>
          <w:sz w:val="24"/>
          <w:szCs w:val="24"/>
        </w:rPr>
        <w:t xml:space="preserve"> yea</w:t>
      </w:r>
      <w:r w:rsidR="00313B31" w:rsidRPr="0007621A">
        <w:rPr>
          <w:rFonts w:cs="Arial"/>
          <w:sz w:val="24"/>
          <w:szCs w:val="24"/>
        </w:rPr>
        <w:t>r</w:t>
      </w:r>
      <w:r w:rsidRPr="0007621A">
        <w:rPr>
          <w:rFonts w:cs="Arial"/>
          <w:sz w:val="24"/>
          <w:szCs w:val="24"/>
        </w:rPr>
        <w:t xml:space="preserve">s ago presented after a two </w:t>
      </w:r>
      <w:r w:rsidR="0089149D" w:rsidRPr="0007621A">
        <w:rPr>
          <w:rFonts w:cs="Arial"/>
          <w:sz w:val="24"/>
          <w:szCs w:val="24"/>
        </w:rPr>
        <w:t>weeks’</w:t>
      </w:r>
      <w:r w:rsidRPr="0007621A">
        <w:rPr>
          <w:rFonts w:cs="Arial"/>
          <w:sz w:val="24"/>
          <w:szCs w:val="24"/>
        </w:rPr>
        <w:t xml:space="preserve"> episode of productive cough and dyspnea (NYHA III-IV)</w:t>
      </w:r>
      <w:r w:rsidR="009F7BCC" w:rsidRPr="0007621A">
        <w:rPr>
          <w:rFonts w:cs="Arial"/>
          <w:sz w:val="24"/>
          <w:szCs w:val="24"/>
        </w:rPr>
        <w:t xml:space="preserve"> without fever to his local cardiologist. The patient had no signs of angina pectoris. Cardiac risk factors were arterial hypertension, dyslipidemia and prior use of tobacco products (20 pack years). His medication consisted of a beta-blocker, a</w:t>
      </w:r>
      <w:r w:rsidR="001D6B5A" w:rsidRPr="0007621A">
        <w:rPr>
          <w:rFonts w:cs="Arial"/>
          <w:sz w:val="24"/>
          <w:szCs w:val="24"/>
        </w:rPr>
        <w:t>n</w:t>
      </w:r>
      <w:r w:rsidR="009F7BCC" w:rsidRPr="0007621A">
        <w:rPr>
          <w:rFonts w:cs="Arial"/>
          <w:sz w:val="24"/>
          <w:szCs w:val="24"/>
        </w:rPr>
        <w:t xml:space="preserve"> ACE inhibitor, a calcium antagonist</w:t>
      </w:r>
      <w:r w:rsidR="00313B31" w:rsidRPr="0007621A">
        <w:rPr>
          <w:rFonts w:cs="Arial"/>
          <w:sz w:val="24"/>
          <w:szCs w:val="24"/>
        </w:rPr>
        <w:t xml:space="preserve">, </w:t>
      </w:r>
      <w:r w:rsidR="001D6B5A" w:rsidRPr="0007621A">
        <w:rPr>
          <w:rFonts w:cs="Arial"/>
          <w:sz w:val="24"/>
          <w:szCs w:val="24"/>
        </w:rPr>
        <w:t>a statin</w:t>
      </w:r>
      <w:r w:rsidR="00313B31" w:rsidRPr="0007621A">
        <w:rPr>
          <w:rFonts w:cs="Arial"/>
          <w:sz w:val="24"/>
          <w:szCs w:val="24"/>
        </w:rPr>
        <w:t xml:space="preserve"> and an oral vitamin K antagonist</w:t>
      </w:r>
      <w:r w:rsidR="001D6B5A" w:rsidRPr="0007621A">
        <w:rPr>
          <w:rFonts w:cs="Arial"/>
          <w:sz w:val="24"/>
          <w:szCs w:val="24"/>
        </w:rPr>
        <w:t xml:space="preserve">. </w:t>
      </w:r>
      <w:r w:rsidR="00F52F57" w:rsidRPr="0007621A">
        <w:rPr>
          <w:rFonts w:cs="Arial"/>
          <w:sz w:val="24"/>
          <w:szCs w:val="24"/>
        </w:rPr>
        <w:t xml:space="preserve">Laboratory inflammation markers were in the normal range and of the cardiac biomarkers only troponin slightly elevated. </w:t>
      </w:r>
      <w:r w:rsidR="00DF3831" w:rsidRPr="0007621A">
        <w:rPr>
          <w:rFonts w:cs="Arial"/>
          <w:sz w:val="24"/>
          <w:szCs w:val="24"/>
        </w:rPr>
        <w:t xml:space="preserve">The </w:t>
      </w:r>
      <w:r w:rsidR="001D6B5A" w:rsidRPr="0007621A">
        <w:rPr>
          <w:rFonts w:cs="Arial"/>
          <w:sz w:val="24"/>
          <w:szCs w:val="24"/>
        </w:rPr>
        <w:t xml:space="preserve">EKG </w:t>
      </w:r>
      <w:r w:rsidR="00DF3831" w:rsidRPr="0007621A">
        <w:rPr>
          <w:rFonts w:cs="Arial"/>
          <w:sz w:val="24"/>
          <w:szCs w:val="24"/>
        </w:rPr>
        <w:lastRenderedPageBreak/>
        <w:t xml:space="preserve">showed a heart rate of 88 bpm in sinus rhythm, a </w:t>
      </w:r>
      <w:proofErr w:type="spellStart"/>
      <w:r w:rsidR="00DF3831" w:rsidRPr="0007621A">
        <w:rPr>
          <w:rFonts w:cs="Arial"/>
          <w:sz w:val="24"/>
          <w:szCs w:val="24"/>
        </w:rPr>
        <w:t>bifascicular</w:t>
      </w:r>
      <w:proofErr w:type="spellEnd"/>
      <w:r w:rsidR="00DF3831" w:rsidRPr="0007621A">
        <w:rPr>
          <w:rFonts w:cs="Arial"/>
          <w:sz w:val="24"/>
          <w:szCs w:val="24"/>
        </w:rPr>
        <w:t xml:space="preserve"> AV block and no </w:t>
      </w:r>
      <w:r w:rsidR="00F52F57" w:rsidRPr="0007621A">
        <w:rPr>
          <w:rFonts w:cs="Arial"/>
          <w:sz w:val="24"/>
          <w:szCs w:val="24"/>
        </w:rPr>
        <w:t>signs of</w:t>
      </w:r>
      <w:r w:rsidR="001D6B5A" w:rsidRPr="0007621A">
        <w:rPr>
          <w:rFonts w:cs="Arial"/>
          <w:sz w:val="24"/>
          <w:szCs w:val="24"/>
        </w:rPr>
        <w:t xml:space="preserve"> ischemia. </w:t>
      </w:r>
      <w:r w:rsidR="00792BD4" w:rsidRPr="0007621A">
        <w:rPr>
          <w:rFonts w:cs="Arial"/>
          <w:sz w:val="24"/>
          <w:szCs w:val="24"/>
        </w:rPr>
        <w:t>A transesophageal</w:t>
      </w:r>
      <w:r w:rsidRPr="0007621A">
        <w:rPr>
          <w:rFonts w:cs="Arial"/>
          <w:sz w:val="24"/>
          <w:szCs w:val="24"/>
        </w:rPr>
        <w:t xml:space="preserve"> echocardiography revealed a normal prosthetic valve function, a </w:t>
      </w:r>
      <w:r w:rsidR="00313B31" w:rsidRPr="0007621A">
        <w:rPr>
          <w:rFonts w:cs="Arial"/>
          <w:sz w:val="24"/>
          <w:szCs w:val="24"/>
        </w:rPr>
        <w:t>mild to moderately</w:t>
      </w:r>
      <w:r w:rsidRPr="0007621A">
        <w:rPr>
          <w:rFonts w:cs="Arial"/>
          <w:sz w:val="24"/>
          <w:szCs w:val="24"/>
        </w:rPr>
        <w:t xml:space="preserve"> reduced left ventricular function (EF 45%) </w:t>
      </w:r>
      <w:r w:rsidR="009F7BCC" w:rsidRPr="0007621A">
        <w:rPr>
          <w:rFonts w:cs="Arial"/>
          <w:sz w:val="24"/>
          <w:szCs w:val="24"/>
        </w:rPr>
        <w:t xml:space="preserve">with diffuse regional wall motion anomalies </w:t>
      </w:r>
      <w:r w:rsidRPr="0007621A">
        <w:rPr>
          <w:rFonts w:cs="Arial"/>
          <w:sz w:val="24"/>
          <w:szCs w:val="24"/>
        </w:rPr>
        <w:t>and no signs of endocarditis.</w:t>
      </w:r>
      <w:r w:rsidR="00DF3831" w:rsidRPr="0007621A">
        <w:rPr>
          <w:rFonts w:cs="Arial"/>
          <w:sz w:val="24"/>
          <w:szCs w:val="24"/>
        </w:rPr>
        <w:t xml:space="preserve"> A thoracic CT scan showed no pulmonary infiltrates and no </w:t>
      </w:r>
      <w:r w:rsidRPr="0007621A">
        <w:rPr>
          <w:rFonts w:cs="Arial"/>
          <w:sz w:val="24"/>
          <w:szCs w:val="24"/>
        </w:rPr>
        <w:t>pulm</w:t>
      </w:r>
      <w:r w:rsidR="00DF3831" w:rsidRPr="0007621A">
        <w:rPr>
          <w:rFonts w:cs="Arial"/>
          <w:sz w:val="24"/>
          <w:szCs w:val="24"/>
        </w:rPr>
        <w:t>onary embolism</w:t>
      </w:r>
      <w:r w:rsidR="009F7BCC" w:rsidRPr="0007621A">
        <w:rPr>
          <w:rFonts w:cs="Arial"/>
          <w:sz w:val="24"/>
          <w:szCs w:val="24"/>
        </w:rPr>
        <w:t>.</w:t>
      </w:r>
      <w:r w:rsidR="001D6B5A" w:rsidRPr="0007621A">
        <w:rPr>
          <w:rFonts w:cs="Arial"/>
          <w:sz w:val="24"/>
          <w:szCs w:val="24"/>
        </w:rPr>
        <w:t xml:space="preserve"> Exercise </w:t>
      </w:r>
      <w:r w:rsidR="00F52F57" w:rsidRPr="0007621A">
        <w:rPr>
          <w:rFonts w:cs="Arial"/>
          <w:sz w:val="24"/>
          <w:szCs w:val="24"/>
        </w:rPr>
        <w:t>EKG testing was inconclusive because of</w:t>
      </w:r>
      <w:r w:rsidR="00762200" w:rsidRPr="0007621A">
        <w:rPr>
          <w:rFonts w:cs="Arial"/>
          <w:sz w:val="24"/>
          <w:szCs w:val="24"/>
        </w:rPr>
        <w:t xml:space="preserve"> the </w:t>
      </w:r>
      <w:r w:rsidR="00991A70" w:rsidRPr="0007621A">
        <w:rPr>
          <w:rFonts w:cs="Arial"/>
          <w:sz w:val="24"/>
          <w:szCs w:val="24"/>
        </w:rPr>
        <w:t>patients’</w:t>
      </w:r>
      <w:r w:rsidR="00F52F57" w:rsidRPr="0007621A">
        <w:rPr>
          <w:rFonts w:cs="Arial"/>
          <w:sz w:val="24"/>
          <w:szCs w:val="24"/>
        </w:rPr>
        <w:t xml:space="preserve"> exercise intolerance</w:t>
      </w:r>
      <w:r w:rsidR="00762200" w:rsidRPr="0007621A">
        <w:rPr>
          <w:rFonts w:cs="Arial"/>
          <w:sz w:val="24"/>
          <w:szCs w:val="24"/>
        </w:rPr>
        <w:t xml:space="preserve">. </w:t>
      </w:r>
      <w:r w:rsidR="00355BC4" w:rsidRPr="0007621A">
        <w:rPr>
          <w:rFonts w:cs="Arial"/>
          <w:sz w:val="24"/>
          <w:szCs w:val="24"/>
        </w:rPr>
        <w:t xml:space="preserve">A subacute NSTEMI was assumed and the patient </w:t>
      </w:r>
      <w:r w:rsidR="001D6B5A" w:rsidRPr="0007621A">
        <w:rPr>
          <w:rFonts w:cs="Arial"/>
          <w:sz w:val="24"/>
          <w:szCs w:val="24"/>
        </w:rPr>
        <w:t>sch</w:t>
      </w:r>
      <w:r w:rsidR="00355BC4" w:rsidRPr="0007621A">
        <w:rPr>
          <w:rFonts w:cs="Arial"/>
          <w:sz w:val="24"/>
          <w:szCs w:val="24"/>
        </w:rPr>
        <w:t>eduled for coronary angiography which 4 weeks later revealed a</w:t>
      </w:r>
      <w:r w:rsidR="00C9712C" w:rsidRPr="0007621A">
        <w:rPr>
          <w:rFonts w:cs="Arial"/>
          <w:sz w:val="24"/>
          <w:szCs w:val="24"/>
        </w:rPr>
        <w:t xml:space="preserve"> significant stenosis of the main left corona</w:t>
      </w:r>
      <w:r w:rsidR="00355BC4" w:rsidRPr="0007621A">
        <w:rPr>
          <w:rFonts w:cs="Arial"/>
          <w:sz w:val="24"/>
          <w:szCs w:val="24"/>
        </w:rPr>
        <w:t xml:space="preserve">ry artery </w:t>
      </w:r>
      <w:r w:rsidR="00FD3166" w:rsidRPr="0007621A">
        <w:rPr>
          <w:rFonts w:cs="Arial"/>
          <w:sz w:val="24"/>
          <w:szCs w:val="24"/>
        </w:rPr>
        <w:t>and</w:t>
      </w:r>
      <w:r w:rsidR="00C9712C" w:rsidRPr="0007621A">
        <w:rPr>
          <w:rFonts w:cs="Arial"/>
          <w:sz w:val="24"/>
          <w:szCs w:val="24"/>
        </w:rPr>
        <w:t xml:space="preserve"> a new severe paravalvular aortic leak that was confirmed by echoca</w:t>
      </w:r>
      <w:r w:rsidR="00164CBA" w:rsidRPr="0007621A">
        <w:rPr>
          <w:rFonts w:cs="Arial"/>
          <w:sz w:val="24"/>
          <w:szCs w:val="24"/>
        </w:rPr>
        <w:t>rdiography.</w:t>
      </w:r>
      <w:r w:rsidR="002B4DEF" w:rsidRPr="0007621A">
        <w:rPr>
          <w:rFonts w:cs="Arial"/>
          <w:sz w:val="24"/>
          <w:szCs w:val="24"/>
        </w:rPr>
        <w:t xml:space="preserve"> </w:t>
      </w:r>
      <w:r w:rsidR="00164CBA" w:rsidRPr="0007621A">
        <w:rPr>
          <w:rFonts w:cs="Arial"/>
          <w:sz w:val="24"/>
          <w:szCs w:val="24"/>
        </w:rPr>
        <w:t xml:space="preserve">The patient had no clinical signs of infection and </w:t>
      </w:r>
      <w:r w:rsidR="002B4DEF" w:rsidRPr="0007621A">
        <w:rPr>
          <w:rFonts w:cs="Arial"/>
          <w:sz w:val="24"/>
          <w:szCs w:val="24"/>
        </w:rPr>
        <w:t xml:space="preserve">normal </w:t>
      </w:r>
      <w:r w:rsidR="00164CBA" w:rsidRPr="0007621A">
        <w:rPr>
          <w:rFonts w:cs="Arial"/>
          <w:sz w:val="24"/>
          <w:szCs w:val="24"/>
        </w:rPr>
        <w:t>laborat</w:t>
      </w:r>
      <w:r w:rsidR="00355BC4" w:rsidRPr="0007621A">
        <w:rPr>
          <w:rFonts w:cs="Arial"/>
          <w:sz w:val="24"/>
          <w:szCs w:val="24"/>
        </w:rPr>
        <w:t>ory inflammation markers (CRP, l</w:t>
      </w:r>
      <w:r w:rsidR="00164CBA" w:rsidRPr="0007621A">
        <w:rPr>
          <w:rFonts w:cs="Arial"/>
          <w:sz w:val="24"/>
          <w:szCs w:val="24"/>
        </w:rPr>
        <w:t>eucocytes)</w:t>
      </w:r>
      <w:r w:rsidR="00FD3166" w:rsidRPr="0007621A">
        <w:rPr>
          <w:rFonts w:cs="Arial"/>
          <w:sz w:val="24"/>
          <w:szCs w:val="24"/>
        </w:rPr>
        <w:t xml:space="preserve"> but an endocarditis was suspected and t</w:t>
      </w:r>
      <w:r w:rsidR="002B4DEF" w:rsidRPr="0007621A">
        <w:rPr>
          <w:rFonts w:cs="Arial"/>
          <w:sz w:val="24"/>
          <w:szCs w:val="24"/>
        </w:rPr>
        <w:t xml:space="preserve">he patient admitted to the </w:t>
      </w:r>
      <w:r w:rsidR="00355BC4" w:rsidRPr="0007621A">
        <w:rPr>
          <w:rFonts w:cs="Arial"/>
          <w:sz w:val="24"/>
          <w:szCs w:val="24"/>
        </w:rPr>
        <w:t>University Hospital Zurich (</w:t>
      </w:r>
      <w:r w:rsidR="002B4DEF" w:rsidRPr="0007621A">
        <w:rPr>
          <w:rFonts w:cs="Arial"/>
          <w:sz w:val="24"/>
          <w:szCs w:val="24"/>
        </w:rPr>
        <w:t>UHZ</w:t>
      </w:r>
      <w:r w:rsidR="00355BC4" w:rsidRPr="0007621A">
        <w:rPr>
          <w:rFonts w:cs="Arial"/>
          <w:sz w:val="24"/>
          <w:szCs w:val="24"/>
        </w:rPr>
        <w:t>)</w:t>
      </w:r>
      <w:r w:rsidR="002B4DEF" w:rsidRPr="0007621A">
        <w:rPr>
          <w:rFonts w:cs="Arial"/>
          <w:sz w:val="24"/>
          <w:szCs w:val="24"/>
        </w:rPr>
        <w:t xml:space="preserve"> for emergent aortic valve surgery</w:t>
      </w:r>
      <w:r w:rsidR="00FD3166" w:rsidRPr="0007621A">
        <w:rPr>
          <w:rFonts w:cs="Arial"/>
          <w:sz w:val="24"/>
          <w:szCs w:val="24"/>
        </w:rPr>
        <w:t xml:space="preserve"> and CABG</w:t>
      </w:r>
      <w:r w:rsidR="007A7F46" w:rsidRPr="0007621A">
        <w:rPr>
          <w:rFonts w:cs="Arial"/>
          <w:sz w:val="24"/>
          <w:szCs w:val="24"/>
        </w:rPr>
        <w:t>. Staphylococcus epidermidis was eventually identified in blood cultures and targeted by antibiotic therapy</w:t>
      </w:r>
      <w:r w:rsidR="00166080" w:rsidRPr="0007621A">
        <w:rPr>
          <w:rFonts w:cs="Arial"/>
          <w:sz w:val="24"/>
          <w:szCs w:val="24"/>
        </w:rPr>
        <w:t xml:space="preserve"> with vancomycin, </w:t>
      </w:r>
      <w:r w:rsidR="007A7F46" w:rsidRPr="0007621A">
        <w:rPr>
          <w:rFonts w:cs="Arial"/>
          <w:sz w:val="24"/>
          <w:szCs w:val="24"/>
        </w:rPr>
        <w:t>rifampicin</w:t>
      </w:r>
      <w:r w:rsidR="00166080" w:rsidRPr="0007621A">
        <w:rPr>
          <w:rFonts w:cs="Arial"/>
          <w:sz w:val="24"/>
          <w:szCs w:val="24"/>
        </w:rPr>
        <w:t xml:space="preserve"> and temporarily with gentamycin</w:t>
      </w:r>
      <w:r w:rsidR="00BF7DD0" w:rsidRPr="0007621A">
        <w:rPr>
          <w:rFonts w:cs="Arial"/>
          <w:sz w:val="24"/>
          <w:szCs w:val="24"/>
        </w:rPr>
        <w:t xml:space="preserve">; the antibiotics were determined to last for at least 6 weeks. </w:t>
      </w:r>
      <w:r w:rsidR="00825932" w:rsidRPr="0007621A">
        <w:rPr>
          <w:rFonts w:cs="Arial"/>
          <w:sz w:val="24"/>
          <w:szCs w:val="24"/>
        </w:rPr>
        <w:t xml:space="preserve">During cardiac surgery </w:t>
      </w:r>
      <w:r w:rsidR="006A5209" w:rsidRPr="0007621A">
        <w:rPr>
          <w:rFonts w:cs="Arial"/>
          <w:sz w:val="24"/>
          <w:szCs w:val="24"/>
        </w:rPr>
        <w:t xml:space="preserve">endocarditis was confirmed by an abscess cavity </w:t>
      </w:r>
      <w:r w:rsidR="00C64771" w:rsidRPr="0007621A">
        <w:rPr>
          <w:rFonts w:cs="Arial"/>
          <w:sz w:val="24"/>
          <w:szCs w:val="24"/>
        </w:rPr>
        <w:t>in the aortic root</w:t>
      </w:r>
      <w:r w:rsidR="00E70846" w:rsidRPr="0007621A">
        <w:rPr>
          <w:rFonts w:cs="Arial"/>
          <w:sz w:val="24"/>
          <w:szCs w:val="24"/>
        </w:rPr>
        <w:t xml:space="preserve">. </w:t>
      </w:r>
      <w:r w:rsidR="00C12236" w:rsidRPr="0007621A">
        <w:rPr>
          <w:rFonts w:cs="Arial"/>
          <w:sz w:val="24"/>
          <w:szCs w:val="24"/>
        </w:rPr>
        <w:t xml:space="preserve">The aortic valve was replaced, CABG performed and additionally the mitral and tricuspid valve reconstructed for annular dilation with moderate regurgitation. </w:t>
      </w:r>
      <w:r w:rsidR="00A4227F" w:rsidRPr="0007621A">
        <w:rPr>
          <w:rFonts w:cs="Arial"/>
          <w:sz w:val="24"/>
          <w:szCs w:val="24"/>
        </w:rPr>
        <w:t xml:space="preserve">The </w:t>
      </w:r>
      <w:r w:rsidR="00C12236" w:rsidRPr="0007621A">
        <w:rPr>
          <w:rFonts w:cs="Arial"/>
          <w:sz w:val="24"/>
          <w:szCs w:val="24"/>
        </w:rPr>
        <w:t xml:space="preserve">postoperative persistence of an AV block III° was addressed by pacing via routine </w:t>
      </w:r>
      <w:r w:rsidR="00A4227F" w:rsidRPr="0007621A">
        <w:rPr>
          <w:rFonts w:cs="Arial"/>
          <w:sz w:val="24"/>
          <w:szCs w:val="24"/>
        </w:rPr>
        <w:t xml:space="preserve">temporary epicardial </w:t>
      </w:r>
      <w:r w:rsidR="00C12236" w:rsidRPr="0007621A">
        <w:rPr>
          <w:rFonts w:cs="Arial"/>
          <w:sz w:val="24"/>
          <w:szCs w:val="24"/>
        </w:rPr>
        <w:t xml:space="preserve">pacemaker </w:t>
      </w:r>
      <w:r w:rsidR="00A4227F" w:rsidRPr="0007621A">
        <w:rPr>
          <w:rFonts w:cs="Arial"/>
          <w:sz w:val="24"/>
          <w:szCs w:val="24"/>
        </w:rPr>
        <w:t xml:space="preserve">leads. </w:t>
      </w:r>
      <w:r w:rsidR="00C12236" w:rsidRPr="0007621A">
        <w:rPr>
          <w:rFonts w:cs="Arial"/>
          <w:sz w:val="24"/>
          <w:szCs w:val="24"/>
        </w:rPr>
        <w:t>After transfer to the ICU t</w:t>
      </w:r>
      <w:r w:rsidR="00E70846" w:rsidRPr="0007621A">
        <w:rPr>
          <w:rFonts w:cs="Arial"/>
          <w:sz w:val="24"/>
          <w:szCs w:val="24"/>
        </w:rPr>
        <w:t xml:space="preserve">he patient was initially sedated with </w:t>
      </w:r>
      <w:proofErr w:type="spellStart"/>
      <w:r w:rsidR="00E70846" w:rsidRPr="0007621A">
        <w:rPr>
          <w:rFonts w:cs="Arial"/>
          <w:sz w:val="24"/>
          <w:szCs w:val="24"/>
        </w:rPr>
        <w:t>propofol</w:t>
      </w:r>
      <w:proofErr w:type="spellEnd"/>
      <w:r w:rsidR="00E70846" w:rsidRPr="0007621A">
        <w:rPr>
          <w:rFonts w:cs="Arial"/>
          <w:sz w:val="24"/>
          <w:szCs w:val="24"/>
        </w:rPr>
        <w:t xml:space="preserve"> and </w:t>
      </w:r>
      <w:proofErr w:type="spellStart"/>
      <w:r w:rsidR="00E70846" w:rsidRPr="0007621A">
        <w:rPr>
          <w:rFonts w:cs="Arial"/>
          <w:sz w:val="24"/>
          <w:szCs w:val="24"/>
        </w:rPr>
        <w:t>sufentanil</w:t>
      </w:r>
      <w:proofErr w:type="spellEnd"/>
      <w:r w:rsidR="00E70846" w:rsidRPr="0007621A">
        <w:rPr>
          <w:rFonts w:cs="Arial"/>
          <w:sz w:val="24"/>
          <w:szCs w:val="24"/>
        </w:rPr>
        <w:t xml:space="preserve">. Signs of delirium developed after discontinuation of </w:t>
      </w:r>
      <w:proofErr w:type="spellStart"/>
      <w:r w:rsidR="00E70846" w:rsidRPr="0007621A">
        <w:rPr>
          <w:rFonts w:cs="Arial"/>
          <w:sz w:val="24"/>
          <w:szCs w:val="24"/>
        </w:rPr>
        <w:t>propofol</w:t>
      </w:r>
      <w:proofErr w:type="spellEnd"/>
      <w:r w:rsidR="00E70846" w:rsidRPr="0007621A">
        <w:rPr>
          <w:rFonts w:cs="Arial"/>
          <w:sz w:val="24"/>
          <w:szCs w:val="24"/>
        </w:rPr>
        <w:t xml:space="preserve"> on </w:t>
      </w:r>
      <w:r w:rsidR="00F72183" w:rsidRPr="0007621A">
        <w:rPr>
          <w:rFonts w:cs="Arial"/>
          <w:sz w:val="24"/>
          <w:szCs w:val="24"/>
        </w:rPr>
        <w:t>POD</w:t>
      </w:r>
      <w:r w:rsidR="00E70846" w:rsidRPr="0007621A">
        <w:rPr>
          <w:rFonts w:cs="Arial"/>
          <w:sz w:val="24"/>
          <w:szCs w:val="24"/>
        </w:rPr>
        <w:t xml:space="preserve"> </w:t>
      </w:r>
      <w:r w:rsidR="00060E2C" w:rsidRPr="0007621A">
        <w:rPr>
          <w:rFonts w:cs="Arial"/>
          <w:sz w:val="24"/>
          <w:szCs w:val="24"/>
        </w:rPr>
        <w:t>1</w:t>
      </w:r>
      <w:r w:rsidR="00E70846" w:rsidRPr="0007621A">
        <w:rPr>
          <w:rFonts w:cs="Arial"/>
          <w:sz w:val="24"/>
          <w:szCs w:val="24"/>
        </w:rPr>
        <w:t xml:space="preserve"> and the sedation </w:t>
      </w:r>
      <w:r w:rsidR="00DF1D9F" w:rsidRPr="0007621A">
        <w:rPr>
          <w:rFonts w:cs="Arial"/>
          <w:sz w:val="24"/>
          <w:szCs w:val="24"/>
        </w:rPr>
        <w:t xml:space="preserve">was </w:t>
      </w:r>
      <w:r w:rsidR="00E70846" w:rsidRPr="0007621A">
        <w:rPr>
          <w:rFonts w:cs="Arial"/>
          <w:sz w:val="24"/>
          <w:szCs w:val="24"/>
        </w:rPr>
        <w:t xml:space="preserve">switched to </w:t>
      </w:r>
      <w:r w:rsidR="00DF597F" w:rsidRPr="0007621A">
        <w:rPr>
          <w:rFonts w:cs="Arial"/>
          <w:sz w:val="24"/>
          <w:szCs w:val="24"/>
        </w:rPr>
        <w:t>dexmedetomidine</w:t>
      </w:r>
      <w:r w:rsidR="00057555" w:rsidRPr="0007621A">
        <w:rPr>
          <w:rFonts w:cs="Arial"/>
          <w:sz w:val="24"/>
          <w:szCs w:val="24"/>
        </w:rPr>
        <w:t xml:space="preserve"> iv. A rise in </w:t>
      </w:r>
      <w:r w:rsidR="00504B40" w:rsidRPr="0007621A">
        <w:rPr>
          <w:rFonts w:cs="Arial"/>
          <w:sz w:val="24"/>
          <w:szCs w:val="24"/>
        </w:rPr>
        <w:t>body temperature</w:t>
      </w:r>
      <w:r w:rsidR="00057555" w:rsidRPr="0007621A">
        <w:rPr>
          <w:rFonts w:cs="Arial"/>
          <w:sz w:val="24"/>
          <w:szCs w:val="24"/>
        </w:rPr>
        <w:t xml:space="preserve"> to 38.8°C from an elevated baseline of 38°C was observed in the hours thereafter</w:t>
      </w:r>
      <w:r w:rsidR="00ED0217" w:rsidRPr="0007621A">
        <w:rPr>
          <w:rFonts w:cs="Arial"/>
          <w:sz w:val="24"/>
          <w:szCs w:val="24"/>
        </w:rPr>
        <w:t xml:space="preserve">. </w:t>
      </w:r>
      <w:r w:rsidR="00DF1D9F" w:rsidRPr="0007621A">
        <w:rPr>
          <w:rFonts w:cs="Arial"/>
          <w:sz w:val="24"/>
          <w:szCs w:val="24"/>
        </w:rPr>
        <w:t>T</w:t>
      </w:r>
      <w:r w:rsidR="00057555" w:rsidRPr="0007621A">
        <w:rPr>
          <w:rFonts w:cs="Arial"/>
          <w:sz w:val="24"/>
          <w:szCs w:val="24"/>
        </w:rPr>
        <w:t xml:space="preserve">he patient suffered a convulsive </w:t>
      </w:r>
      <w:r w:rsidR="001874A2" w:rsidRPr="0007621A">
        <w:rPr>
          <w:rFonts w:cs="Arial"/>
          <w:sz w:val="24"/>
          <w:szCs w:val="24"/>
        </w:rPr>
        <w:t>status epilepticus</w:t>
      </w:r>
      <w:r w:rsidR="00057555" w:rsidRPr="0007621A">
        <w:rPr>
          <w:rFonts w:cs="Arial"/>
          <w:sz w:val="24"/>
          <w:szCs w:val="24"/>
        </w:rPr>
        <w:t xml:space="preserve"> and </w:t>
      </w:r>
      <w:r w:rsidR="00DF597F" w:rsidRPr="0007621A">
        <w:rPr>
          <w:rFonts w:cs="Arial"/>
          <w:sz w:val="24"/>
          <w:szCs w:val="24"/>
        </w:rPr>
        <w:t xml:space="preserve">dexmedetomidine </w:t>
      </w:r>
      <w:r w:rsidR="00057555" w:rsidRPr="0007621A">
        <w:rPr>
          <w:rFonts w:cs="Arial"/>
          <w:sz w:val="24"/>
          <w:szCs w:val="24"/>
        </w:rPr>
        <w:t xml:space="preserve">was switched to midazolam iv (0.05 - 0.1 mg/kg/h) for </w:t>
      </w:r>
      <w:r w:rsidR="003C363E" w:rsidRPr="0007621A">
        <w:rPr>
          <w:rFonts w:cs="Arial"/>
          <w:sz w:val="24"/>
          <w:szCs w:val="24"/>
        </w:rPr>
        <w:t xml:space="preserve">the </w:t>
      </w:r>
      <w:r w:rsidR="00057555" w:rsidRPr="0007621A">
        <w:rPr>
          <w:rFonts w:cs="Arial"/>
          <w:sz w:val="24"/>
          <w:szCs w:val="24"/>
        </w:rPr>
        <w:t>suppression of epileptic brain activity</w:t>
      </w:r>
      <w:r w:rsidR="00DF1D9F" w:rsidRPr="0007621A">
        <w:rPr>
          <w:rFonts w:cs="Arial"/>
          <w:sz w:val="24"/>
          <w:szCs w:val="24"/>
        </w:rPr>
        <w:t>.</w:t>
      </w:r>
      <w:r w:rsidR="00443417" w:rsidRPr="0007621A">
        <w:rPr>
          <w:rFonts w:cs="Arial"/>
          <w:sz w:val="24"/>
          <w:szCs w:val="24"/>
        </w:rPr>
        <w:t xml:space="preserve"> </w:t>
      </w:r>
      <w:r w:rsidR="00EA1C49" w:rsidRPr="0007621A">
        <w:rPr>
          <w:rFonts w:cs="Arial"/>
          <w:sz w:val="24"/>
          <w:szCs w:val="24"/>
        </w:rPr>
        <w:t xml:space="preserve">Sampling on </w:t>
      </w:r>
      <w:r w:rsidR="00F72183" w:rsidRPr="0007621A">
        <w:rPr>
          <w:rFonts w:cs="Arial"/>
          <w:sz w:val="24"/>
          <w:szCs w:val="24"/>
        </w:rPr>
        <w:t>POD</w:t>
      </w:r>
      <w:r w:rsidR="00EA1C49" w:rsidRPr="0007621A">
        <w:rPr>
          <w:rFonts w:cs="Arial"/>
          <w:sz w:val="24"/>
          <w:szCs w:val="24"/>
        </w:rPr>
        <w:t xml:space="preserve"> 2 did not reveal any </w:t>
      </w:r>
      <w:r w:rsidR="00EA1C49" w:rsidRPr="0007621A">
        <w:rPr>
          <w:rFonts w:cs="Arial"/>
          <w:sz w:val="24"/>
          <w:szCs w:val="24"/>
        </w:rPr>
        <w:lastRenderedPageBreak/>
        <w:t xml:space="preserve">microorganisms. </w:t>
      </w:r>
      <w:r w:rsidR="00A4227F" w:rsidRPr="0007621A">
        <w:rPr>
          <w:rFonts w:cs="Arial"/>
          <w:sz w:val="24"/>
          <w:szCs w:val="24"/>
        </w:rPr>
        <w:t>Cardiovascular drugs (epinephrine, milrinone, noradrenaline) and mechanical ventilation could be successfully weaned and t</w:t>
      </w:r>
      <w:r w:rsidR="00443417" w:rsidRPr="0007621A">
        <w:rPr>
          <w:rFonts w:cs="Arial"/>
          <w:sz w:val="24"/>
          <w:szCs w:val="24"/>
        </w:rPr>
        <w:t>he patient did not exhibit any signs of focal neurologic def</w:t>
      </w:r>
      <w:r w:rsidR="00A4227F" w:rsidRPr="0007621A">
        <w:rPr>
          <w:rFonts w:cs="Arial"/>
          <w:sz w:val="24"/>
          <w:szCs w:val="24"/>
        </w:rPr>
        <w:t>iciency after sedative discontinuation</w:t>
      </w:r>
      <w:r w:rsidR="00443417" w:rsidRPr="0007621A">
        <w:rPr>
          <w:rFonts w:cs="Arial"/>
          <w:sz w:val="24"/>
          <w:szCs w:val="24"/>
        </w:rPr>
        <w:t xml:space="preserve">. In absence of clinical signs of active infection and declining laboratory </w:t>
      </w:r>
      <w:r w:rsidR="00A4227F" w:rsidRPr="0007621A">
        <w:rPr>
          <w:rFonts w:cs="Arial"/>
          <w:sz w:val="24"/>
          <w:szCs w:val="24"/>
        </w:rPr>
        <w:t>inflammation markers,</w:t>
      </w:r>
      <w:r w:rsidR="00443417" w:rsidRPr="0007621A">
        <w:rPr>
          <w:rFonts w:cs="Arial"/>
          <w:sz w:val="24"/>
          <w:szCs w:val="24"/>
        </w:rPr>
        <w:t xml:space="preserve"> a </w:t>
      </w:r>
      <w:r w:rsidR="00A4227F" w:rsidRPr="0007621A">
        <w:rPr>
          <w:rFonts w:cs="Arial"/>
          <w:sz w:val="24"/>
          <w:szCs w:val="24"/>
        </w:rPr>
        <w:t xml:space="preserve">definite </w:t>
      </w:r>
      <w:r w:rsidR="00443417" w:rsidRPr="0007621A">
        <w:rPr>
          <w:rFonts w:cs="Arial"/>
          <w:sz w:val="24"/>
          <w:szCs w:val="24"/>
        </w:rPr>
        <w:t xml:space="preserve">pacemaker with epicardial leads was </w:t>
      </w:r>
      <w:r w:rsidR="00A4227F" w:rsidRPr="0007621A">
        <w:rPr>
          <w:rFonts w:cs="Arial"/>
          <w:sz w:val="24"/>
          <w:szCs w:val="24"/>
        </w:rPr>
        <w:t xml:space="preserve">eventually </w:t>
      </w:r>
      <w:r w:rsidR="00443417" w:rsidRPr="0007621A">
        <w:rPr>
          <w:rFonts w:cs="Arial"/>
          <w:sz w:val="24"/>
          <w:szCs w:val="24"/>
        </w:rPr>
        <w:t>implanted</w:t>
      </w:r>
      <w:r w:rsidR="00A4227F" w:rsidRPr="0007621A">
        <w:rPr>
          <w:rFonts w:cs="Arial"/>
          <w:sz w:val="24"/>
          <w:szCs w:val="24"/>
        </w:rPr>
        <w:t>.</w:t>
      </w:r>
      <w:r w:rsidR="00443417" w:rsidRPr="0007621A">
        <w:rPr>
          <w:rFonts w:cs="Arial"/>
          <w:sz w:val="24"/>
          <w:szCs w:val="24"/>
        </w:rPr>
        <w:t xml:space="preserve"> </w:t>
      </w:r>
      <w:r w:rsidR="00566C3A" w:rsidRPr="0007621A">
        <w:rPr>
          <w:rFonts w:cs="Arial"/>
          <w:sz w:val="24"/>
          <w:szCs w:val="24"/>
        </w:rPr>
        <w:t xml:space="preserve">The echocardiography revealed a normal prosthetic valve and mildly reduced left ventricular function. </w:t>
      </w:r>
      <w:r w:rsidR="00A4227F" w:rsidRPr="0007621A">
        <w:rPr>
          <w:rFonts w:cs="Arial"/>
          <w:sz w:val="24"/>
          <w:szCs w:val="24"/>
        </w:rPr>
        <w:t xml:space="preserve">The patient recovered well from the endocarditis and was </w:t>
      </w:r>
      <w:r w:rsidR="00AB2A83" w:rsidRPr="0007621A">
        <w:rPr>
          <w:rFonts w:cs="Arial"/>
          <w:sz w:val="24"/>
          <w:szCs w:val="24"/>
        </w:rPr>
        <w:t>discharged</w:t>
      </w:r>
      <w:r w:rsidR="00A4227F" w:rsidRPr="0007621A">
        <w:rPr>
          <w:rFonts w:cs="Arial"/>
          <w:sz w:val="24"/>
          <w:szCs w:val="24"/>
        </w:rPr>
        <w:t xml:space="preserve"> from ICU </w:t>
      </w:r>
      <w:r w:rsidR="00313B31" w:rsidRPr="0007621A">
        <w:rPr>
          <w:rFonts w:cs="Arial"/>
          <w:sz w:val="24"/>
          <w:szCs w:val="24"/>
        </w:rPr>
        <w:t xml:space="preserve">on </w:t>
      </w:r>
      <w:r w:rsidR="00F72183" w:rsidRPr="0007621A">
        <w:rPr>
          <w:rFonts w:cs="Arial"/>
          <w:sz w:val="24"/>
          <w:szCs w:val="24"/>
        </w:rPr>
        <w:t>POD</w:t>
      </w:r>
      <w:r w:rsidR="00313B31" w:rsidRPr="0007621A">
        <w:rPr>
          <w:rFonts w:cs="Arial"/>
          <w:sz w:val="24"/>
          <w:szCs w:val="24"/>
        </w:rPr>
        <w:t xml:space="preserve"> 6. </w:t>
      </w:r>
    </w:p>
    <w:p w14:paraId="3CAA596C" w14:textId="77777777" w:rsidR="008641EB" w:rsidRPr="0007621A" w:rsidRDefault="008641EB" w:rsidP="00DB5139">
      <w:pPr>
        <w:spacing w:line="480" w:lineRule="auto"/>
        <w:rPr>
          <w:rFonts w:cs="Arial"/>
          <w:sz w:val="24"/>
          <w:szCs w:val="24"/>
        </w:rPr>
      </w:pPr>
    </w:p>
    <w:p w14:paraId="6C17E168" w14:textId="73F06992" w:rsidR="00F24243" w:rsidRPr="0007621A" w:rsidRDefault="00522422" w:rsidP="00F24243">
      <w:pPr>
        <w:spacing w:line="480" w:lineRule="auto"/>
        <w:rPr>
          <w:rFonts w:cs="Arial"/>
          <w:sz w:val="24"/>
          <w:szCs w:val="24"/>
          <w:u w:val="single"/>
        </w:rPr>
      </w:pPr>
      <w:r w:rsidRPr="0007621A">
        <w:rPr>
          <w:rFonts w:cs="Arial"/>
          <w:sz w:val="24"/>
          <w:szCs w:val="24"/>
          <w:u w:val="single"/>
        </w:rPr>
        <w:t>Patient #</w:t>
      </w:r>
      <w:r w:rsidR="00F24243" w:rsidRPr="0007621A">
        <w:rPr>
          <w:rFonts w:cs="Arial"/>
          <w:sz w:val="24"/>
          <w:szCs w:val="24"/>
          <w:u w:val="single"/>
        </w:rPr>
        <w:t>7</w:t>
      </w:r>
    </w:p>
    <w:p w14:paraId="6B2F30E4" w14:textId="21AEFB53" w:rsidR="00F24243" w:rsidRPr="0007621A" w:rsidRDefault="00F24243" w:rsidP="00F24243">
      <w:pPr>
        <w:spacing w:line="480" w:lineRule="auto"/>
        <w:rPr>
          <w:rFonts w:cs="Arial"/>
          <w:sz w:val="24"/>
          <w:szCs w:val="24"/>
        </w:rPr>
      </w:pPr>
      <w:r w:rsidRPr="0007621A">
        <w:rPr>
          <w:rFonts w:cs="Arial"/>
          <w:sz w:val="24"/>
          <w:szCs w:val="24"/>
        </w:rPr>
        <w:t xml:space="preserve">A 72 years old female with a severe aortic valve stenosis and a CAD was admitted for elective aortic valve replacement and CABG of the LAD and RCA. Dyspnea NYHA grade III had been present for 6 months. She had a history of chronic renal failure and had undergone a right sided carotid endarterectomy and a resection of a </w:t>
      </w:r>
      <w:r w:rsidR="00427216" w:rsidRPr="0007621A">
        <w:rPr>
          <w:rFonts w:cs="Arial"/>
          <w:sz w:val="24"/>
          <w:szCs w:val="24"/>
        </w:rPr>
        <w:t xml:space="preserve">non-metastasized melanoma </w:t>
      </w:r>
      <w:r w:rsidRPr="0007621A">
        <w:rPr>
          <w:rFonts w:cs="Arial"/>
          <w:sz w:val="24"/>
          <w:szCs w:val="24"/>
        </w:rPr>
        <w:t xml:space="preserve">on her lower thigh 3 years ago. During the preoperative </w:t>
      </w:r>
      <w:r w:rsidR="00C22D1A" w:rsidRPr="0007621A">
        <w:rPr>
          <w:rFonts w:cs="Arial"/>
          <w:sz w:val="24"/>
          <w:szCs w:val="24"/>
        </w:rPr>
        <w:t>examinations,</w:t>
      </w:r>
      <w:r w:rsidRPr="0007621A">
        <w:rPr>
          <w:rFonts w:cs="Arial"/>
          <w:sz w:val="24"/>
          <w:szCs w:val="24"/>
        </w:rPr>
        <w:t xml:space="preserve"> a urinary tract infection with multi-sensible E. coli was identified and targeted by a single dose of </w:t>
      </w:r>
      <w:proofErr w:type="spellStart"/>
      <w:r w:rsidRPr="0007621A">
        <w:rPr>
          <w:rFonts w:cs="Arial"/>
          <w:sz w:val="24"/>
          <w:szCs w:val="24"/>
        </w:rPr>
        <w:t>fosfomycin</w:t>
      </w:r>
      <w:proofErr w:type="spellEnd"/>
      <w:r w:rsidRPr="0007621A">
        <w:rPr>
          <w:rFonts w:cs="Arial"/>
          <w:sz w:val="24"/>
          <w:szCs w:val="24"/>
        </w:rPr>
        <w:t xml:space="preserve"> </w:t>
      </w:r>
      <w:proofErr w:type="spellStart"/>
      <w:r w:rsidRPr="0007621A">
        <w:rPr>
          <w:rFonts w:cs="Arial"/>
          <w:sz w:val="24"/>
          <w:szCs w:val="24"/>
        </w:rPr>
        <w:t>po</w:t>
      </w:r>
      <w:proofErr w:type="spellEnd"/>
      <w:r w:rsidRPr="0007621A">
        <w:rPr>
          <w:rFonts w:cs="Arial"/>
          <w:sz w:val="24"/>
          <w:szCs w:val="24"/>
        </w:rPr>
        <w:t xml:space="preserve">. </w:t>
      </w:r>
      <w:r w:rsidR="003D40D3" w:rsidRPr="0007621A">
        <w:rPr>
          <w:rFonts w:cs="Arial"/>
          <w:sz w:val="24"/>
          <w:szCs w:val="24"/>
        </w:rPr>
        <w:t>GA</w:t>
      </w:r>
      <w:r w:rsidRPr="0007621A">
        <w:rPr>
          <w:rFonts w:cs="Arial"/>
          <w:sz w:val="24"/>
          <w:szCs w:val="24"/>
        </w:rPr>
        <w:t xml:space="preserve"> for cardiac surgery was conducted with sevoflurane, fentanyl iv (20 mcg/kg) and remifentanil iv (0.15</w:t>
      </w:r>
      <w:r w:rsidR="00221FF5" w:rsidRPr="0007621A">
        <w:rPr>
          <w:rFonts w:cs="Arial"/>
          <w:sz w:val="24"/>
          <w:szCs w:val="24"/>
        </w:rPr>
        <w:t xml:space="preserve"> </w:t>
      </w:r>
      <w:r w:rsidRPr="0007621A">
        <w:rPr>
          <w:rFonts w:cs="Arial"/>
          <w:sz w:val="24"/>
          <w:szCs w:val="24"/>
        </w:rPr>
        <w:t>mcg/kg/min). The surgery was technically uneventful but bleeding after ECC and heparin reversal with protamine required the transfusion of 2 packs of RBC. The blood coagulation was optimized according to our institutional guidelines by administration of fibrinogen, factor XIII, desmopressin and prothrombin complex. The heart function was excellent (LVEF 65%) and vasopressor support with norepinephrine in the range of 0</w:t>
      </w:r>
      <w:r w:rsidR="00970008" w:rsidRPr="0007621A">
        <w:rPr>
          <w:rFonts w:cs="Arial"/>
          <w:sz w:val="24"/>
          <w:szCs w:val="24"/>
        </w:rPr>
        <w:t>.</w:t>
      </w:r>
      <w:r w:rsidR="007879A8" w:rsidRPr="0007621A">
        <w:rPr>
          <w:rFonts w:cs="Arial"/>
          <w:sz w:val="24"/>
          <w:szCs w:val="24"/>
        </w:rPr>
        <w:t>1 mcg/kg/min. S</w:t>
      </w:r>
      <w:r w:rsidR="00467BA3" w:rsidRPr="0007621A">
        <w:rPr>
          <w:rFonts w:cs="Arial"/>
          <w:sz w:val="24"/>
          <w:szCs w:val="24"/>
        </w:rPr>
        <w:t>everal hours thereafter</w:t>
      </w:r>
      <w:r w:rsidRPr="0007621A">
        <w:rPr>
          <w:rFonts w:cs="Arial"/>
          <w:sz w:val="24"/>
          <w:szCs w:val="24"/>
        </w:rPr>
        <w:t xml:space="preserve"> on ICU</w:t>
      </w:r>
      <w:r w:rsidR="00C22D1A" w:rsidRPr="0007621A">
        <w:rPr>
          <w:rFonts w:cs="Arial"/>
          <w:sz w:val="24"/>
          <w:szCs w:val="24"/>
        </w:rPr>
        <w:t>,</w:t>
      </w:r>
      <w:r w:rsidRPr="0007621A">
        <w:rPr>
          <w:rFonts w:cs="Arial"/>
          <w:sz w:val="24"/>
          <w:szCs w:val="24"/>
        </w:rPr>
        <w:t xml:space="preserve"> a massive bleeding occurred and the patient was resuscitated because of hypovolemic shock. After emergent </w:t>
      </w:r>
      <w:r w:rsidR="00467BA3" w:rsidRPr="0007621A">
        <w:rPr>
          <w:rFonts w:cs="Arial"/>
          <w:sz w:val="24"/>
          <w:szCs w:val="24"/>
        </w:rPr>
        <w:t>re-sternotomy,</w:t>
      </w:r>
      <w:r w:rsidRPr="0007621A">
        <w:rPr>
          <w:rFonts w:cs="Arial"/>
          <w:sz w:val="24"/>
          <w:szCs w:val="24"/>
        </w:rPr>
        <w:t xml:space="preserve"> the bleeding was under control. Following a stabilization of </w:t>
      </w:r>
      <w:r w:rsidRPr="0007621A">
        <w:rPr>
          <w:rFonts w:cs="Arial"/>
          <w:sz w:val="24"/>
          <w:szCs w:val="24"/>
        </w:rPr>
        <w:lastRenderedPageBreak/>
        <w:t xml:space="preserve">hemodynamics with </w:t>
      </w:r>
      <w:r w:rsidR="000159A4" w:rsidRPr="0007621A">
        <w:rPr>
          <w:rFonts w:cs="Arial"/>
          <w:sz w:val="24"/>
          <w:szCs w:val="24"/>
        </w:rPr>
        <w:t xml:space="preserve">additionally </w:t>
      </w:r>
      <w:r w:rsidRPr="0007621A">
        <w:rPr>
          <w:rFonts w:cs="Arial"/>
          <w:sz w:val="24"/>
          <w:szCs w:val="24"/>
        </w:rPr>
        <w:t xml:space="preserve">dobutamine iv (4 mcg/kg/min) the sedation with </w:t>
      </w:r>
      <w:proofErr w:type="spellStart"/>
      <w:r w:rsidRPr="0007621A">
        <w:rPr>
          <w:rFonts w:cs="Arial"/>
          <w:sz w:val="24"/>
          <w:szCs w:val="24"/>
        </w:rPr>
        <w:t>propofol</w:t>
      </w:r>
      <w:proofErr w:type="spellEnd"/>
      <w:r w:rsidRPr="0007621A">
        <w:rPr>
          <w:rFonts w:cs="Arial"/>
          <w:sz w:val="24"/>
          <w:szCs w:val="24"/>
        </w:rPr>
        <w:t xml:space="preserve"> was repeatedly reduced for a neurologic evaluation but the patient was found only to fight mechanical ventilation without any adequate reaction to verbal stimulation. </w:t>
      </w:r>
      <w:r w:rsidR="000159A4" w:rsidRPr="0007621A">
        <w:rPr>
          <w:rFonts w:cs="Arial"/>
          <w:sz w:val="24"/>
          <w:szCs w:val="24"/>
        </w:rPr>
        <w:t>Clonidine bolus administration did not have any effect and d</w:t>
      </w:r>
      <w:r w:rsidR="00427216" w:rsidRPr="0007621A">
        <w:rPr>
          <w:rFonts w:cs="Arial"/>
          <w:sz w:val="24"/>
          <w:szCs w:val="24"/>
        </w:rPr>
        <w:t>exmedetomi</w:t>
      </w:r>
      <w:r w:rsidR="0053774E" w:rsidRPr="0007621A">
        <w:rPr>
          <w:rFonts w:cs="Arial"/>
          <w:sz w:val="24"/>
          <w:szCs w:val="24"/>
        </w:rPr>
        <w:t>di</w:t>
      </w:r>
      <w:r w:rsidR="00427216" w:rsidRPr="0007621A">
        <w:rPr>
          <w:rFonts w:cs="Arial"/>
          <w:sz w:val="24"/>
          <w:szCs w:val="24"/>
        </w:rPr>
        <w:t>ne was commenced on POD 2, where after</w:t>
      </w:r>
      <w:r w:rsidRPr="0007621A">
        <w:rPr>
          <w:rFonts w:cs="Arial"/>
          <w:sz w:val="24"/>
          <w:szCs w:val="24"/>
        </w:rPr>
        <w:t xml:space="preserve"> the </w:t>
      </w:r>
      <w:r w:rsidR="00504B40" w:rsidRPr="0007621A">
        <w:rPr>
          <w:rFonts w:cs="Arial"/>
          <w:sz w:val="24"/>
          <w:szCs w:val="24"/>
        </w:rPr>
        <w:t>body temperature</w:t>
      </w:r>
      <w:r w:rsidRPr="0007621A">
        <w:rPr>
          <w:rFonts w:cs="Arial"/>
          <w:sz w:val="24"/>
          <w:szCs w:val="24"/>
        </w:rPr>
        <w:t xml:space="preserve"> increased steadily from 37.5 °C d</w:t>
      </w:r>
      <w:r w:rsidR="00427216" w:rsidRPr="0007621A">
        <w:rPr>
          <w:rFonts w:cs="Arial"/>
          <w:sz w:val="24"/>
          <w:szCs w:val="24"/>
        </w:rPr>
        <w:t>uring the following 35 hours to a maximum of 39°C. The function of the lung was uncompromised but because</w:t>
      </w:r>
      <w:r w:rsidRPr="0007621A">
        <w:rPr>
          <w:rFonts w:cs="Arial"/>
          <w:sz w:val="24"/>
          <w:szCs w:val="24"/>
        </w:rPr>
        <w:t xml:space="preserve"> of yellowish tracheal secretions pneumonia was assumed and tazobact</w:t>
      </w:r>
      <w:r w:rsidR="00427216" w:rsidRPr="0007621A">
        <w:rPr>
          <w:rFonts w:cs="Arial"/>
          <w:sz w:val="24"/>
          <w:szCs w:val="24"/>
        </w:rPr>
        <w:t xml:space="preserve">am / piperacillin iv </w:t>
      </w:r>
      <w:r w:rsidRPr="0007621A">
        <w:rPr>
          <w:rFonts w:cs="Arial"/>
          <w:sz w:val="24"/>
          <w:szCs w:val="24"/>
        </w:rPr>
        <w:t>empirically commenced. The results of the microbiologic investigations were negative for m</w:t>
      </w:r>
      <w:r w:rsidR="006C7E06" w:rsidRPr="0007621A">
        <w:rPr>
          <w:rFonts w:cs="Arial"/>
          <w:sz w:val="24"/>
          <w:szCs w:val="24"/>
        </w:rPr>
        <w:t xml:space="preserve">icroorganisms and in absence of a clinical infection focus </w:t>
      </w:r>
      <w:r w:rsidRPr="0007621A">
        <w:rPr>
          <w:rFonts w:cs="Arial"/>
          <w:sz w:val="24"/>
          <w:szCs w:val="24"/>
        </w:rPr>
        <w:t xml:space="preserve">drug fever was suspected. </w:t>
      </w:r>
      <w:r w:rsidR="00DF597F" w:rsidRPr="0007621A">
        <w:rPr>
          <w:rFonts w:cs="Arial"/>
          <w:sz w:val="24"/>
          <w:szCs w:val="24"/>
        </w:rPr>
        <w:t xml:space="preserve">Dexmedetomidine </w:t>
      </w:r>
      <w:r w:rsidRPr="0007621A">
        <w:rPr>
          <w:rFonts w:cs="Arial"/>
          <w:sz w:val="24"/>
          <w:szCs w:val="24"/>
        </w:rPr>
        <w:t xml:space="preserve">was discontinued and </w:t>
      </w:r>
      <w:r w:rsidR="000159A4" w:rsidRPr="0007621A">
        <w:rPr>
          <w:rFonts w:cs="Arial"/>
          <w:sz w:val="24"/>
          <w:szCs w:val="24"/>
        </w:rPr>
        <w:t xml:space="preserve">a combination of continuous clonidine and </w:t>
      </w:r>
      <w:r w:rsidRPr="0007621A">
        <w:rPr>
          <w:rFonts w:cs="Arial"/>
          <w:sz w:val="24"/>
          <w:szCs w:val="24"/>
        </w:rPr>
        <w:t xml:space="preserve">midazolam iv for sedation commenced to target the patients persisting intolerance to mechanical ventilation. The change of the sedative drugs was followed by a decrease of the </w:t>
      </w:r>
      <w:r w:rsidR="00504B40" w:rsidRPr="0007621A">
        <w:rPr>
          <w:rFonts w:cs="Arial"/>
          <w:sz w:val="24"/>
          <w:szCs w:val="24"/>
        </w:rPr>
        <w:t>body temperature</w:t>
      </w:r>
      <w:r w:rsidRPr="0007621A">
        <w:rPr>
          <w:rFonts w:cs="Arial"/>
          <w:sz w:val="24"/>
          <w:szCs w:val="24"/>
        </w:rPr>
        <w:t xml:space="preserve"> over the next 5 hours to 37°C without any hyperthermia thereafter. </w:t>
      </w:r>
      <w:r w:rsidR="00223910" w:rsidRPr="0007621A">
        <w:rPr>
          <w:rFonts w:cs="Arial"/>
          <w:sz w:val="24"/>
          <w:szCs w:val="24"/>
        </w:rPr>
        <w:t xml:space="preserve">Because </w:t>
      </w:r>
      <w:r w:rsidR="002E1554" w:rsidRPr="0007621A">
        <w:rPr>
          <w:rFonts w:cs="Arial"/>
          <w:sz w:val="24"/>
          <w:szCs w:val="24"/>
        </w:rPr>
        <w:t xml:space="preserve">of the patients prolonged inadequate neurologic response to </w:t>
      </w:r>
      <w:r w:rsidR="00223910" w:rsidRPr="0007621A">
        <w:rPr>
          <w:rFonts w:cs="Arial"/>
          <w:sz w:val="24"/>
          <w:szCs w:val="24"/>
        </w:rPr>
        <w:t xml:space="preserve">weaning from </w:t>
      </w:r>
      <w:r w:rsidR="002E1554" w:rsidRPr="0007621A">
        <w:rPr>
          <w:rFonts w:cs="Arial"/>
          <w:sz w:val="24"/>
          <w:szCs w:val="24"/>
        </w:rPr>
        <w:t xml:space="preserve">the sedation postoperative </w:t>
      </w:r>
      <w:r w:rsidR="00223910" w:rsidRPr="0007621A">
        <w:rPr>
          <w:rFonts w:cs="Arial"/>
          <w:sz w:val="24"/>
          <w:szCs w:val="24"/>
        </w:rPr>
        <w:t>cerebral</w:t>
      </w:r>
      <w:r w:rsidR="002E1554" w:rsidRPr="0007621A">
        <w:rPr>
          <w:rFonts w:cs="Arial"/>
          <w:sz w:val="24"/>
          <w:szCs w:val="24"/>
        </w:rPr>
        <w:t xml:space="preserve"> lesions were ruled out </w:t>
      </w:r>
      <w:r w:rsidR="00223910" w:rsidRPr="0007621A">
        <w:rPr>
          <w:rFonts w:cs="Arial"/>
          <w:sz w:val="24"/>
          <w:szCs w:val="24"/>
        </w:rPr>
        <w:t>by a CT sca</w:t>
      </w:r>
      <w:r w:rsidR="005367A3" w:rsidRPr="0007621A">
        <w:rPr>
          <w:rFonts w:cs="Arial"/>
          <w:sz w:val="24"/>
          <w:szCs w:val="24"/>
        </w:rPr>
        <w:t>n and a non-convulsive status epilepticus</w:t>
      </w:r>
      <w:r w:rsidR="00223910" w:rsidRPr="0007621A">
        <w:rPr>
          <w:rFonts w:cs="Arial"/>
          <w:sz w:val="24"/>
          <w:szCs w:val="24"/>
        </w:rPr>
        <w:t xml:space="preserve"> </w:t>
      </w:r>
      <w:r w:rsidR="002E1554" w:rsidRPr="0007621A">
        <w:rPr>
          <w:rFonts w:cs="Arial"/>
          <w:sz w:val="24"/>
          <w:szCs w:val="24"/>
        </w:rPr>
        <w:t xml:space="preserve">excluded </w:t>
      </w:r>
      <w:r w:rsidR="00223910" w:rsidRPr="0007621A">
        <w:rPr>
          <w:rFonts w:cs="Arial"/>
          <w:sz w:val="24"/>
          <w:szCs w:val="24"/>
        </w:rPr>
        <w:t xml:space="preserve">by an EEG. </w:t>
      </w:r>
      <w:r w:rsidRPr="0007621A">
        <w:rPr>
          <w:rFonts w:cs="Arial"/>
          <w:sz w:val="24"/>
          <w:szCs w:val="24"/>
        </w:rPr>
        <w:t>Eventually, on POD 7 the patient recovered neurologically and was extubated. The patient was discharged from the ICU after 9 days.</w:t>
      </w:r>
    </w:p>
    <w:p w14:paraId="6996A598" w14:textId="77777777" w:rsidR="000159A4" w:rsidRPr="0007621A" w:rsidRDefault="000159A4" w:rsidP="00F24243">
      <w:pPr>
        <w:spacing w:line="480" w:lineRule="auto"/>
        <w:rPr>
          <w:rFonts w:cs="Arial"/>
          <w:sz w:val="24"/>
          <w:szCs w:val="24"/>
        </w:rPr>
      </w:pPr>
    </w:p>
    <w:p w14:paraId="5042136E" w14:textId="165A3AB6" w:rsidR="00F24243" w:rsidRPr="0007621A" w:rsidRDefault="00522422" w:rsidP="00F24243">
      <w:pPr>
        <w:spacing w:line="480" w:lineRule="auto"/>
        <w:rPr>
          <w:rFonts w:cs="Arial"/>
          <w:sz w:val="24"/>
          <w:szCs w:val="24"/>
        </w:rPr>
      </w:pPr>
      <w:r w:rsidRPr="0007621A">
        <w:rPr>
          <w:rFonts w:cs="Arial"/>
          <w:sz w:val="24"/>
          <w:szCs w:val="24"/>
          <w:u w:val="single"/>
        </w:rPr>
        <w:t>Patient #</w:t>
      </w:r>
      <w:r w:rsidR="00F24243" w:rsidRPr="0007621A">
        <w:rPr>
          <w:rFonts w:cs="Arial"/>
          <w:sz w:val="24"/>
          <w:szCs w:val="24"/>
          <w:u w:val="single"/>
        </w:rPr>
        <w:t>8</w:t>
      </w:r>
    </w:p>
    <w:p w14:paraId="11F03E14" w14:textId="74C26EF2" w:rsidR="00F24243" w:rsidRPr="0007621A" w:rsidRDefault="00F24243" w:rsidP="00F24243">
      <w:pPr>
        <w:spacing w:line="480" w:lineRule="auto"/>
        <w:rPr>
          <w:rFonts w:cs="Arial"/>
          <w:sz w:val="24"/>
          <w:szCs w:val="24"/>
        </w:rPr>
      </w:pPr>
      <w:r w:rsidRPr="0007621A">
        <w:rPr>
          <w:rFonts w:cs="Arial"/>
          <w:sz w:val="24"/>
          <w:szCs w:val="24"/>
        </w:rPr>
        <w:t xml:space="preserve">A 64 years old female was diagnosed with a severe aortic valve stenosis and </w:t>
      </w:r>
      <w:r w:rsidR="0001588E" w:rsidRPr="0007621A">
        <w:rPr>
          <w:rFonts w:cs="Arial"/>
          <w:sz w:val="24"/>
          <w:szCs w:val="24"/>
        </w:rPr>
        <w:t>CAD</w:t>
      </w:r>
      <w:r w:rsidR="00676D83" w:rsidRPr="0007621A">
        <w:rPr>
          <w:rFonts w:cs="Arial"/>
          <w:sz w:val="24"/>
          <w:szCs w:val="24"/>
        </w:rPr>
        <w:t xml:space="preserve"> </w:t>
      </w:r>
      <w:r w:rsidRPr="0007621A">
        <w:rPr>
          <w:rFonts w:cs="Arial"/>
          <w:sz w:val="24"/>
          <w:szCs w:val="24"/>
        </w:rPr>
        <w:t>following a diagnostic workup of dyspnea NYHA grade II-III. The usual cardiac risk factors (hypertension, diabetes mellitus type II, dyslipidemia, obesity (</w:t>
      </w:r>
      <w:r w:rsidR="005C2DC4" w:rsidRPr="0007621A">
        <w:rPr>
          <w:rFonts w:cs="Arial"/>
          <w:sz w:val="24"/>
          <w:szCs w:val="24"/>
        </w:rPr>
        <w:t>BMI</w:t>
      </w:r>
      <w:r w:rsidR="00676D83" w:rsidRPr="0007621A">
        <w:rPr>
          <w:rFonts w:cs="Arial"/>
          <w:sz w:val="24"/>
          <w:szCs w:val="24"/>
        </w:rPr>
        <w:t xml:space="preserve"> </w:t>
      </w:r>
      <w:r w:rsidRPr="0007621A">
        <w:rPr>
          <w:rFonts w:cs="Arial"/>
          <w:sz w:val="24"/>
          <w:szCs w:val="24"/>
        </w:rPr>
        <w:t>36,8 kg/m</w:t>
      </w:r>
      <w:r w:rsidRPr="0007621A">
        <w:rPr>
          <w:rFonts w:cs="Arial"/>
          <w:sz w:val="24"/>
          <w:szCs w:val="24"/>
          <w:vertAlign w:val="superscript"/>
        </w:rPr>
        <w:t>2</w:t>
      </w:r>
      <w:r w:rsidRPr="0007621A">
        <w:rPr>
          <w:rFonts w:cs="Arial"/>
          <w:sz w:val="24"/>
          <w:szCs w:val="24"/>
        </w:rPr>
        <w:t xml:space="preserve">) and nicotine abuse) were present. Her comorbidities included a combination of a severe osteoporosis with Paget </w:t>
      </w:r>
      <w:r w:rsidR="00676D83" w:rsidRPr="0007621A">
        <w:rPr>
          <w:rFonts w:cs="Arial"/>
          <w:sz w:val="24"/>
          <w:szCs w:val="24"/>
        </w:rPr>
        <w:t xml:space="preserve">disease </w:t>
      </w:r>
      <w:r w:rsidRPr="0007621A">
        <w:rPr>
          <w:rFonts w:cs="Arial"/>
          <w:sz w:val="24"/>
          <w:szCs w:val="24"/>
        </w:rPr>
        <w:t xml:space="preserve">in parts of the spine, sacrum, right </w:t>
      </w:r>
      <w:r w:rsidR="008122FF" w:rsidRPr="0007621A">
        <w:rPr>
          <w:rFonts w:cs="Arial"/>
          <w:sz w:val="24"/>
          <w:szCs w:val="24"/>
        </w:rPr>
        <w:t xml:space="preserve">hemi </w:t>
      </w:r>
      <w:r w:rsidR="008122FF" w:rsidRPr="0007621A">
        <w:rPr>
          <w:rFonts w:cs="Arial"/>
          <w:sz w:val="24"/>
          <w:szCs w:val="24"/>
        </w:rPr>
        <w:lastRenderedPageBreak/>
        <w:t>pelvis</w:t>
      </w:r>
      <w:r w:rsidRPr="0007621A">
        <w:rPr>
          <w:rFonts w:cs="Arial"/>
          <w:sz w:val="24"/>
          <w:szCs w:val="24"/>
        </w:rPr>
        <w:t xml:space="preserve">, proximal left femur and left scapula. During the uneventful cardiac surgery, the aortic valve was replaced and CABG performed while </w:t>
      </w:r>
      <w:r w:rsidR="003D40D3" w:rsidRPr="0007621A">
        <w:rPr>
          <w:rFonts w:cs="Arial"/>
          <w:sz w:val="24"/>
          <w:szCs w:val="24"/>
        </w:rPr>
        <w:t>GA</w:t>
      </w:r>
      <w:r w:rsidRPr="0007621A">
        <w:rPr>
          <w:rFonts w:cs="Arial"/>
          <w:sz w:val="24"/>
          <w:szCs w:val="24"/>
        </w:rPr>
        <w:t xml:space="preserve"> was provided with sevoflurane, fentanyl and remifentanil. No bleeding occurred after heparin reversal with protamine and vasopressor support with norepinephrine was in the range of 0.05 mcg/kg/min at the end of the surgery. Postoperative discontinuation of mechanical ventilation on the ICU was particularly challenging in this patient. Every reduction of </w:t>
      </w:r>
      <w:proofErr w:type="spellStart"/>
      <w:r w:rsidRPr="0007621A">
        <w:rPr>
          <w:rFonts w:cs="Arial"/>
          <w:sz w:val="24"/>
          <w:szCs w:val="24"/>
        </w:rPr>
        <w:t>propofol</w:t>
      </w:r>
      <w:proofErr w:type="spellEnd"/>
      <w:r w:rsidRPr="0007621A">
        <w:rPr>
          <w:rFonts w:cs="Arial"/>
          <w:sz w:val="24"/>
          <w:szCs w:val="24"/>
        </w:rPr>
        <w:t xml:space="preserve"> (3-4 mg/kg/min) resulted in a highly uncooperative patient fighting the ventilator with concomitant oxygen desaturation and necessity of immediate re-sedation and administration of muscular relaxation to regain hemodynamic stability. Additional clonidine iv with a cumulative dose of 900 mcg over 12 hours had no positive influence on the </w:t>
      </w:r>
      <w:r w:rsidR="00467BA3" w:rsidRPr="0007621A">
        <w:rPr>
          <w:rFonts w:cs="Arial"/>
          <w:sz w:val="24"/>
          <w:szCs w:val="24"/>
        </w:rPr>
        <w:t>patients’</w:t>
      </w:r>
      <w:r w:rsidRPr="0007621A">
        <w:rPr>
          <w:rFonts w:cs="Arial"/>
          <w:sz w:val="24"/>
          <w:szCs w:val="24"/>
        </w:rPr>
        <w:t xml:space="preserve"> response to the reduction of sedation.</w:t>
      </w:r>
      <w:r w:rsidR="009A5161" w:rsidRPr="0007621A">
        <w:rPr>
          <w:sz w:val="24"/>
          <w:szCs w:val="24"/>
        </w:rPr>
        <w:t xml:space="preserve"> </w:t>
      </w:r>
      <w:r w:rsidRPr="0007621A">
        <w:rPr>
          <w:rFonts w:cs="Arial"/>
          <w:sz w:val="24"/>
          <w:szCs w:val="24"/>
        </w:rPr>
        <w:t xml:space="preserve">On POD 1 </w:t>
      </w:r>
      <w:r w:rsidR="00DF597F" w:rsidRPr="0007621A">
        <w:rPr>
          <w:rFonts w:cs="Arial"/>
          <w:sz w:val="24"/>
          <w:szCs w:val="24"/>
        </w:rPr>
        <w:t>dexmedetomidine</w:t>
      </w:r>
      <w:r w:rsidRPr="0007621A">
        <w:rPr>
          <w:rFonts w:cs="Arial"/>
          <w:sz w:val="24"/>
          <w:szCs w:val="24"/>
        </w:rPr>
        <w:t xml:space="preserve"> iv (1 mcg/kg/h) was initiated and the sedation with </w:t>
      </w:r>
      <w:proofErr w:type="spellStart"/>
      <w:r w:rsidRPr="0007621A">
        <w:rPr>
          <w:rFonts w:cs="Arial"/>
          <w:sz w:val="24"/>
          <w:szCs w:val="24"/>
        </w:rPr>
        <w:t>propofol</w:t>
      </w:r>
      <w:proofErr w:type="spellEnd"/>
      <w:r w:rsidRPr="0007621A">
        <w:rPr>
          <w:rFonts w:cs="Arial"/>
          <w:sz w:val="24"/>
          <w:szCs w:val="24"/>
        </w:rPr>
        <w:t xml:space="preserve"> and clonidine discontinued. Over the course of following 10 hours the </w:t>
      </w:r>
      <w:r w:rsidR="00504B40" w:rsidRPr="0007621A">
        <w:rPr>
          <w:rFonts w:cs="Arial"/>
          <w:sz w:val="24"/>
          <w:szCs w:val="24"/>
        </w:rPr>
        <w:t>body temperature</w:t>
      </w:r>
      <w:r w:rsidRPr="0007621A">
        <w:rPr>
          <w:rFonts w:cs="Arial"/>
          <w:sz w:val="24"/>
          <w:szCs w:val="24"/>
        </w:rPr>
        <w:t xml:space="preserve"> increased from 37.5 °C to 38.9 °C without signs of hemodynamic instability and undulated around 3</w:t>
      </w:r>
      <w:r w:rsidR="0053774E" w:rsidRPr="0007621A">
        <w:rPr>
          <w:rFonts w:cs="Arial"/>
          <w:sz w:val="24"/>
          <w:szCs w:val="24"/>
        </w:rPr>
        <w:t>8.2 °C until POD 4. Dexmedetomid</w:t>
      </w:r>
      <w:r w:rsidRPr="0007621A">
        <w:rPr>
          <w:rFonts w:cs="Arial"/>
          <w:sz w:val="24"/>
          <w:szCs w:val="24"/>
        </w:rPr>
        <w:t>ine, however, was discontinued on POD 2 when the patient was sufficiently cooperative to be extubated. Because no focus of infection could be identified and signs of hemodynamic instability were absent an empirical antibiotic trial</w:t>
      </w:r>
      <w:r w:rsidR="0093093A" w:rsidRPr="0007621A">
        <w:rPr>
          <w:rFonts w:cs="Arial"/>
          <w:sz w:val="24"/>
          <w:szCs w:val="24"/>
        </w:rPr>
        <w:t xml:space="preserve"> was not commenced</w:t>
      </w:r>
      <w:r w:rsidRPr="0007621A">
        <w:rPr>
          <w:rFonts w:cs="Arial"/>
          <w:sz w:val="24"/>
          <w:szCs w:val="24"/>
        </w:rPr>
        <w:t xml:space="preserve">. </w:t>
      </w:r>
      <w:r w:rsidR="0093093A" w:rsidRPr="0007621A">
        <w:rPr>
          <w:rFonts w:cs="Arial"/>
          <w:sz w:val="24"/>
          <w:szCs w:val="24"/>
        </w:rPr>
        <w:t>Furthermore, n</w:t>
      </w:r>
      <w:r w:rsidRPr="0007621A">
        <w:rPr>
          <w:rFonts w:cs="Arial"/>
          <w:sz w:val="24"/>
          <w:szCs w:val="24"/>
        </w:rPr>
        <w:t>o microorganisms were detected in samples of body fluids. On POD 3 a hyperactive delirium was treated with pipamperon</w:t>
      </w:r>
      <w:r w:rsidR="00796BE3" w:rsidRPr="0007621A">
        <w:rPr>
          <w:rFonts w:cs="Arial"/>
          <w:sz w:val="24"/>
          <w:szCs w:val="24"/>
        </w:rPr>
        <w:t>e</w:t>
      </w:r>
      <w:r w:rsidRPr="0007621A">
        <w:rPr>
          <w:rFonts w:cs="Arial"/>
          <w:sz w:val="24"/>
          <w:szCs w:val="24"/>
        </w:rPr>
        <w:t xml:space="preserve"> </w:t>
      </w:r>
      <w:proofErr w:type="spellStart"/>
      <w:r w:rsidRPr="0007621A">
        <w:rPr>
          <w:rFonts w:cs="Arial"/>
          <w:sz w:val="24"/>
          <w:szCs w:val="24"/>
        </w:rPr>
        <w:t>po</w:t>
      </w:r>
      <w:proofErr w:type="spellEnd"/>
      <w:r w:rsidRPr="0007621A">
        <w:rPr>
          <w:rFonts w:cs="Arial"/>
          <w:sz w:val="24"/>
          <w:szCs w:val="24"/>
        </w:rPr>
        <w:t xml:space="preserve"> (cumulative 60 mg) resulting in a deeply sedated patient with partial pulmonary failure. NIV was initiated and bilateral pleural effusions revealed by a chest x-ray. After evacuation of the left pleural cavity the pulmonary function was much better and NIV could be discontinued after the patient was responsive again. Because of the possibility of aspiration pneumonia and continuously elevated </w:t>
      </w:r>
      <w:r w:rsidR="00504B40" w:rsidRPr="0007621A">
        <w:rPr>
          <w:rFonts w:cs="Arial"/>
          <w:sz w:val="24"/>
          <w:szCs w:val="24"/>
        </w:rPr>
        <w:t>body temperature</w:t>
      </w:r>
      <w:r w:rsidRPr="0007621A">
        <w:rPr>
          <w:rFonts w:cs="Arial"/>
          <w:sz w:val="24"/>
          <w:szCs w:val="24"/>
        </w:rPr>
        <w:t xml:space="preserve"> around 38 °C empirical tazobactam/piperacillin was commenced on POD 4. </w:t>
      </w:r>
      <w:r w:rsidRPr="0007621A">
        <w:rPr>
          <w:rFonts w:cs="Arial"/>
          <w:sz w:val="24"/>
          <w:szCs w:val="24"/>
        </w:rPr>
        <w:lastRenderedPageBreak/>
        <w:t xml:space="preserve">Hemodynamics were in a stable range without the need for vasopressors. The patient was discharged on POD 5 to the intermediate care where the patient gradually recovered from the hyperactive delirium under </w:t>
      </w:r>
      <w:r w:rsidR="00796BE3" w:rsidRPr="0007621A">
        <w:rPr>
          <w:rFonts w:cs="Arial"/>
          <w:sz w:val="24"/>
          <w:szCs w:val="24"/>
        </w:rPr>
        <w:t>pipamperone</w:t>
      </w:r>
      <w:r w:rsidRPr="0007621A">
        <w:rPr>
          <w:rFonts w:cs="Arial"/>
          <w:sz w:val="24"/>
          <w:szCs w:val="24"/>
        </w:rPr>
        <w:t xml:space="preserve"> </w:t>
      </w:r>
      <w:proofErr w:type="spellStart"/>
      <w:r w:rsidRPr="0007621A">
        <w:rPr>
          <w:rFonts w:cs="Arial"/>
          <w:sz w:val="24"/>
          <w:szCs w:val="24"/>
        </w:rPr>
        <w:t>po</w:t>
      </w:r>
      <w:proofErr w:type="spellEnd"/>
      <w:r w:rsidRPr="0007621A">
        <w:rPr>
          <w:rFonts w:cs="Arial"/>
          <w:sz w:val="24"/>
          <w:szCs w:val="24"/>
        </w:rPr>
        <w:t xml:space="preserve"> (20-40 mg/day).</w:t>
      </w:r>
    </w:p>
    <w:p w14:paraId="5066E70D" w14:textId="77777777" w:rsidR="00F24243" w:rsidRPr="0007621A" w:rsidRDefault="00F24243" w:rsidP="00F24243">
      <w:pPr>
        <w:spacing w:line="480" w:lineRule="auto"/>
        <w:rPr>
          <w:rFonts w:cs="Arial"/>
          <w:sz w:val="24"/>
          <w:szCs w:val="24"/>
        </w:rPr>
      </w:pPr>
    </w:p>
    <w:p w14:paraId="16BABA69" w14:textId="31D3B188" w:rsidR="00F24243" w:rsidRPr="0007621A" w:rsidRDefault="00522422" w:rsidP="00F24243">
      <w:pPr>
        <w:spacing w:line="480" w:lineRule="auto"/>
        <w:rPr>
          <w:rFonts w:cs="Arial"/>
          <w:sz w:val="24"/>
          <w:szCs w:val="24"/>
        </w:rPr>
      </w:pPr>
      <w:r w:rsidRPr="0007621A">
        <w:rPr>
          <w:rFonts w:cs="Arial"/>
          <w:sz w:val="24"/>
          <w:szCs w:val="24"/>
          <w:u w:val="single"/>
        </w:rPr>
        <w:t>Patient #</w:t>
      </w:r>
      <w:r w:rsidR="00F24243" w:rsidRPr="0007621A">
        <w:rPr>
          <w:rFonts w:cs="Arial"/>
          <w:sz w:val="24"/>
          <w:szCs w:val="24"/>
          <w:u w:val="single"/>
        </w:rPr>
        <w:t>9</w:t>
      </w:r>
      <w:r w:rsidR="00F24243" w:rsidRPr="0007621A">
        <w:rPr>
          <w:rFonts w:cs="Arial"/>
          <w:sz w:val="24"/>
          <w:szCs w:val="24"/>
        </w:rPr>
        <w:t xml:space="preserve"> </w:t>
      </w:r>
    </w:p>
    <w:p w14:paraId="44934145" w14:textId="580675C3" w:rsidR="004F4185" w:rsidRPr="0007621A" w:rsidRDefault="00F24243" w:rsidP="00DB5139">
      <w:pPr>
        <w:spacing w:line="480" w:lineRule="auto"/>
        <w:rPr>
          <w:rFonts w:cs="Arial"/>
          <w:sz w:val="24"/>
          <w:szCs w:val="24"/>
        </w:rPr>
      </w:pPr>
      <w:r w:rsidRPr="0007621A">
        <w:rPr>
          <w:rFonts w:cs="Arial"/>
          <w:sz w:val="24"/>
          <w:szCs w:val="24"/>
        </w:rPr>
        <w:t xml:space="preserve">A 72 years old male patient was admitted for an elective mitral valve repair because of a prolapse of P2 of the posterior leaflet with severe mitral regurgitation. Under </w:t>
      </w:r>
      <w:proofErr w:type="spellStart"/>
      <w:r w:rsidRPr="0007621A">
        <w:rPr>
          <w:rFonts w:cs="Arial"/>
          <w:sz w:val="24"/>
          <w:szCs w:val="24"/>
        </w:rPr>
        <w:t>torasemide</w:t>
      </w:r>
      <w:proofErr w:type="spellEnd"/>
      <w:r w:rsidRPr="0007621A">
        <w:rPr>
          <w:rFonts w:cs="Arial"/>
          <w:sz w:val="24"/>
          <w:szCs w:val="24"/>
        </w:rPr>
        <w:t xml:space="preserve"> </w:t>
      </w:r>
      <w:proofErr w:type="spellStart"/>
      <w:r w:rsidR="008122FF" w:rsidRPr="0007621A">
        <w:rPr>
          <w:rFonts w:cs="Arial"/>
          <w:sz w:val="24"/>
          <w:szCs w:val="24"/>
        </w:rPr>
        <w:t>po</w:t>
      </w:r>
      <w:proofErr w:type="spellEnd"/>
      <w:r w:rsidR="008122FF" w:rsidRPr="0007621A">
        <w:rPr>
          <w:rFonts w:cs="Arial"/>
          <w:sz w:val="24"/>
          <w:szCs w:val="24"/>
        </w:rPr>
        <w:t xml:space="preserve"> </w:t>
      </w:r>
      <w:r w:rsidRPr="0007621A">
        <w:rPr>
          <w:rFonts w:cs="Arial"/>
          <w:sz w:val="24"/>
          <w:szCs w:val="24"/>
        </w:rPr>
        <w:t>the patient was in a cardiopulmonary compensated state. Because of a severely dilated left atrium atrial fibrillation was present. Heart rate control was accomplished by bisoprolol and anticoagulation by rivaroxaban. Cardiac risk factors were arterial hypertension and smoking (20 PY)</w:t>
      </w:r>
      <w:r w:rsidR="00676D83" w:rsidRPr="0007621A">
        <w:rPr>
          <w:rFonts w:cs="Arial"/>
          <w:sz w:val="24"/>
          <w:szCs w:val="24"/>
        </w:rPr>
        <w:t>. H</w:t>
      </w:r>
      <w:r w:rsidRPr="0007621A">
        <w:rPr>
          <w:rFonts w:cs="Arial"/>
          <w:sz w:val="24"/>
          <w:szCs w:val="24"/>
        </w:rPr>
        <w:t xml:space="preserve">owever, a significant CAD had been excluded by a recent coronary angiography. Transesophageal echocardiography after induction of </w:t>
      </w:r>
      <w:r w:rsidR="003D40D3" w:rsidRPr="0007621A">
        <w:rPr>
          <w:rFonts w:cs="Arial"/>
          <w:sz w:val="24"/>
          <w:szCs w:val="24"/>
        </w:rPr>
        <w:t>GA</w:t>
      </w:r>
      <w:r w:rsidRPr="0007621A">
        <w:rPr>
          <w:rFonts w:cs="Arial"/>
          <w:sz w:val="24"/>
          <w:szCs w:val="24"/>
        </w:rPr>
        <w:t xml:space="preserve"> revealed a LVEF of 65% and a normal right ventricular function before cardiac surgery. Intraoperatively, after successful mitral valve repair (</w:t>
      </w:r>
      <w:proofErr w:type="spellStart"/>
      <w:r w:rsidRPr="0007621A">
        <w:rPr>
          <w:rFonts w:cs="Arial"/>
          <w:sz w:val="24"/>
          <w:szCs w:val="24"/>
        </w:rPr>
        <w:t>dp</w:t>
      </w:r>
      <w:r w:rsidRPr="0007621A">
        <w:rPr>
          <w:rFonts w:cs="Arial"/>
          <w:sz w:val="24"/>
          <w:szCs w:val="24"/>
          <w:vertAlign w:val="subscript"/>
        </w:rPr>
        <w:t>mean</w:t>
      </w:r>
      <w:proofErr w:type="spellEnd"/>
      <w:r w:rsidRPr="0007621A">
        <w:rPr>
          <w:rFonts w:cs="Arial"/>
          <w:sz w:val="24"/>
          <w:szCs w:val="24"/>
        </w:rPr>
        <w:t xml:space="preserve"> 3 mmHg, no regurgitation) and separation of the patient from the ECC suddenly a severe hemodynamic instability occurred with right ventricular failure and systolic anterior movement (SAM) of the anterior mitral valve leaflet with the need of open heart resuscitation. The ECC was emergently reinstalled and after 30 minutes of reperfusion a second separation from the ECC was possible under high dose norepinephrine (0.3 mcg/kg/min), epinephrine (0.15 mcg/kg/min), milrinone (0.15 mcg/kg/min) and inhalational nitric oxide (20 ppm). Sedation with </w:t>
      </w:r>
      <w:proofErr w:type="spellStart"/>
      <w:r w:rsidRPr="0007621A">
        <w:rPr>
          <w:rFonts w:cs="Arial"/>
          <w:sz w:val="24"/>
          <w:szCs w:val="24"/>
        </w:rPr>
        <w:t>propofol</w:t>
      </w:r>
      <w:proofErr w:type="spellEnd"/>
      <w:r w:rsidRPr="0007621A">
        <w:rPr>
          <w:rFonts w:cs="Arial"/>
          <w:sz w:val="24"/>
          <w:szCs w:val="24"/>
        </w:rPr>
        <w:t xml:space="preserve"> iv was changed postoperatively to midazolam iv (0.15 mg/kg/h) in the ICU because of </w:t>
      </w:r>
      <w:r w:rsidR="00676D83" w:rsidRPr="0007621A">
        <w:rPr>
          <w:rFonts w:cs="Arial"/>
          <w:sz w:val="24"/>
          <w:szCs w:val="24"/>
        </w:rPr>
        <w:t>persi</w:t>
      </w:r>
      <w:r w:rsidR="008637B1" w:rsidRPr="0007621A">
        <w:rPr>
          <w:rFonts w:cs="Arial"/>
          <w:sz w:val="24"/>
          <w:szCs w:val="24"/>
        </w:rPr>
        <w:t>s</w:t>
      </w:r>
      <w:r w:rsidR="00676D83" w:rsidRPr="0007621A">
        <w:rPr>
          <w:rFonts w:cs="Arial"/>
          <w:sz w:val="24"/>
          <w:szCs w:val="24"/>
        </w:rPr>
        <w:t>tent</w:t>
      </w:r>
      <w:r w:rsidRPr="0007621A">
        <w:rPr>
          <w:rFonts w:cs="Arial"/>
          <w:sz w:val="24"/>
          <w:szCs w:val="24"/>
        </w:rPr>
        <w:t xml:space="preserve"> hemodynamic instability with norepinephrine iv in a range of up to 0.5 mcg/kg/min. Tazobactam/piperacillin and vancomycin were commenced empirically on POD 1. The right ventricle had regained its function and the SAM phenomenon </w:t>
      </w:r>
      <w:r w:rsidRPr="0007621A">
        <w:rPr>
          <w:rFonts w:cs="Arial"/>
          <w:sz w:val="24"/>
          <w:szCs w:val="24"/>
        </w:rPr>
        <w:lastRenderedPageBreak/>
        <w:t xml:space="preserve">had declined due to increased left ventricular filling on POD 2. </w:t>
      </w:r>
      <w:r w:rsidR="00676D83" w:rsidRPr="0007621A">
        <w:rPr>
          <w:rFonts w:cs="Arial"/>
          <w:sz w:val="24"/>
          <w:szCs w:val="24"/>
        </w:rPr>
        <w:t>As h</w:t>
      </w:r>
      <w:r w:rsidRPr="0007621A">
        <w:rPr>
          <w:rFonts w:cs="Arial"/>
          <w:sz w:val="24"/>
          <w:szCs w:val="24"/>
        </w:rPr>
        <w:t xml:space="preserve">emodynamics stabilized continuous midazolam was switched </w:t>
      </w:r>
      <w:r w:rsidR="001F388E" w:rsidRPr="0007621A">
        <w:rPr>
          <w:rFonts w:cs="Arial"/>
          <w:sz w:val="24"/>
          <w:szCs w:val="24"/>
        </w:rPr>
        <w:t xml:space="preserve">during weaning from mechanical ventilation to sevoflurane on POD 2 and then </w:t>
      </w:r>
      <w:r w:rsidRPr="0007621A">
        <w:rPr>
          <w:rFonts w:cs="Arial"/>
          <w:sz w:val="24"/>
          <w:szCs w:val="24"/>
        </w:rPr>
        <w:t xml:space="preserve">to </w:t>
      </w:r>
      <w:r w:rsidR="00DF597F" w:rsidRPr="0007621A">
        <w:rPr>
          <w:rFonts w:cs="Arial"/>
          <w:sz w:val="24"/>
          <w:szCs w:val="24"/>
        </w:rPr>
        <w:t xml:space="preserve">dexmedetomidine </w:t>
      </w:r>
      <w:r w:rsidRPr="0007621A">
        <w:rPr>
          <w:rFonts w:cs="Arial"/>
          <w:sz w:val="24"/>
          <w:szCs w:val="24"/>
        </w:rPr>
        <w:t>on P</w:t>
      </w:r>
      <w:r w:rsidR="001F388E" w:rsidRPr="0007621A">
        <w:rPr>
          <w:rFonts w:cs="Arial"/>
          <w:sz w:val="24"/>
          <w:szCs w:val="24"/>
        </w:rPr>
        <w:t>OD 5</w:t>
      </w:r>
      <w:r w:rsidRPr="0007621A">
        <w:rPr>
          <w:rFonts w:cs="Arial"/>
          <w:sz w:val="24"/>
          <w:szCs w:val="24"/>
        </w:rPr>
        <w:t xml:space="preserve">. The </w:t>
      </w:r>
      <w:r w:rsidR="001F388E" w:rsidRPr="0007621A">
        <w:rPr>
          <w:rFonts w:cs="Arial"/>
          <w:sz w:val="24"/>
          <w:szCs w:val="24"/>
        </w:rPr>
        <w:t xml:space="preserve">baseline </w:t>
      </w:r>
      <w:r w:rsidR="00504B40" w:rsidRPr="0007621A">
        <w:rPr>
          <w:rFonts w:cs="Arial"/>
          <w:sz w:val="24"/>
          <w:szCs w:val="24"/>
        </w:rPr>
        <w:t>body temperature</w:t>
      </w:r>
      <w:r w:rsidR="001F388E" w:rsidRPr="0007621A">
        <w:rPr>
          <w:rFonts w:cs="Arial"/>
          <w:sz w:val="24"/>
          <w:szCs w:val="24"/>
        </w:rPr>
        <w:t xml:space="preserve"> at </w:t>
      </w:r>
      <w:r w:rsidR="00DF597F" w:rsidRPr="0007621A">
        <w:rPr>
          <w:rFonts w:cs="Arial"/>
          <w:sz w:val="24"/>
          <w:szCs w:val="24"/>
        </w:rPr>
        <w:t>dexmedetomidine</w:t>
      </w:r>
      <w:r w:rsidR="001F388E" w:rsidRPr="0007621A">
        <w:rPr>
          <w:rFonts w:cs="Arial"/>
          <w:sz w:val="24"/>
          <w:szCs w:val="24"/>
        </w:rPr>
        <w:t xml:space="preserve"> initiation</w:t>
      </w:r>
      <w:r w:rsidR="00676D83" w:rsidRPr="0007621A">
        <w:rPr>
          <w:rFonts w:cs="Arial"/>
          <w:sz w:val="24"/>
          <w:szCs w:val="24"/>
        </w:rPr>
        <w:t xml:space="preserve"> </w:t>
      </w:r>
      <w:r w:rsidRPr="0007621A">
        <w:rPr>
          <w:rFonts w:cs="Arial"/>
          <w:sz w:val="24"/>
          <w:szCs w:val="24"/>
        </w:rPr>
        <w:t>was 37.5°C and hyperthermia &gt; 38.5°C was noted 17 hours later. In absence of a clinical focus of infection, negative results from microbiological investigations of body fluids, established broad</w:t>
      </w:r>
      <w:r w:rsidR="00676D83" w:rsidRPr="0007621A">
        <w:rPr>
          <w:rFonts w:cs="Arial"/>
          <w:sz w:val="24"/>
          <w:szCs w:val="24"/>
        </w:rPr>
        <w:t>-</w:t>
      </w:r>
      <w:r w:rsidRPr="0007621A">
        <w:rPr>
          <w:rFonts w:cs="Arial"/>
          <w:sz w:val="24"/>
          <w:szCs w:val="24"/>
        </w:rPr>
        <w:t xml:space="preserve">spectrum empirical antibiotic therapy and declining laboratory inflammation markers, drug fever was assumed and </w:t>
      </w:r>
      <w:r w:rsidR="00DF597F" w:rsidRPr="0007621A">
        <w:rPr>
          <w:rFonts w:cs="Arial"/>
          <w:sz w:val="24"/>
          <w:szCs w:val="24"/>
        </w:rPr>
        <w:t xml:space="preserve">dexmedetomidine </w:t>
      </w:r>
      <w:r w:rsidRPr="0007621A">
        <w:rPr>
          <w:rFonts w:cs="Arial"/>
          <w:sz w:val="24"/>
          <w:szCs w:val="24"/>
        </w:rPr>
        <w:t xml:space="preserve">discontinued 36 hours after its initiation. The </w:t>
      </w:r>
      <w:r w:rsidR="00676D83" w:rsidRPr="0007621A">
        <w:rPr>
          <w:rFonts w:cs="Arial"/>
          <w:sz w:val="24"/>
          <w:szCs w:val="24"/>
        </w:rPr>
        <w:t xml:space="preserve">temperature </w:t>
      </w:r>
      <w:r w:rsidRPr="0007621A">
        <w:rPr>
          <w:rFonts w:cs="Arial"/>
          <w:sz w:val="24"/>
          <w:szCs w:val="24"/>
        </w:rPr>
        <w:t>declined over the course of 24 hours to &lt; 37.5°C. Because of the patients</w:t>
      </w:r>
      <w:r w:rsidR="001F388E" w:rsidRPr="0007621A">
        <w:rPr>
          <w:rFonts w:cs="Arial"/>
          <w:sz w:val="24"/>
          <w:szCs w:val="24"/>
        </w:rPr>
        <w:t>’</w:t>
      </w:r>
      <w:r w:rsidRPr="0007621A">
        <w:rPr>
          <w:rFonts w:cs="Arial"/>
          <w:sz w:val="24"/>
          <w:szCs w:val="24"/>
        </w:rPr>
        <w:t xml:space="preserve"> poor endotracheal tube tolerance </w:t>
      </w:r>
      <w:proofErr w:type="spellStart"/>
      <w:r w:rsidRPr="0007621A">
        <w:rPr>
          <w:rFonts w:cs="Arial"/>
          <w:sz w:val="24"/>
          <w:szCs w:val="24"/>
        </w:rPr>
        <w:t>propo</w:t>
      </w:r>
      <w:r w:rsidR="001F388E" w:rsidRPr="0007621A">
        <w:rPr>
          <w:rFonts w:cs="Arial"/>
          <w:sz w:val="24"/>
          <w:szCs w:val="24"/>
        </w:rPr>
        <w:t>fol</w:t>
      </w:r>
      <w:proofErr w:type="spellEnd"/>
      <w:r w:rsidR="001F388E" w:rsidRPr="0007621A">
        <w:rPr>
          <w:rFonts w:cs="Arial"/>
          <w:sz w:val="24"/>
          <w:szCs w:val="24"/>
        </w:rPr>
        <w:t xml:space="preserve"> sedation was recommenced and</w:t>
      </w:r>
      <w:r w:rsidRPr="0007621A">
        <w:rPr>
          <w:rFonts w:cs="Arial"/>
          <w:sz w:val="24"/>
          <w:szCs w:val="24"/>
        </w:rPr>
        <w:t xml:space="preserve"> </w:t>
      </w:r>
      <w:r w:rsidR="00C312A0" w:rsidRPr="0007621A">
        <w:rPr>
          <w:rFonts w:cs="Arial"/>
          <w:sz w:val="24"/>
          <w:szCs w:val="24"/>
        </w:rPr>
        <w:t>following</w:t>
      </w:r>
      <w:r w:rsidRPr="0007621A">
        <w:rPr>
          <w:rFonts w:cs="Arial"/>
          <w:sz w:val="24"/>
          <w:szCs w:val="24"/>
        </w:rPr>
        <w:t xml:space="preserve"> several unsuccessful attempts of reducing sedation a dilative tracheotomy was performed on POD 9. A nocturnal, hyperactive delirium developed thereafter that was initially treated by continuous midazolam iv (0.05 mg/kg/h) and then by pipamperon</w:t>
      </w:r>
      <w:r w:rsidR="00796BE3" w:rsidRPr="0007621A">
        <w:rPr>
          <w:rFonts w:cs="Arial"/>
          <w:sz w:val="24"/>
          <w:szCs w:val="24"/>
        </w:rPr>
        <w:t>e</w:t>
      </w:r>
      <w:r w:rsidRPr="0007621A">
        <w:rPr>
          <w:rFonts w:cs="Arial"/>
          <w:sz w:val="24"/>
          <w:szCs w:val="24"/>
        </w:rPr>
        <w:t xml:space="preserve"> </w:t>
      </w:r>
      <w:proofErr w:type="spellStart"/>
      <w:r w:rsidRPr="0007621A">
        <w:rPr>
          <w:rFonts w:cs="Arial"/>
          <w:sz w:val="24"/>
          <w:szCs w:val="24"/>
        </w:rPr>
        <w:t>po</w:t>
      </w:r>
      <w:proofErr w:type="spellEnd"/>
      <w:r w:rsidRPr="0007621A">
        <w:rPr>
          <w:rFonts w:cs="Arial"/>
          <w:sz w:val="24"/>
          <w:szCs w:val="24"/>
        </w:rPr>
        <w:t xml:space="preserve">. The weaning from the ventilator was further complicated by bilateral pleural effusions which were evacuated on POD 12 and a hospital acquired pneumonia on POD 14 with </w:t>
      </w:r>
      <w:proofErr w:type="spellStart"/>
      <w:r w:rsidR="00676D83" w:rsidRPr="0007621A">
        <w:rPr>
          <w:rFonts w:cs="Arial"/>
          <w:sz w:val="24"/>
          <w:szCs w:val="24"/>
        </w:rPr>
        <w:t>K</w:t>
      </w:r>
      <w:r w:rsidRPr="0007621A">
        <w:rPr>
          <w:rFonts w:cs="Arial"/>
          <w:sz w:val="24"/>
          <w:szCs w:val="24"/>
        </w:rPr>
        <w:t>lebsiella</w:t>
      </w:r>
      <w:proofErr w:type="spellEnd"/>
      <w:r w:rsidRPr="0007621A">
        <w:rPr>
          <w:rFonts w:cs="Arial"/>
          <w:sz w:val="24"/>
          <w:szCs w:val="24"/>
        </w:rPr>
        <w:t xml:space="preserve"> pneumoniae and </w:t>
      </w:r>
      <w:proofErr w:type="spellStart"/>
      <w:r w:rsidRPr="0007621A">
        <w:rPr>
          <w:rFonts w:cs="Arial"/>
          <w:sz w:val="24"/>
          <w:szCs w:val="24"/>
        </w:rPr>
        <w:t>Citrobacter</w:t>
      </w:r>
      <w:proofErr w:type="spellEnd"/>
      <w:r w:rsidRPr="0007621A">
        <w:rPr>
          <w:rFonts w:cs="Arial"/>
          <w:sz w:val="24"/>
          <w:szCs w:val="24"/>
        </w:rPr>
        <w:t xml:space="preserve"> </w:t>
      </w:r>
      <w:proofErr w:type="spellStart"/>
      <w:r w:rsidRPr="0007621A">
        <w:rPr>
          <w:rFonts w:cs="Arial"/>
          <w:sz w:val="24"/>
          <w:szCs w:val="24"/>
        </w:rPr>
        <w:t>koseri</w:t>
      </w:r>
      <w:proofErr w:type="spellEnd"/>
      <w:r w:rsidRPr="0007621A">
        <w:rPr>
          <w:rFonts w:cs="Arial"/>
          <w:sz w:val="24"/>
          <w:szCs w:val="24"/>
        </w:rPr>
        <w:t xml:space="preserve"> initially targeted by meropenem and then by tazobacta</w:t>
      </w:r>
      <w:r w:rsidR="001F388E" w:rsidRPr="0007621A">
        <w:rPr>
          <w:rFonts w:cs="Arial"/>
          <w:sz w:val="24"/>
          <w:szCs w:val="24"/>
        </w:rPr>
        <w:t xml:space="preserve">m/piperacillin for </w:t>
      </w:r>
      <w:r w:rsidRPr="0007621A">
        <w:rPr>
          <w:rFonts w:cs="Arial"/>
          <w:sz w:val="24"/>
          <w:szCs w:val="24"/>
        </w:rPr>
        <w:t>10 days. Following structured weaning from the ventilator the patient was decannulated on POD 27 after 48 hours of spontaneous breathing. Ne</w:t>
      </w:r>
      <w:r w:rsidR="001F388E" w:rsidRPr="0007621A">
        <w:rPr>
          <w:rFonts w:cs="Arial"/>
          <w:sz w:val="24"/>
          <w:szCs w:val="24"/>
        </w:rPr>
        <w:t>urologic deficits were absent, t</w:t>
      </w:r>
      <w:r w:rsidRPr="0007621A">
        <w:rPr>
          <w:rFonts w:cs="Arial"/>
          <w:sz w:val="24"/>
          <w:szCs w:val="24"/>
        </w:rPr>
        <w:t>he echocardiography revealed a normal heart function with a fully fun</w:t>
      </w:r>
      <w:r w:rsidR="001F388E" w:rsidRPr="0007621A">
        <w:rPr>
          <w:rFonts w:cs="Arial"/>
          <w:sz w:val="24"/>
          <w:szCs w:val="24"/>
        </w:rPr>
        <w:t>ctional repaired mitral valve and t</w:t>
      </w:r>
      <w:r w:rsidRPr="0007621A">
        <w:rPr>
          <w:rFonts w:cs="Arial"/>
          <w:sz w:val="24"/>
          <w:szCs w:val="24"/>
        </w:rPr>
        <w:t>he patient was discharged from the ICU after 29 days.</w:t>
      </w:r>
    </w:p>
    <w:p w14:paraId="71A4AB75" w14:textId="77777777" w:rsidR="004F4185" w:rsidRPr="0007621A" w:rsidRDefault="004F4185" w:rsidP="00DB5139">
      <w:pPr>
        <w:spacing w:line="480" w:lineRule="auto"/>
        <w:rPr>
          <w:rFonts w:cs="Arial"/>
          <w:sz w:val="24"/>
          <w:szCs w:val="24"/>
        </w:rPr>
      </w:pPr>
    </w:p>
    <w:p w14:paraId="64F67811" w14:textId="77777777" w:rsidR="004F4185" w:rsidRPr="0007621A" w:rsidRDefault="00247308" w:rsidP="004F4185">
      <w:pPr>
        <w:spacing w:line="480" w:lineRule="auto"/>
        <w:rPr>
          <w:rFonts w:eastAsia="MS Mincho" w:cs="Arial"/>
          <w:sz w:val="24"/>
          <w:szCs w:val="24"/>
          <w:lang w:eastAsia="de-DE"/>
        </w:rPr>
      </w:pPr>
      <w:r w:rsidRPr="0007621A">
        <w:rPr>
          <w:rFonts w:cs="Arial"/>
          <w:sz w:val="24"/>
          <w:szCs w:val="24"/>
        </w:rPr>
        <w:br w:type="page"/>
      </w:r>
    </w:p>
    <w:p w14:paraId="5E690342" w14:textId="77777777" w:rsidR="004F4185" w:rsidRPr="0007621A" w:rsidRDefault="004F4185" w:rsidP="004F4185">
      <w:pPr>
        <w:spacing w:line="480" w:lineRule="auto"/>
        <w:rPr>
          <w:rFonts w:cs="Arial"/>
          <w:b/>
          <w:sz w:val="24"/>
          <w:szCs w:val="24"/>
          <w:u w:val="single"/>
        </w:rPr>
      </w:pPr>
      <w:r w:rsidRPr="0007621A">
        <w:rPr>
          <w:rFonts w:cs="Arial"/>
          <w:b/>
          <w:sz w:val="24"/>
          <w:szCs w:val="24"/>
          <w:u w:val="single"/>
        </w:rPr>
        <w:lastRenderedPageBreak/>
        <w:t>Glossary (alphabetical)</w:t>
      </w:r>
    </w:p>
    <w:p w14:paraId="7DAEE812" w14:textId="77777777" w:rsidR="004F4185" w:rsidRPr="0007621A" w:rsidRDefault="004F4185" w:rsidP="004F4185">
      <w:pPr>
        <w:spacing w:line="480" w:lineRule="auto"/>
        <w:rPr>
          <w:rFonts w:cs="Arial"/>
          <w:sz w:val="24"/>
          <w:szCs w:val="24"/>
        </w:rPr>
      </w:pPr>
      <w:r w:rsidRPr="0007621A">
        <w:rPr>
          <w:rFonts w:cs="Arial"/>
          <w:sz w:val="24"/>
          <w:szCs w:val="24"/>
        </w:rPr>
        <w:t>BMI</w:t>
      </w:r>
      <w:r w:rsidRPr="0007621A">
        <w:rPr>
          <w:rFonts w:cs="Arial"/>
          <w:sz w:val="24"/>
          <w:szCs w:val="24"/>
        </w:rPr>
        <w:tab/>
      </w:r>
      <w:r w:rsidRPr="0007621A">
        <w:rPr>
          <w:rFonts w:cs="Arial"/>
          <w:sz w:val="24"/>
          <w:szCs w:val="24"/>
        </w:rPr>
        <w:tab/>
        <w:t>body mass index</w:t>
      </w:r>
    </w:p>
    <w:p w14:paraId="28D73FF3" w14:textId="77777777" w:rsidR="004F4185" w:rsidRPr="0007621A" w:rsidRDefault="004F4185" w:rsidP="004F4185">
      <w:pPr>
        <w:spacing w:line="480" w:lineRule="auto"/>
        <w:rPr>
          <w:rFonts w:cs="Arial"/>
          <w:sz w:val="24"/>
          <w:szCs w:val="24"/>
        </w:rPr>
      </w:pPr>
      <w:r w:rsidRPr="0007621A">
        <w:rPr>
          <w:rFonts w:cs="Arial"/>
          <w:sz w:val="24"/>
          <w:szCs w:val="24"/>
        </w:rPr>
        <w:t>CABG</w:t>
      </w:r>
      <w:r w:rsidRPr="0007621A">
        <w:rPr>
          <w:rFonts w:cs="Arial"/>
          <w:sz w:val="24"/>
          <w:szCs w:val="24"/>
        </w:rPr>
        <w:tab/>
      </w:r>
      <w:r w:rsidRPr="0007621A">
        <w:rPr>
          <w:rFonts w:cs="Arial"/>
          <w:sz w:val="24"/>
          <w:szCs w:val="24"/>
        </w:rPr>
        <w:tab/>
        <w:t>coronary artery bypass grafting</w:t>
      </w:r>
    </w:p>
    <w:p w14:paraId="64BD0FA9" w14:textId="77777777" w:rsidR="004F4185" w:rsidRPr="0007621A" w:rsidRDefault="004F4185" w:rsidP="004F4185">
      <w:pPr>
        <w:spacing w:line="480" w:lineRule="auto"/>
        <w:rPr>
          <w:rFonts w:cs="Arial"/>
          <w:sz w:val="24"/>
          <w:szCs w:val="24"/>
        </w:rPr>
      </w:pPr>
      <w:r w:rsidRPr="0007621A">
        <w:rPr>
          <w:rFonts w:cs="Arial"/>
          <w:sz w:val="24"/>
          <w:szCs w:val="24"/>
        </w:rPr>
        <w:t xml:space="preserve">CAD </w:t>
      </w:r>
      <w:r w:rsidRPr="0007621A">
        <w:rPr>
          <w:rFonts w:cs="Arial"/>
          <w:sz w:val="24"/>
          <w:szCs w:val="24"/>
        </w:rPr>
        <w:tab/>
      </w:r>
      <w:r w:rsidRPr="0007621A">
        <w:rPr>
          <w:rFonts w:cs="Arial"/>
          <w:sz w:val="24"/>
          <w:szCs w:val="24"/>
        </w:rPr>
        <w:tab/>
        <w:t>coronary artery disease</w:t>
      </w:r>
    </w:p>
    <w:p w14:paraId="440EC40D" w14:textId="77777777" w:rsidR="004F4185" w:rsidRPr="0007621A" w:rsidRDefault="004F4185" w:rsidP="004F4185">
      <w:pPr>
        <w:spacing w:line="480" w:lineRule="auto"/>
        <w:rPr>
          <w:rFonts w:cs="Arial"/>
          <w:sz w:val="24"/>
          <w:szCs w:val="24"/>
        </w:rPr>
      </w:pPr>
      <w:r w:rsidRPr="0007621A">
        <w:rPr>
          <w:rFonts w:cs="Arial"/>
          <w:sz w:val="24"/>
          <w:szCs w:val="24"/>
        </w:rPr>
        <w:t>COPD</w:t>
      </w:r>
      <w:r w:rsidRPr="0007621A">
        <w:rPr>
          <w:rFonts w:cs="Arial"/>
          <w:sz w:val="24"/>
          <w:szCs w:val="24"/>
        </w:rPr>
        <w:tab/>
      </w:r>
      <w:r w:rsidRPr="0007621A">
        <w:rPr>
          <w:rFonts w:cs="Arial"/>
          <w:sz w:val="24"/>
          <w:szCs w:val="24"/>
        </w:rPr>
        <w:tab/>
        <w:t>chronic obstructive pulmonary disease</w:t>
      </w:r>
    </w:p>
    <w:p w14:paraId="0583F1A8" w14:textId="77777777" w:rsidR="004F4185" w:rsidRPr="0007621A" w:rsidRDefault="004F4185" w:rsidP="004F4185">
      <w:pPr>
        <w:spacing w:line="480" w:lineRule="auto"/>
        <w:rPr>
          <w:rFonts w:cs="Arial"/>
          <w:sz w:val="24"/>
          <w:szCs w:val="24"/>
        </w:rPr>
      </w:pPr>
      <w:r w:rsidRPr="0007621A">
        <w:rPr>
          <w:rFonts w:cs="Arial"/>
          <w:sz w:val="24"/>
          <w:szCs w:val="24"/>
        </w:rPr>
        <w:t>CT</w:t>
      </w:r>
      <w:r w:rsidRPr="0007621A">
        <w:rPr>
          <w:rFonts w:cs="Arial"/>
          <w:sz w:val="24"/>
          <w:szCs w:val="24"/>
        </w:rPr>
        <w:tab/>
      </w:r>
      <w:r w:rsidRPr="0007621A">
        <w:rPr>
          <w:rFonts w:cs="Arial"/>
          <w:sz w:val="24"/>
          <w:szCs w:val="24"/>
        </w:rPr>
        <w:tab/>
        <w:t>computer tomography</w:t>
      </w:r>
    </w:p>
    <w:p w14:paraId="31DA5FB9" w14:textId="77777777" w:rsidR="004F4185" w:rsidRPr="0007621A" w:rsidRDefault="004F4185" w:rsidP="004F4185">
      <w:pPr>
        <w:spacing w:line="480" w:lineRule="auto"/>
        <w:rPr>
          <w:rFonts w:cs="Arial"/>
          <w:sz w:val="24"/>
          <w:szCs w:val="24"/>
        </w:rPr>
      </w:pPr>
      <w:r w:rsidRPr="0007621A">
        <w:rPr>
          <w:rFonts w:cs="Arial"/>
          <w:sz w:val="24"/>
          <w:szCs w:val="24"/>
        </w:rPr>
        <w:t>ECC</w:t>
      </w:r>
      <w:r w:rsidRPr="0007621A">
        <w:rPr>
          <w:rFonts w:cs="Arial"/>
          <w:sz w:val="24"/>
          <w:szCs w:val="24"/>
        </w:rPr>
        <w:tab/>
      </w:r>
      <w:r w:rsidRPr="0007621A">
        <w:rPr>
          <w:rFonts w:cs="Arial"/>
          <w:sz w:val="24"/>
          <w:szCs w:val="24"/>
        </w:rPr>
        <w:tab/>
        <w:t>extracorporeal circulation</w:t>
      </w:r>
    </w:p>
    <w:p w14:paraId="2196FDB2" w14:textId="77777777" w:rsidR="004F4185" w:rsidRPr="0007621A" w:rsidRDefault="004F4185" w:rsidP="004F4185">
      <w:pPr>
        <w:spacing w:line="480" w:lineRule="auto"/>
        <w:rPr>
          <w:rFonts w:cs="Arial"/>
          <w:sz w:val="24"/>
          <w:szCs w:val="24"/>
        </w:rPr>
      </w:pPr>
      <w:r w:rsidRPr="0007621A">
        <w:rPr>
          <w:rFonts w:cs="Arial"/>
          <w:sz w:val="24"/>
          <w:szCs w:val="24"/>
        </w:rPr>
        <w:t>EKG</w:t>
      </w:r>
      <w:r w:rsidRPr="0007621A">
        <w:rPr>
          <w:rFonts w:cs="Arial"/>
          <w:sz w:val="24"/>
          <w:szCs w:val="24"/>
        </w:rPr>
        <w:tab/>
      </w:r>
      <w:r w:rsidRPr="0007621A">
        <w:rPr>
          <w:rFonts w:cs="Arial"/>
          <w:sz w:val="24"/>
          <w:szCs w:val="24"/>
        </w:rPr>
        <w:tab/>
        <w:t>electrocardiogram</w:t>
      </w:r>
    </w:p>
    <w:p w14:paraId="388F6610" w14:textId="77777777" w:rsidR="004F4185" w:rsidRPr="0007621A" w:rsidRDefault="004F4185" w:rsidP="004F4185">
      <w:pPr>
        <w:spacing w:line="480" w:lineRule="auto"/>
        <w:rPr>
          <w:rFonts w:cs="Arial"/>
          <w:sz w:val="24"/>
          <w:szCs w:val="24"/>
        </w:rPr>
      </w:pPr>
      <w:r w:rsidRPr="0007621A">
        <w:rPr>
          <w:rFonts w:cs="Arial"/>
          <w:sz w:val="24"/>
          <w:szCs w:val="24"/>
        </w:rPr>
        <w:t>EEG</w:t>
      </w:r>
      <w:r w:rsidRPr="0007621A">
        <w:rPr>
          <w:rFonts w:cs="Arial"/>
          <w:sz w:val="24"/>
          <w:szCs w:val="24"/>
        </w:rPr>
        <w:tab/>
      </w:r>
      <w:r w:rsidRPr="0007621A">
        <w:rPr>
          <w:rFonts w:cs="Arial"/>
          <w:sz w:val="24"/>
          <w:szCs w:val="24"/>
        </w:rPr>
        <w:tab/>
        <w:t>electroencephalogram</w:t>
      </w:r>
    </w:p>
    <w:p w14:paraId="704B49D4" w14:textId="77777777" w:rsidR="004F4185" w:rsidRPr="0007621A" w:rsidRDefault="004F4185" w:rsidP="004F4185">
      <w:pPr>
        <w:spacing w:line="480" w:lineRule="auto"/>
        <w:rPr>
          <w:rFonts w:cs="Arial"/>
          <w:sz w:val="24"/>
          <w:szCs w:val="24"/>
        </w:rPr>
      </w:pPr>
      <w:r w:rsidRPr="0007621A">
        <w:rPr>
          <w:rFonts w:cs="Arial"/>
          <w:sz w:val="24"/>
          <w:szCs w:val="24"/>
        </w:rPr>
        <w:t>EVAR</w:t>
      </w:r>
      <w:r w:rsidRPr="0007621A">
        <w:rPr>
          <w:rFonts w:cs="Arial"/>
          <w:sz w:val="24"/>
          <w:szCs w:val="24"/>
        </w:rPr>
        <w:tab/>
      </w:r>
      <w:r w:rsidRPr="0007621A">
        <w:rPr>
          <w:rFonts w:cs="Arial"/>
          <w:sz w:val="24"/>
          <w:szCs w:val="24"/>
        </w:rPr>
        <w:tab/>
        <w:t>endovascular aortic repair</w:t>
      </w:r>
    </w:p>
    <w:p w14:paraId="135C37F0" w14:textId="77777777" w:rsidR="004F4185" w:rsidRPr="0007621A" w:rsidRDefault="004F4185" w:rsidP="004F4185">
      <w:pPr>
        <w:spacing w:line="480" w:lineRule="auto"/>
        <w:rPr>
          <w:rFonts w:cs="Arial"/>
          <w:sz w:val="24"/>
          <w:szCs w:val="24"/>
        </w:rPr>
      </w:pPr>
      <w:r w:rsidRPr="0007621A">
        <w:rPr>
          <w:rFonts w:cs="Arial"/>
          <w:sz w:val="24"/>
          <w:szCs w:val="24"/>
        </w:rPr>
        <w:t>GA</w:t>
      </w:r>
      <w:r w:rsidRPr="0007621A">
        <w:rPr>
          <w:rFonts w:cs="Arial"/>
          <w:sz w:val="24"/>
          <w:szCs w:val="24"/>
        </w:rPr>
        <w:tab/>
      </w:r>
      <w:r w:rsidRPr="0007621A">
        <w:rPr>
          <w:rFonts w:cs="Arial"/>
          <w:sz w:val="24"/>
          <w:szCs w:val="24"/>
        </w:rPr>
        <w:tab/>
        <w:t xml:space="preserve">general </w:t>
      </w:r>
      <w:proofErr w:type="spellStart"/>
      <w:r w:rsidRPr="0007621A">
        <w:rPr>
          <w:rFonts w:cs="Arial"/>
          <w:sz w:val="24"/>
          <w:szCs w:val="24"/>
        </w:rPr>
        <w:t>anaesthesia</w:t>
      </w:r>
      <w:proofErr w:type="spellEnd"/>
    </w:p>
    <w:p w14:paraId="53DAB7A5" w14:textId="77777777" w:rsidR="004F4185" w:rsidRPr="0007621A" w:rsidRDefault="004F4185" w:rsidP="004F4185">
      <w:pPr>
        <w:spacing w:line="480" w:lineRule="auto"/>
        <w:rPr>
          <w:rFonts w:cs="Arial"/>
          <w:sz w:val="24"/>
          <w:szCs w:val="24"/>
        </w:rPr>
      </w:pPr>
      <w:r w:rsidRPr="0007621A">
        <w:rPr>
          <w:rFonts w:cs="Arial"/>
          <w:sz w:val="24"/>
          <w:szCs w:val="24"/>
        </w:rPr>
        <w:t>GCS</w:t>
      </w:r>
      <w:r w:rsidRPr="0007621A">
        <w:rPr>
          <w:rFonts w:cs="Arial"/>
          <w:sz w:val="24"/>
          <w:szCs w:val="24"/>
        </w:rPr>
        <w:tab/>
      </w:r>
      <w:r w:rsidRPr="0007621A">
        <w:rPr>
          <w:rFonts w:cs="Arial"/>
          <w:sz w:val="24"/>
          <w:szCs w:val="24"/>
        </w:rPr>
        <w:tab/>
        <w:t>Glasgow Coma Scale</w:t>
      </w:r>
    </w:p>
    <w:p w14:paraId="08C41D65" w14:textId="77777777" w:rsidR="004F4185" w:rsidRPr="0007621A" w:rsidRDefault="004F4185" w:rsidP="004F4185">
      <w:pPr>
        <w:spacing w:line="480" w:lineRule="auto"/>
        <w:rPr>
          <w:rFonts w:cs="Arial"/>
          <w:sz w:val="24"/>
          <w:szCs w:val="24"/>
        </w:rPr>
      </w:pPr>
      <w:r w:rsidRPr="0007621A">
        <w:rPr>
          <w:rFonts w:cs="Arial"/>
          <w:sz w:val="24"/>
          <w:szCs w:val="24"/>
        </w:rPr>
        <w:t>HR</w:t>
      </w:r>
      <w:r w:rsidRPr="0007621A">
        <w:rPr>
          <w:rFonts w:cs="Arial"/>
          <w:sz w:val="24"/>
          <w:szCs w:val="24"/>
        </w:rPr>
        <w:tab/>
      </w:r>
      <w:r w:rsidRPr="0007621A">
        <w:rPr>
          <w:rFonts w:cs="Arial"/>
          <w:sz w:val="24"/>
          <w:szCs w:val="24"/>
        </w:rPr>
        <w:tab/>
        <w:t>heart rate</w:t>
      </w:r>
    </w:p>
    <w:p w14:paraId="66A8671C" w14:textId="77777777" w:rsidR="004F4185" w:rsidRPr="0007621A" w:rsidRDefault="004F4185" w:rsidP="004F4185">
      <w:pPr>
        <w:spacing w:line="480" w:lineRule="auto"/>
        <w:rPr>
          <w:rFonts w:cs="Arial"/>
          <w:sz w:val="24"/>
          <w:szCs w:val="24"/>
        </w:rPr>
      </w:pPr>
      <w:r w:rsidRPr="0007621A">
        <w:rPr>
          <w:rFonts w:cs="Arial"/>
          <w:sz w:val="24"/>
          <w:szCs w:val="24"/>
        </w:rPr>
        <w:t>ICU</w:t>
      </w:r>
      <w:r w:rsidRPr="0007621A">
        <w:rPr>
          <w:rFonts w:cs="Arial"/>
          <w:sz w:val="24"/>
          <w:szCs w:val="24"/>
        </w:rPr>
        <w:tab/>
      </w:r>
      <w:r w:rsidRPr="0007621A">
        <w:rPr>
          <w:rFonts w:cs="Arial"/>
          <w:sz w:val="24"/>
          <w:szCs w:val="24"/>
        </w:rPr>
        <w:tab/>
        <w:t>intensive care unit</w:t>
      </w:r>
    </w:p>
    <w:p w14:paraId="65887895" w14:textId="77777777" w:rsidR="004F4185" w:rsidRPr="0007621A" w:rsidRDefault="004F4185" w:rsidP="004F4185">
      <w:pPr>
        <w:spacing w:line="480" w:lineRule="auto"/>
        <w:rPr>
          <w:rFonts w:cs="Arial"/>
          <w:sz w:val="24"/>
          <w:szCs w:val="24"/>
        </w:rPr>
      </w:pPr>
      <w:r w:rsidRPr="0007621A">
        <w:rPr>
          <w:rFonts w:cs="Arial"/>
          <w:sz w:val="24"/>
          <w:szCs w:val="24"/>
        </w:rPr>
        <w:t>IV</w:t>
      </w:r>
      <w:r w:rsidRPr="0007621A">
        <w:rPr>
          <w:rFonts w:cs="Arial"/>
          <w:sz w:val="24"/>
          <w:szCs w:val="24"/>
        </w:rPr>
        <w:tab/>
      </w:r>
      <w:r w:rsidRPr="0007621A">
        <w:rPr>
          <w:rFonts w:cs="Arial"/>
          <w:sz w:val="24"/>
          <w:szCs w:val="24"/>
        </w:rPr>
        <w:tab/>
        <w:t>intravenously</w:t>
      </w:r>
    </w:p>
    <w:p w14:paraId="3F86DD0C" w14:textId="77777777" w:rsidR="004F4185" w:rsidRPr="0007621A" w:rsidRDefault="004F4185" w:rsidP="004F4185">
      <w:pPr>
        <w:spacing w:line="480" w:lineRule="auto"/>
        <w:rPr>
          <w:rFonts w:cs="Arial"/>
          <w:sz w:val="24"/>
          <w:szCs w:val="24"/>
        </w:rPr>
      </w:pPr>
      <w:r w:rsidRPr="0007621A">
        <w:rPr>
          <w:rFonts w:cs="Arial"/>
          <w:sz w:val="24"/>
          <w:szCs w:val="24"/>
        </w:rPr>
        <w:t>LAD</w:t>
      </w:r>
      <w:r w:rsidRPr="0007621A">
        <w:rPr>
          <w:rFonts w:cs="Arial"/>
          <w:sz w:val="24"/>
          <w:szCs w:val="24"/>
        </w:rPr>
        <w:tab/>
      </w:r>
      <w:r w:rsidRPr="0007621A">
        <w:rPr>
          <w:rFonts w:cs="Arial"/>
          <w:sz w:val="24"/>
          <w:szCs w:val="24"/>
        </w:rPr>
        <w:tab/>
        <w:t>left anterior descending coronary artery</w:t>
      </w:r>
    </w:p>
    <w:p w14:paraId="33DAE4EF" w14:textId="77777777" w:rsidR="004F4185" w:rsidRPr="0007621A" w:rsidRDefault="004F4185" w:rsidP="004F4185">
      <w:pPr>
        <w:spacing w:line="480" w:lineRule="auto"/>
        <w:rPr>
          <w:rFonts w:cs="Arial"/>
          <w:sz w:val="24"/>
          <w:szCs w:val="24"/>
        </w:rPr>
      </w:pPr>
      <w:r w:rsidRPr="0007621A">
        <w:rPr>
          <w:rFonts w:cs="Arial"/>
          <w:sz w:val="24"/>
          <w:szCs w:val="24"/>
        </w:rPr>
        <w:t>LVEF</w:t>
      </w:r>
      <w:r w:rsidRPr="0007621A">
        <w:rPr>
          <w:rFonts w:cs="Arial"/>
          <w:sz w:val="24"/>
          <w:szCs w:val="24"/>
        </w:rPr>
        <w:tab/>
      </w:r>
      <w:r w:rsidRPr="0007621A">
        <w:rPr>
          <w:rFonts w:cs="Arial"/>
          <w:sz w:val="24"/>
          <w:szCs w:val="24"/>
        </w:rPr>
        <w:tab/>
        <w:t>left ventricular ejection fraction</w:t>
      </w:r>
    </w:p>
    <w:p w14:paraId="6F8D7AEA" w14:textId="77777777" w:rsidR="004F4185" w:rsidRPr="0007621A" w:rsidRDefault="004F4185" w:rsidP="004F4185">
      <w:pPr>
        <w:spacing w:line="480" w:lineRule="auto"/>
        <w:rPr>
          <w:rFonts w:cs="Arial"/>
          <w:sz w:val="24"/>
          <w:szCs w:val="24"/>
        </w:rPr>
      </w:pPr>
      <w:r w:rsidRPr="0007621A">
        <w:rPr>
          <w:rFonts w:cs="Arial"/>
          <w:sz w:val="24"/>
          <w:szCs w:val="24"/>
        </w:rPr>
        <w:t>NIBP</w:t>
      </w:r>
      <w:r w:rsidRPr="0007621A">
        <w:rPr>
          <w:rFonts w:cs="Arial"/>
          <w:sz w:val="24"/>
          <w:szCs w:val="24"/>
        </w:rPr>
        <w:tab/>
      </w:r>
      <w:r w:rsidRPr="0007621A">
        <w:rPr>
          <w:rFonts w:cs="Arial"/>
          <w:sz w:val="24"/>
          <w:szCs w:val="24"/>
        </w:rPr>
        <w:tab/>
        <w:t>noninvasive blood pressure</w:t>
      </w:r>
    </w:p>
    <w:p w14:paraId="21B157E6" w14:textId="77777777" w:rsidR="004F4185" w:rsidRPr="0007621A" w:rsidRDefault="004F4185" w:rsidP="004F4185">
      <w:pPr>
        <w:spacing w:line="480" w:lineRule="auto"/>
        <w:rPr>
          <w:rFonts w:cs="Arial"/>
          <w:sz w:val="24"/>
          <w:szCs w:val="24"/>
        </w:rPr>
      </w:pPr>
      <w:r w:rsidRPr="0007621A">
        <w:rPr>
          <w:rFonts w:cs="Arial"/>
          <w:sz w:val="24"/>
          <w:szCs w:val="24"/>
        </w:rPr>
        <w:t>NIV</w:t>
      </w:r>
      <w:r w:rsidRPr="0007621A">
        <w:rPr>
          <w:rFonts w:cs="Arial"/>
          <w:sz w:val="24"/>
          <w:szCs w:val="24"/>
        </w:rPr>
        <w:tab/>
      </w:r>
      <w:r w:rsidRPr="0007621A">
        <w:rPr>
          <w:rFonts w:cs="Arial"/>
          <w:sz w:val="24"/>
          <w:szCs w:val="24"/>
        </w:rPr>
        <w:tab/>
        <w:t>noninvasive ventilation</w:t>
      </w:r>
    </w:p>
    <w:p w14:paraId="2B85D3D2" w14:textId="77777777" w:rsidR="004F4185" w:rsidRPr="0007621A" w:rsidRDefault="004F4185" w:rsidP="004F4185">
      <w:pPr>
        <w:spacing w:line="480" w:lineRule="auto"/>
        <w:rPr>
          <w:rFonts w:cs="Arial"/>
          <w:sz w:val="24"/>
          <w:szCs w:val="24"/>
        </w:rPr>
      </w:pPr>
      <w:r w:rsidRPr="0007621A">
        <w:rPr>
          <w:rFonts w:cs="Arial"/>
          <w:sz w:val="24"/>
          <w:szCs w:val="24"/>
        </w:rPr>
        <w:t>NYHA</w:t>
      </w:r>
      <w:r w:rsidRPr="0007621A">
        <w:rPr>
          <w:rFonts w:cs="Arial"/>
          <w:sz w:val="24"/>
          <w:szCs w:val="24"/>
        </w:rPr>
        <w:tab/>
      </w:r>
      <w:r w:rsidRPr="0007621A">
        <w:rPr>
          <w:rFonts w:cs="Arial"/>
          <w:sz w:val="24"/>
          <w:szCs w:val="24"/>
        </w:rPr>
        <w:tab/>
        <w:t>New York Heart Association</w:t>
      </w:r>
    </w:p>
    <w:p w14:paraId="481BDAC8" w14:textId="0C87F267" w:rsidR="004F4185" w:rsidRPr="0007621A" w:rsidRDefault="004F4185" w:rsidP="004F4185">
      <w:pPr>
        <w:spacing w:line="480" w:lineRule="auto"/>
        <w:rPr>
          <w:rFonts w:cs="Arial"/>
          <w:sz w:val="24"/>
          <w:szCs w:val="24"/>
        </w:rPr>
      </w:pPr>
      <w:r w:rsidRPr="0007621A">
        <w:rPr>
          <w:rFonts w:cs="Arial"/>
          <w:sz w:val="24"/>
          <w:szCs w:val="24"/>
        </w:rPr>
        <w:t>P</w:t>
      </w:r>
      <w:r w:rsidR="00903852" w:rsidRPr="0007621A">
        <w:rPr>
          <w:rFonts w:cs="Arial"/>
          <w:sz w:val="24"/>
          <w:szCs w:val="24"/>
        </w:rPr>
        <w:t>O</w:t>
      </w:r>
      <w:r w:rsidRPr="0007621A">
        <w:rPr>
          <w:rFonts w:cs="Arial"/>
          <w:sz w:val="24"/>
          <w:szCs w:val="24"/>
        </w:rPr>
        <w:tab/>
      </w:r>
      <w:r w:rsidRPr="0007621A">
        <w:rPr>
          <w:rFonts w:cs="Arial"/>
          <w:sz w:val="24"/>
          <w:szCs w:val="24"/>
        </w:rPr>
        <w:tab/>
        <w:t>per orally</w:t>
      </w:r>
    </w:p>
    <w:p w14:paraId="6FA50D09" w14:textId="77777777" w:rsidR="004F4185" w:rsidRPr="0007621A" w:rsidRDefault="004F4185" w:rsidP="004F4185">
      <w:pPr>
        <w:spacing w:line="480" w:lineRule="auto"/>
        <w:rPr>
          <w:rFonts w:cs="Arial"/>
          <w:sz w:val="24"/>
          <w:szCs w:val="24"/>
        </w:rPr>
      </w:pPr>
      <w:r w:rsidRPr="0007621A">
        <w:rPr>
          <w:rFonts w:cs="Arial"/>
          <w:sz w:val="24"/>
          <w:szCs w:val="24"/>
        </w:rPr>
        <w:t xml:space="preserve">POD </w:t>
      </w:r>
      <w:r w:rsidRPr="0007621A">
        <w:rPr>
          <w:rFonts w:cs="Arial"/>
          <w:sz w:val="24"/>
          <w:szCs w:val="24"/>
        </w:rPr>
        <w:tab/>
      </w:r>
      <w:r w:rsidRPr="0007621A">
        <w:rPr>
          <w:rFonts w:cs="Arial"/>
          <w:sz w:val="24"/>
          <w:szCs w:val="24"/>
        </w:rPr>
        <w:tab/>
        <w:t>postoperative day</w:t>
      </w:r>
    </w:p>
    <w:p w14:paraId="29F1FF11" w14:textId="77777777" w:rsidR="004F4185" w:rsidRPr="0007621A" w:rsidRDefault="004F4185" w:rsidP="004F4185">
      <w:pPr>
        <w:spacing w:line="480" w:lineRule="auto"/>
        <w:rPr>
          <w:rFonts w:cs="Arial"/>
          <w:sz w:val="24"/>
          <w:szCs w:val="24"/>
        </w:rPr>
      </w:pPr>
      <w:r w:rsidRPr="0007621A">
        <w:rPr>
          <w:rFonts w:cs="Arial"/>
          <w:sz w:val="24"/>
          <w:szCs w:val="24"/>
        </w:rPr>
        <w:t>PPM</w:t>
      </w:r>
      <w:r w:rsidRPr="0007621A">
        <w:rPr>
          <w:rFonts w:cs="Arial"/>
          <w:sz w:val="24"/>
          <w:szCs w:val="24"/>
        </w:rPr>
        <w:tab/>
      </w:r>
      <w:r w:rsidRPr="0007621A">
        <w:rPr>
          <w:rFonts w:cs="Arial"/>
          <w:sz w:val="24"/>
          <w:szCs w:val="24"/>
        </w:rPr>
        <w:tab/>
        <w:t>parts per million</w:t>
      </w:r>
    </w:p>
    <w:p w14:paraId="43D2FF20" w14:textId="77777777" w:rsidR="004F4185" w:rsidRPr="0007621A" w:rsidRDefault="004F4185" w:rsidP="004F4185">
      <w:pPr>
        <w:spacing w:line="480" w:lineRule="auto"/>
        <w:rPr>
          <w:rFonts w:cs="Arial"/>
          <w:sz w:val="24"/>
          <w:szCs w:val="24"/>
        </w:rPr>
      </w:pPr>
      <w:r w:rsidRPr="0007621A">
        <w:rPr>
          <w:rFonts w:cs="Arial"/>
          <w:sz w:val="24"/>
          <w:szCs w:val="24"/>
        </w:rPr>
        <w:t>PY</w:t>
      </w:r>
      <w:r w:rsidRPr="0007621A">
        <w:rPr>
          <w:rFonts w:cs="Arial"/>
          <w:sz w:val="24"/>
          <w:szCs w:val="24"/>
        </w:rPr>
        <w:tab/>
      </w:r>
      <w:r w:rsidRPr="0007621A">
        <w:rPr>
          <w:rFonts w:cs="Arial"/>
          <w:sz w:val="24"/>
          <w:szCs w:val="24"/>
        </w:rPr>
        <w:tab/>
        <w:t>pack years</w:t>
      </w:r>
    </w:p>
    <w:p w14:paraId="10924133" w14:textId="77777777" w:rsidR="004F4185" w:rsidRPr="0007621A" w:rsidRDefault="004F4185" w:rsidP="004F4185">
      <w:pPr>
        <w:spacing w:line="480" w:lineRule="auto"/>
        <w:rPr>
          <w:rFonts w:cs="Arial"/>
          <w:sz w:val="24"/>
          <w:szCs w:val="24"/>
        </w:rPr>
      </w:pPr>
      <w:r w:rsidRPr="0007621A">
        <w:rPr>
          <w:rFonts w:cs="Arial"/>
          <w:sz w:val="24"/>
          <w:szCs w:val="24"/>
        </w:rPr>
        <w:t>RBC</w:t>
      </w:r>
      <w:r w:rsidRPr="0007621A">
        <w:rPr>
          <w:rFonts w:cs="Arial"/>
          <w:sz w:val="24"/>
          <w:szCs w:val="24"/>
        </w:rPr>
        <w:tab/>
      </w:r>
      <w:r w:rsidRPr="0007621A">
        <w:rPr>
          <w:rFonts w:cs="Arial"/>
          <w:sz w:val="24"/>
          <w:szCs w:val="24"/>
        </w:rPr>
        <w:tab/>
        <w:t>red blood cells</w:t>
      </w:r>
    </w:p>
    <w:p w14:paraId="55DBFB72" w14:textId="77777777" w:rsidR="004F4185" w:rsidRPr="0007621A" w:rsidRDefault="004F4185" w:rsidP="004F4185">
      <w:pPr>
        <w:spacing w:line="480" w:lineRule="auto"/>
        <w:rPr>
          <w:rFonts w:cs="Arial"/>
          <w:sz w:val="24"/>
          <w:szCs w:val="24"/>
        </w:rPr>
      </w:pPr>
      <w:r w:rsidRPr="0007621A">
        <w:rPr>
          <w:rFonts w:cs="Arial"/>
          <w:sz w:val="24"/>
          <w:szCs w:val="24"/>
        </w:rPr>
        <w:t>RCA</w:t>
      </w:r>
      <w:r w:rsidRPr="0007621A">
        <w:rPr>
          <w:rFonts w:cs="Arial"/>
          <w:sz w:val="24"/>
          <w:szCs w:val="24"/>
        </w:rPr>
        <w:tab/>
      </w:r>
      <w:r w:rsidRPr="0007621A">
        <w:rPr>
          <w:rFonts w:cs="Arial"/>
          <w:sz w:val="24"/>
          <w:szCs w:val="24"/>
        </w:rPr>
        <w:tab/>
        <w:t>right coronary artery</w:t>
      </w:r>
    </w:p>
    <w:p w14:paraId="3309D865" w14:textId="27222AD2" w:rsidR="00F72183" w:rsidRPr="00391CF2" w:rsidRDefault="004F4185" w:rsidP="00115CD2">
      <w:pPr>
        <w:spacing w:line="480" w:lineRule="auto"/>
        <w:rPr>
          <w:rFonts w:cs="Arial"/>
          <w:sz w:val="22"/>
        </w:rPr>
      </w:pPr>
      <w:r w:rsidRPr="0007621A">
        <w:rPr>
          <w:rFonts w:cs="Arial"/>
          <w:sz w:val="24"/>
          <w:szCs w:val="24"/>
        </w:rPr>
        <w:lastRenderedPageBreak/>
        <w:t>UHZ</w:t>
      </w:r>
      <w:r w:rsidRPr="0007621A">
        <w:rPr>
          <w:rFonts w:cs="Arial"/>
          <w:sz w:val="24"/>
          <w:szCs w:val="24"/>
        </w:rPr>
        <w:tab/>
      </w:r>
      <w:r w:rsidRPr="0007621A">
        <w:rPr>
          <w:rFonts w:cs="Arial"/>
          <w:sz w:val="24"/>
          <w:szCs w:val="24"/>
        </w:rPr>
        <w:tab/>
        <w:t>U</w:t>
      </w:r>
      <w:r w:rsidRPr="00391CF2">
        <w:rPr>
          <w:rFonts w:cs="Arial"/>
          <w:sz w:val="24"/>
          <w:szCs w:val="24"/>
        </w:rPr>
        <w:t>niversity Ho</w:t>
      </w:r>
      <w:r w:rsidR="0017016E">
        <w:rPr>
          <w:rFonts w:cs="Arial"/>
          <w:sz w:val="22"/>
        </w:rPr>
        <w:t>spital Zurich</w:t>
      </w:r>
      <w:bookmarkStart w:id="1" w:name="_GoBack"/>
      <w:bookmarkEnd w:id="1"/>
    </w:p>
    <w:sectPr w:rsidR="00F72183" w:rsidRPr="00391CF2" w:rsidSect="00CF61BC">
      <w:headerReference w:type="even" r:id="rId7"/>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7718" w14:textId="77777777" w:rsidR="008B1FE8" w:rsidRDefault="008B1FE8" w:rsidP="0039138E">
      <w:r>
        <w:separator/>
      </w:r>
    </w:p>
  </w:endnote>
  <w:endnote w:type="continuationSeparator" w:id="0">
    <w:p w14:paraId="2616EF72" w14:textId="77777777" w:rsidR="008B1FE8" w:rsidRDefault="008B1FE8" w:rsidP="0039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E379" w14:textId="77777777" w:rsidR="004F4185" w:rsidRPr="000B434D" w:rsidRDefault="004F4185" w:rsidP="00D769F8">
    <w:pPr>
      <w:pStyle w:val="Footer"/>
      <w:jc w:val="center"/>
      <w:rPr>
        <w:szCs w:val="20"/>
      </w:rPr>
    </w:pPr>
    <w:r w:rsidRPr="000B434D">
      <w:rPr>
        <w:szCs w:val="20"/>
      </w:rPr>
      <w:t xml:space="preserve">Krüger </w:t>
    </w:r>
    <w:r w:rsidRPr="000B434D">
      <w:rPr>
        <w:i/>
        <w:szCs w:val="20"/>
      </w:rPr>
      <w:t>et a</w:t>
    </w:r>
    <w:r w:rsidRPr="000B434D">
      <w:rPr>
        <w:szCs w:val="20"/>
      </w:rPr>
      <w:t>l: Dexmedetomidine-associated hyperthermia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8F95" w14:textId="77777777" w:rsidR="008B1FE8" w:rsidRDefault="008B1FE8" w:rsidP="0039138E">
      <w:r>
        <w:separator/>
      </w:r>
    </w:p>
  </w:footnote>
  <w:footnote w:type="continuationSeparator" w:id="0">
    <w:p w14:paraId="724B4BEE" w14:textId="77777777" w:rsidR="008B1FE8" w:rsidRDefault="008B1FE8" w:rsidP="0039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235A" w14:textId="77777777" w:rsidR="004F4185" w:rsidRDefault="004F4185" w:rsidP="001B4F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E29DC" w14:textId="77777777" w:rsidR="004F4185" w:rsidRDefault="004F4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AD1D" w14:textId="5B548EE7" w:rsidR="004F4185" w:rsidRPr="001F203B" w:rsidRDefault="004F4185" w:rsidP="001B4F92">
    <w:pPr>
      <w:pStyle w:val="Header"/>
      <w:framePr w:wrap="around" w:vAnchor="text" w:hAnchor="margin" w:xAlign="center" w:y="1"/>
      <w:rPr>
        <w:rStyle w:val="PageNumber"/>
        <w:szCs w:val="20"/>
      </w:rPr>
    </w:pPr>
    <w:r w:rsidRPr="001F203B">
      <w:rPr>
        <w:rStyle w:val="PageNumber"/>
        <w:szCs w:val="20"/>
      </w:rPr>
      <w:fldChar w:fldCharType="begin"/>
    </w:r>
    <w:r w:rsidRPr="001F203B">
      <w:rPr>
        <w:rStyle w:val="PageNumber"/>
        <w:szCs w:val="20"/>
      </w:rPr>
      <w:instrText xml:space="preserve">PAGE  </w:instrText>
    </w:r>
    <w:r w:rsidRPr="001F203B">
      <w:rPr>
        <w:rStyle w:val="PageNumber"/>
        <w:szCs w:val="20"/>
      </w:rPr>
      <w:fldChar w:fldCharType="separate"/>
    </w:r>
    <w:r w:rsidR="0007621A">
      <w:rPr>
        <w:rStyle w:val="PageNumber"/>
        <w:noProof/>
        <w:szCs w:val="20"/>
      </w:rPr>
      <w:t>1</w:t>
    </w:r>
    <w:r w:rsidRPr="001F203B">
      <w:rPr>
        <w:rStyle w:val="PageNumber"/>
        <w:szCs w:val="20"/>
      </w:rPr>
      <w:fldChar w:fldCharType="end"/>
    </w:r>
  </w:p>
  <w:p w14:paraId="087FF3ED" w14:textId="77777777" w:rsidR="004F4185" w:rsidRDefault="004F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527C"/>
    <w:multiLevelType w:val="multilevel"/>
    <w:tmpl w:val="2D6C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20F18"/>
    <w:multiLevelType w:val="hybridMultilevel"/>
    <w:tmpl w:val="97D2D86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52037C20"/>
    <w:multiLevelType w:val="hybridMultilevel"/>
    <w:tmpl w:val="9D987B68"/>
    <w:lvl w:ilvl="0" w:tplc="E52C4ACA">
      <w:start w:val="23"/>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431B11"/>
    <w:multiLevelType w:val="hybridMultilevel"/>
    <w:tmpl w:val="2DC2C984"/>
    <w:lvl w:ilvl="0" w:tplc="79F8C092">
      <w:start w:val="1"/>
      <w:numFmt w:val="bullet"/>
      <w:pStyle w:val="ListParagraph"/>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esthesia Analgesia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ffrwa9ded9r5ceawfu5dvvmx00r2sw5tspd&quot;&gt;krube&lt;record-ids&gt;&lt;item&gt;52&lt;/item&gt;&lt;/record-ids&gt;&lt;/item&gt;&lt;/Libraries&gt;"/>
  </w:docVars>
  <w:rsids>
    <w:rsidRoot w:val="00C376FA"/>
    <w:rsid w:val="00001438"/>
    <w:rsid w:val="000030C5"/>
    <w:rsid w:val="00004130"/>
    <w:rsid w:val="000072FB"/>
    <w:rsid w:val="00013613"/>
    <w:rsid w:val="0001583F"/>
    <w:rsid w:val="0001588E"/>
    <w:rsid w:val="000159A4"/>
    <w:rsid w:val="000200FF"/>
    <w:rsid w:val="000247D6"/>
    <w:rsid w:val="000321F3"/>
    <w:rsid w:val="00034643"/>
    <w:rsid w:val="0004219E"/>
    <w:rsid w:val="000544D4"/>
    <w:rsid w:val="00054786"/>
    <w:rsid w:val="00057555"/>
    <w:rsid w:val="00060E2C"/>
    <w:rsid w:val="00062B6F"/>
    <w:rsid w:val="000630E2"/>
    <w:rsid w:val="00063690"/>
    <w:rsid w:val="0006529D"/>
    <w:rsid w:val="0007621A"/>
    <w:rsid w:val="00077E42"/>
    <w:rsid w:val="00083717"/>
    <w:rsid w:val="000841D3"/>
    <w:rsid w:val="00085E72"/>
    <w:rsid w:val="00096A3B"/>
    <w:rsid w:val="000A21B3"/>
    <w:rsid w:val="000A4EDF"/>
    <w:rsid w:val="000B6182"/>
    <w:rsid w:val="000C5187"/>
    <w:rsid w:val="000D7272"/>
    <w:rsid w:val="000E562F"/>
    <w:rsid w:val="000E5F81"/>
    <w:rsid w:val="000E6BCB"/>
    <w:rsid w:val="000E7DF7"/>
    <w:rsid w:val="000F3D6C"/>
    <w:rsid w:val="000F4C25"/>
    <w:rsid w:val="00105BDE"/>
    <w:rsid w:val="001133CE"/>
    <w:rsid w:val="00115209"/>
    <w:rsid w:val="00115CD2"/>
    <w:rsid w:val="00115E49"/>
    <w:rsid w:val="00122505"/>
    <w:rsid w:val="00124114"/>
    <w:rsid w:val="00124702"/>
    <w:rsid w:val="00124BE4"/>
    <w:rsid w:val="00126499"/>
    <w:rsid w:val="00132FBF"/>
    <w:rsid w:val="0014532B"/>
    <w:rsid w:val="00155857"/>
    <w:rsid w:val="001622A2"/>
    <w:rsid w:val="001626EE"/>
    <w:rsid w:val="00164CBA"/>
    <w:rsid w:val="00166080"/>
    <w:rsid w:val="0017016E"/>
    <w:rsid w:val="00170E01"/>
    <w:rsid w:val="00172877"/>
    <w:rsid w:val="001846C9"/>
    <w:rsid w:val="001874A2"/>
    <w:rsid w:val="00192950"/>
    <w:rsid w:val="00196735"/>
    <w:rsid w:val="001972DF"/>
    <w:rsid w:val="001A0291"/>
    <w:rsid w:val="001A16FB"/>
    <w:rsid w:val="001A203D"/>
    <w:rsid w:val="001A3950"/>
    <w:rsid w:val="001A5E66"/>
    <w:rsid w:val="001B4061"/>
    <w:rsid w:val="001B4F92"/>
    <w:rsid w:val="001C06D0"/>
    <w:rsid w:val="001C0CFD"/>
    <w:rsid w:val="001C6F3D"/>
    <w:rsid w:val="001D0F29"/>
    <w:rsid w:val="001D2D5D"/>
    <w:rsid w:val="001D6B5A"/>
    <w:rsid w:val="001E1B39"/>
    <w:rsid w:val="001E2EBA"/>
    <w:rsid w:val="001E4C92"/>
    <w:rsid w:val="001E7398"/>
    <w:rsid w:val="001F388E"/>
    <w:rsid w:val="001F7184"/>
    <w:rsid w:val="002015CE"/>
    <w:rsid w:val="00203FBA"/>
    <w:rsid w:val="0020493F"/>
    <w:rsid w:val="002070FF"/>
    <w:rsid w:val="002122EF"/>
    <w:rsid w:val="00212C9D"/>
    <w:rsid w:val="00216211"/>
    <w:rsid w:val="00217996"/>
    <w:rsid w:val="00221FF5"/>
    <w:rsid w:val="00222313"/>
    <w:rsid w:val="00223910"/>
    <w:rsid w:val="00225246"/>
    <w:rsid w:val="00225669"/>
    <w:rsid w:val="002369DF"/>
    <w:rsid w:val="00237CB6"/>
    <w:rsid w:val="00242219"/>
    <w:rsid w:val="0024554A"/>
    <w:rsid w:val="00247308"/>
    <w:rsid w:val="00253C5B"/>
    <w:rsid w:val="00254E39"/>
    <w:rsid w:val="00254EA2"/>
    <w:rsid w:val="00255E10"/>
    <w:rsid w:val="00256E8C"/>
    <w:rsid w:val="002576FB"/>
    <w:rsid w:val="00264A34"/>
    <w:rsid w:val="00266F3F"/>
    <w:rsid w:val="00273035"/>
    <w:rsid w:val="00280886"/>
    <w:rsid w:val="00283C02"/>
    <w:rsid w:val="00285174"/>
    <w:rsid w:val="00296DDD"/>
    <w:rsid w:val="002A0453"/>
    <w:rsid w:val="002A0F90"/>
    <w:rsid w:val="002A2290"/>
    <w:rsid w:val="002A6E97"/>
    <w:rsid w:val="002B39D9"/>
    <w:rsid w:val="002B4DEF"/>
    <w:rsid w:val="002C0FC1"/>
    <w:rsid w:val="002C2598"/>
    <w:rsid w:val="002C2FFD"/>
    <w:rsid w:val="002C61A9"/>
    <w:rsid w:val="002D2D83"/>
    <w:rsid w:val="002D53B6"/>
    <w:rsid w:val="002E13C5"/>
    <w:rsid w:val="002E1554"/>
    <w:rsid w:val="002E7546"/>
    <w:rsid w:val="002F0FEC"/>
    <w:rsid w:val="003073DD"/>
    <w:rsid w:val="00307E26"/>
    <w:rsid w:val="00313B31"/>
    <w:rsid w:val="0031578F"/>
    <w:rsid w:val="00320E77"/>
    <w:rsid w:val="003216D7"/>
    <w:rsid w:val="0032452C"/>
    <w:rsid w:val="003306E6"/>
    <w:rsid w:val="0033473F"/>
    <w:rsid w:val="00336E52"/>
    <w:rsid w:val="00343A48"/>
    <w:rsid w:val="00344194"/>
    <w:rsid w:val="003452E4"/>
    <w:rsid w:val="003466C1"/>
    <w:rsid w:val="003552C6"/>
    <w:rsid w:val="00355713"/>
    <w:rsid w:val="00355BC4"/>
    <w:rsid w:val="0036042E"/>
    <w:rsid w:val="003616CE"/>
    <w:rsid w:val="00361C85"/>
    <w:rsid w:val="003647B9"/>
    <w:rsid w:val="003719DC"/>
    <w:rsid w:val="0037302B"/>
    <w:rsid w:val="0039138E"/>
    <w:rsid w:val="00391CF2"/>
    <w:rsid w:val="0039595B"/>
    <w:rsid w:val="003960A9"/>
    <w:rsid w:val="00397FAA"/>
    <w:rsid w:val="003A4598"/>
    <w:rsid w:val="003B0828"/>
    <w:rsid w:val="003B4CA5"/>
    <w:rsid w:val="003C03EF"/>
    <w:rsid w:val="003C1778"/>
    <w:rsid w:val="003C335B"/>
    <w:rsid w:val="003C363E"/>
    <w:rsid w:val="003C3D53"/>
    <w:rsid w:val="003D1F71"/>
    <w:rsid w:val="003D26B0"/>
    <w:rsid w:val="003D3BDD"/>
    <w:rsid w:val="003D40D3"/>
    <w:rsid w:val="003D5D6D"/>
    <w:rsid w:val="003D7B7E"/>
    <w:rsid w:val="003E1A6C"/>
    <w:rsid w:val="003E4558"/>
    <w:rsid w:val="003E52A1"/>
    <w:rsid w:val="003F55B6"/>
    <w:rsid w:val="003F56CC"/>
    <w:rsid w:val="0040154A"/>
    <w:rsid w:val="0040168B"/>
    <w:rsid w:val="004023A4"/>
    <w:rsid w:val="0040383A"/>
    <w:rsid w:val="00403E9C"/>
    <w:rsid w:val="00403FA3"/>
    <w:rsid w:val="004048EF"/>
    <w:rsid w:val="00407AA4"/>
    <w:rsid w:val="004118B9"/>
    <w:rsid w:val="00413442"/>
    <w:rsid w:val="00413577"/>
    <w:rsid w:val="0041684D"/>
    <w:rsid w:val="0041750B"/>
    <w:rsid w:val="00422455"/>
    <w:rsid w:val="004258EF"/>
    <w:rsid w:val="00427216"/>
    <w:rsid w:val="00433A34"/>
    <w:rsid w:val="004344CB"/>
    <w:rsid w:val="00437240"/>
    <w:rsid w:val="00443417"/>
    <w:rsid w:val="00446338"/>
    <w:rsid w:val="00450911"/>
    <w:rsid w:val="00452FFD"/>
    <w:rsid w:val="004537F7"/>
    <w:rsid w:val="00465850"/>
    <w:rsid w:val="00467BA3"/>
    <w:rsid w:val="00470D6C"/>
    <w:rsid w:val="00477D2B"/>
    <w:rsid w:val="00480B6E"/>
    <w:rsid w:val="004836F2"/>
    <w:rsid w:val="00487FDE"/>
    <w:rsid w:val="004939AE"/>
    <w:rsid w:val="004A77CF"/>
    <w:rsid w:val="004B3BBC"/>
    <w:rsid w:val="004B58BC"/>
    <w:rsid w:val="004C0CE7"/>
    <w:rsid w:val="004C0E25"/>
    <w:rsid w:val="004C1DB4"/>
    <w:rsid w:val="004C458B"/>
    <w:rsid w:val="004C48E6"/>
    <w:rsid w:val="004C530F"/>
    <w:rsid w:val="004C6876"/>
    <w:rsid w:val="004C6A52"/>
    <w:rsid w:val="004C6FDC"/>
    <w:rsid w:val="004D1D6C"/>
    <w:rsid w:val="004D48C1"/>
    <w:rsid w:val="004D581C"/>
    <w:rsid w:val="004E189A"/>
    <w:rsid w:val="004E1C87"/>
    <w:rsid w:val="004E3EAD"/>
    <w:rsid w:val="004E7727"/>
    <w:rsid w:val="004F4185"/>
    <w:rsid w:val="004F4543"/>
    <w:rsid w:val="004F4928"/>
    <w:rsid w:val="004F56F1"/>
    <w:rsid w:val="00504B40"/>
    <w:rsid w:val="00504F7C"/>
    <w:rsid w:val="0050540A"/>
    <w:rsid w:val="00507F7B"/>
    <w:rsid w:val="00522422"/>
    <w:rsid w:val="005231A8"/>
    <w:rsid w:val="00525083"/>
    <w:rsid w:val="00525ABE"/>
    <w:rsid w:val="005307B7"/>
    <w:rsid w:val="00536716"/>
    <w:rsid w:val="005367A3"/>
    <w:rsid w:val="0053774E"/>
    <w:rsid w:val="0054065F"/>
    <w:rsid w:val="0054506E"/>
    <w:rsid w:val="00545F4F"/>
    <w:rsid w:val="00553A25"/>
    <w:rsid w:val="00555AF3"/>
    <w:rsid w:val="00557F4F"/>
    <w:rsid w:val="00557FB2"/>
    <w:rsid w:val="00560E13"/>
    <w:rsid w:val="00565FF4"/>
    <w:rsid w:val="005667A3"/>
    <w:rsid w:val="00566C3A"/>
    <w:rsid w:val="005754EB"/>
    <w:rsid w:val="0057644D"/>
    <w:rsid w:val="00582819"/>
    <w:rsid w:val="005847BB"/>
    <w:rsid w:val="005948F3"/>
    <w:rsid w:val="005A240D"/>
    <w:rsid w:val="005B4FFD"/>
    <w:rsid w:val="005C023A"/>
    <w:rsid w:val="005C043D"/>
    <w:rsid w:val="005C1637"/>
    <w:rsid w:val="005C2DC4"/>
    <w:rsid w:val="005C4A12"/>
    <w:rsid w:val="005C5145"/>
    <w:rsid w:val="005D28B5"/>
    <w:rsid w:val="005E16E6"/>
    <w:rsid w:val="005E5B95"/>
    <w:rsid w:val="005E6205"/>
    <w:rsid w:val="005E6380"/>
    <w:rsid w:val="005F6D2E"/>
    <w:rsid w:val="005F730F"/>
    <w:rsid w:val="005F7D2D"/>
    <w:rsid w:val="006044CD"/>
    <w:rsid w:val="00606A35"/>
    <w:rsid w:val="00607342"/>
    <w:rsid w:val="006118F0"/>
    <w:rsid w:val="006122B8"/>
    <w:rsid w:val="00612C16"/>
    <w:rsid w:val="00613959"/>
    <w:rsid w:val="00614729"/>
    <w:rsid w:val="0061556E"/>
    <w:rsid w:val="00625CC9"/>
    <w:rsid w:val="006302D3"/>
    <w:rsid w:val="00641C3E"/>
    <w:rsid w:val="00643DF9"/>
    <w:rsid w:val="0064766A"/>
    <w:rsid w:val="00652534"/>
    <w:rsid w:val="006530D5"/>
    <w:rsid w:val="00653FDF"/>
    <w:rsid w:val="00655D3B"/>
    <w:rsid w:val="00657257"/>
    <w:rsid w:val="00660795"/>
    <w:rsid w:val="00667DE3"/>
    <w:rsid w:val="00670938"/>
    <w:rsid w:val="00670CB8"/>
    <w:rsid w:val="00672282"/>
    <w:rsid w:val="0067279A"/>
    <w:rsid w:val="00676D83"/>
    <w:rsid w:val="0068350C"/>
    <w:rsid w:val="00683BB6"/>
    <w:rsid w:val="00685FD9"/>
    <w:rsid w:val="00687178"/>
    <w:rsid w:val="00687848"/>
    <w:rsid w:val="00687CF9"/>
    <w:rsid w:val="006921E5"/>
    <w:rsid w:val="006A5209"/>
    <w:rsid w:val="006B4052"/>
    <w:rsid w:val="006C7E06"/>
    <w:rsid w:val="006F009D"/>
    <w:rsid w:val="006F18BC"/>
    <w:rsid w:val="006F239C"/>
    <w:rsid w:val="006F2706"/>
    <w:rsid w:val="007020F8"/>
    <w:rsid w:val="007034A9"/>
    <w:rsid w:val="0071107E"/>
    <w:rsid w:val="00713404"/>
    <w:rsid w:val="007233F8"/>
    <w:rsid w:val="007309DC"/>
    <w:rsid w:val="00732EA1"/>
    <w:rsid w:val="00752F15"/>
    <w:rsid w:val="0075623A"/>
    <w:rsid w:val="00756B2E"/>
    <w:rsid w:val="00762200"/>
    <w:rsid w:val="007623EB"/>
    <w:rsid w:val="00763515"/>
    <w:rsid w:val="007678C2"/>
    <w:rsid w:val="00771320"/>
    <w:rsid w:val="00773281"/>
    <w:rsid w:val="0077705B"/>
    <w:rsid w:val="00777A77"/>
    <w:rsid w:val="00780A3C"/>
    <w:rsid w:val="007815CD"/>
    <w:rsid w:val="00786C06"/>
    <w:rsid w:val="007879A8"/>
    <w:rsid w:val="00792BD4"/>
    <w:rsid w:val="00796BE3"/>
    <w:rsid w:val="007A1A79"/>
    <w:rsid w:val="007A2697"/>
    <w:rsid w:val="007A4F8D"/>
    <w:rsid w:val="007A6F82"/>
    <w:rsid w:val="007A7F46"/>
    <w:rsid w:val="007C3E4A"/>
    <w:rsid w:val="007D3474"/>
    <w:rsid w:val="007E0774"/>
    <w:rsid w:val="007E1F1E"/>
    <w:rsid w:val="007E226E"/>
    <w:rsid w:val="007F0CF0"/>
    <w:rsid w:val="007F19C5"/>
    <w:rsid w:val="008011E8"/>
    <w:rsid w:val="00807CA4"/>
    <w:rsid w:val="00807DF9"/>
    <w:rsid w:val="00807E9D"/>
    <w:rsid w:val="008122FF"/>
    <w:rsid w:val="00812E0D"/>
    <w:rsid w:val="00814A01"/>
    <w:rsid w:val="00815D0E"/>
    <w:rsid w:val="00822859"/>
    <w:rsid w:val="0082299A"/>
    <w:rsid w:val="00823123"/>
    <w:rsid w:val="00825932"/>
    <w:rsid w:val="00832DDB"/>
    <w:rsid w:val="008517A6"/>
    <w:rsid w:val="00852314"/>
    <w:rsid w:val="00854210"/>
    <w:rsid w:val="0085441D"/>
    <w:rsid w:val="00856A60"/>
    <w:rsid w:val="00857843"/>
    <w:rsid w:val="008637B1"/>
    <w:rsid w:val="008641EA"/>
    <w:rsid w:val="008641EB"/>
    <w:rsid w:val="008671EF"/>
    <w:rsid w:val="00871E25"/>
    <w:rsid w:val="00871E85"/>
    <w:rsid w:val="008759C5"/>
    <w:rsid w:val="00875B0E"/>
    <w:rsid w:val="00881033"/>
    <w:rsid w:val="0088686F"/>
    <w:rsid w:val="00886FBB"/>
    <w:rsid w:val="00887B54"/>
    <w:rsid w:val="008900AA"/>
    <w:rsid w:val="0089149D"/>
    <w:rsid w:val="00893C12"/>
    <w:rsid w:val="00895C1A"/>
    <w:rsid w:val="008A0080"/>
    <w:rsid w:val="008A130D"/>
    <w:rsid w:val="008A2E68"/>
    <w:rsid w:val="008A4A96"/>
    <w:rsid w:val="008A57E2"/>
    <w:rsid w:val="008A5DF5"/>
    <w:rsid w:val="008A703B"/>
    <w:rsid w:val="008B0F13"/>
    <w:rsid w:val="008B1FE8"/>
    <w:rsid w:val="008B4DC0"/>
    <w:rsid w:val="008C0B25"/>
    <w:rsid w:val="008C52CC"/>
    <w:rsid w:val="008C6DB4"/>
    <w:rsid w:val="008D3A1C"/>
    <w:rsid w:val="008D626D"/>
    <w:rsid w:val="008D7AE0"/>
    <w:rsid w:val="008E11A1"/>
    <w:rsid w:val="008E2D8D"/>
    <w:rsid w:val="008E6494"/>
    <w:rsid w:val="008E792F"/>
    <w:rsid w:val="00903852"/>
    <w:rsid w:val="00905E95"/>
    <w:rsid w:val="00910AE9"/>
    <w:rsid w:val="00911849"/>
    <w:rsid w:val="009125E5"/>
    <w:rsid w:val="0091261C"/>
    <w:rsid w:val="00914415"/>
    <w:rsid w:val="0093093A"/>
    <w:rsid w:val="009339A3"/>
    <w:rsid w:val="00936A0B"/>
    <w:rsid w:val="00943050"/>
    <w:rsid w:val="0094351C"/>
    <w:rsid w:val="0094771E"/>
    <w:rsid w:val="00955490"/>
    <w:rsid w:val="009573C0"/>
    <w:rsid w:val="00960F85"/>
    <w:rsid w:val="00962701"/>
    <w:rsid w:val="00970008"/>
    <w:rsid w:val="00972986"/>
    <w:rsid w:val="0098603C"/>
    <w:rsid w:val="00991A70"/>
    <w:rsid w:val="00994476"/>
    <w:rsid w:val="00995AA3"/>
    <w:rsid w:val="0099661D"/>
    <w:rsid w:val="009968D4"/>
    <w:rsid w:val="009A5161"/>
    <w:rsid w:val="009A64AE"/>
    <w:rsid w:val="009A6982"/>
    <w:rsid w:val="009A6A4B"/>
    <w:rsid w:val="009B4443"/>
    <w:rsid w:val="009C44D8"/>
    <w:rsid w:val="009D01A9"/>
    <w:rsid w:val="009D08D2"/>
    <w:rsid w:val="009E0304"/>
    <w:rsid w:val="009E5736"/>
    <w:rsid w:val="009F30AA"/>
    <w:rsid w:val="009F7BCC"/>
    <w:rsid w:val="00A13219"/>
    <w:rsid w:val="00A1499C"/>
    <w:rsid w:val="00A1618A"/>
    <w:rsid w:val="00A23455"/>
    <w:rsid w:val="00A31B1C"/>
    <w:rsid w:val="00A332CF"/>
    <w:rsid w:val="00A349A0"/>
    <w:rsid w:val="00A4227F"/>
    <w:rsid w:val="00A42ED0"/>
    <w:rsid w:val="00A43CF6"/>
    <w:rsid w:val="00A4639B"/>
    <w:rsid w:val="00A500E3"/>
    <w:rsid w:val="00A50A29"/>
    <w:rsid w:val="00A547C9"/>
    <w:rsid w:val="00A549DB"/>
    <w:rsid w:val="00A57BB5"/>
    <w:rsid w:val="00A66FED"/>
    <w:rsid w:val="00A6795D"/>
    <w:rsid w:val="00A74AFE"/>
    <w:rsid w:val="00A77034"/>
    <w:rsid w:val="00A7749D"/>
    <w:rsid w:val="00A8160D"/>
    <w:rsid w:val="00A82C04"/>
    <w:rsid w:val="00A82D6E"/>
    <w:rsid w:val="00A851E4"/>
    <w:rsid w:val="00A869EC"/>
    <w:rsid w:val="00A91335"/>
    <w:rsid w:val="00A922E6"/>
    <w:rsid w:val="00A9610B"/>
    <w:rsid w:val="00AA2042"/>
    <w:rsid w:val="00AA5CAF"/>
    <w:rsid w:val="00AA6968"/>
    <w:rsid w:val="00AA7B6C"/>
    <w:rsid w:val="00AB27BE"/>
    <w:rsid w:val="00AB2A83"/>
    <w:rsid w:val="00AB324F"/>
    <w:rsid w:val="00AB3DA5"/>
    <w:rsid w:val="00AD0F5F"/>
    <w:rsid w:val="00AD21D1"/>
    <w:rsid w:val="00AD33C9"/>
    <w:rsid w:val="00AD72ED"/>
    <w:rsid w:val="00AE2B00"/>
    <w:rsid w:val="00AE3AB5"/>
    <w:rsid w:val="00AE3E7E"/>
    <w:rsid w:val="00AE4C6A"/>
    <w:rsid w:val="00AE5F27"/>
    <w:rsid w:val="00AE7603"/>
    <w:rsid w:val="00AF2CB8"/>
    <w:rsid w:val="00AF33F6"/>
    <w:rsid w:val="00AF37C2"/>
    <w:rsid w:val="00AF6603"/>
    <w:rsid w:val="00B00EF2"/>
    <w:rsid w:val="00B03B2B"/>
    <w:rsid w:val="00B04D7C"/>
    <w:rsid w:val="00B060B4"/>
    <w:rsid w:val="00B115A4"/>
    <w:rsid w:val="00B117A1"/>
    <w:rsid w:val="00B143BB"/>
    <w:rsid w:val="00B164D2"/>
    <w:rsid w:val="00B226DA"/>
    <w:rsid w:val="00B234DF"/>
    <w:rsid w:val="00B249C8"/>
    <w:rsid w:val="00B30DA1"/>
    <w:rsid w:val="00B32184"/>
    <w:rsid w:val="00B32289"/>
    <w:rsid w:val="00B3541D"/>
    <w:rsid w:val="00B356F9"/>
    <w:rsid w:val="00B3657A"/>
    <w:rsid w:val="00B40E25"/>
    <w:rsid w:val="00B41119"/>
    <w:rsid w:val="00B42B6A"/>
    <w:rsid w:val="00B45166"/>
    <w:rsid w:val="00B45962"/>
    <w:rsid w:val="00B45EC7"/>
    <w:rsid w:val="00B46355"/>
    <w:rsid w:val="00B54962"/>
    <w:rsid w:val="00B637B8"/>
    <w:rsid w:val="00B65BCD"/>
    <w:rsid w:val="00B67794"/>
    <w:rsid w:val="00B7099D"/>
    <w:rsid w:val="00B72600"/>
    <w:rsid w:val="00B742CB"/>
    <w:rsid w:val="00B77634"/>
    <w:rsid w:val="00B80B39"/>
    <w:rsid w:val="00B84D01"/>
    <w:rsid w:val="00B84F22"/>
    <w:rsid w:val="00B86782"/>
    <w:rsid w:val="00B922B3"/>
    <w:rsid w:val="00B92D73"/>
    <w:rsid w:val="00B96288"/>
    <w:rsid w:val="00BA0DBC"/>
    <w:rsid w:val="00BA3BD5"/>
    <w:rsid w:val="00BB08CC"/>
    <w:rsid w:val="00BB33AD"/>
    <w:rsid w:val="00BB3B5E"/>
    <w:rsid w:val="00BB46CC"/>
    <w:rsid w:val="00BB6547"/>
    <w:rsid w:val="00BB6EB9"/>
    <w:rsid w:val="00BB7D82"/>
    <w:rsid w:val="00BB7D94"/>
    <w:rsid w:val="00BC33D9"/>
    <w:rsid w:val="00BC5F2C"/>
    <w:rsid w:val="00BC6A0D"/>
    <w:rsid w:val="00BD2517"/>
    <w:rsid w:val="00BE1335"/>
    <w:rsid w:val="00BE2172"/>
    <w:rsid w:val="00BE6C94"/>
    <w:rsid w:val="00BF1B4F"/>
    <w:rsid w:val="00BF482F"/>
    <w:rsid w:val="00BF75BF"/>
    <w:rsid w:val="00BF7DD0"/>
    <w:rsid w:val="00C042D9"/>
    <w:rsid w:val="00C0451A"/>
    <w:rsid w:val="00C05E22"/>
    <w:rsid w:val="00C07030"/>
    <w:rsid w:val="00C076D0"/>
    <w:rsid w:val="00C12236"/>
    <w:rsid w:val="00C17C0C"/>
    <w:rsid w:val="00C22D1A"/>
    <w:rsid w:val="00C312A0"/>
    <w:rsid w:val="00C376FA"/>
    <w:rsid w:val="00C40E38"/>
    <w:rsid w:val="00C442DB"/>
    <w:rsid w:val="00C448AF"/>
    <w:rsid w:val="00C45A7E"/>
    <w:rsid w:val="00C47D74"/>
    <w:rsid w:val="00C51464"/>
    <w:rsid w:val="00C529B2"/>
    <w:rsid w:val="00C550BF"/>
    <w:rsid w:val="00C55807"/>
    <w:rsid w:val="00C61C46"/>
    <w:rsid w:val="00C61C62"/>
    <w:rsid w:val="00C64771"/>
    <w:rsid w:val="00C670D0"/>
    <w:rsid w:val="00C71283"/>
    <w:rsid w:val="00C71545"/>
    <w:rsid w:val="00C754BA"/>
    <w:rsid w:val="00C85350"/>
    <w:rsid w:val="00C87C4E"/>
    <w:rsid w:val="00C912C4"/>
    <w:rsid w:val="00C91619"/>
    <w:rsid w:val="00C91783"/>
    <w:rsid w:val="00C94744"/>
    <w:rsid w:val="00C9712C"/>
    <w:rsid w:val="00CA1C3D"/>
    <w:rsid w:val="00CA6515"/>
    <w:rsid w:val="00CB576B"/>
    <w:rsid w:val="00CB6BE5"/>
    <w:rsid w:val="00CC0396"/>
    <w:rsid w:val="00CC19D5"/>
    <w:rsid w:val="00CC492A"/>
    <w:rsid w:val="00CC7825"/>
    <w:rsid w:val="00CD05C7"/>
    <w:rsid w:val="00CD11A0"/>
    <w:rsid w:val="00CD208B"/>
    <w:rsid w:val="00CD23CA"/>
    <w:rsid w:val="00CD240E"/>
    <w:rsid w:val="00CD4252"/>
    <w:rsid w:val="00CD7B6E"/>
    <w:rsid w:val="00CE446E"/>
    <w:rsid w:val="00CF089C"/>
    <w:rsid w:val="00CF5536"/>
    <w:rsid w:val="00CF61BC"/>
    <w:rsid w:val="00CF6C7F"/>
    <w:rsid w:val="00CF75F9"/>
    <w:rsid w:val="00D17443"/>
    <w:rsid w:val="00D1789B"/>
    <w:rsid w:val="00D2066D"/>
    <w:rsid w:val="00D25124"/>
    <w:rsid w:val="00D273F5"/>
    <w:rsid w:val="00D30106"/>
    <w:rsid w:val="00D30B4B"/>
    <w:rsid w:val="00D31B9D"/>
    <w:rsid w:val="00D33765"/>
    <w:rsid w:val="00D40058"/>
    <w:rsid w:val="00D419F8"/>
    <w:rsid w:val="00D42C9F"/>
    <w:rsid w:val="00D4564E"/>
    <w:rsid w:val="00D51F9A"/>
    <w:rsid w:val="00D5412D"/>
    <w:rsid w:val="00D550B8"/>
    <w:rsid w:val="00D5678F"/>
    <w:rsid w:val="00D61550"/>
    <w:rsid w:val="00D61636"/>
    <w:rsid w:val="00D654A5"/>
    <w:rsid w:val="00D71685"/>
    <w:rsid w:val="00D761AF"/>
    <w:rsid w:val="00D7629D"/>
    <w:rsid w:val="00D769F8"/>
    <w:rsid w:val="00D8284E"/>
    <w:rsid w:val="00D92114"/>
    <w:rsid w:val="00D92319"/>
    <w:rsid w:val="00D93AEF"/>
    <w:rsid w:val="00D93C66"/>
    <w:rsid w:val="00D95CD1"/>
    <w:rsid w:val="00DA40F4"/>
    <w:rsid w:val="00DB04F3"/>
    <w:rsid w:val="00DB227C"/>
    <w:rsid w:val="00DB39E0"/>
    <w:rsid w:val="00DB3D7E"/>
    <w:rsid w:val="00DB5139"/>
    <w:rsid w:val="00DB588D"/>
    <w:rsid w:val="00DD0C74"/>
    <w:rsid w:val="00DE099B"/>
    <w:rsid w:val="00DE4505"/>
    <w:rsid w:val="00DF0DDB"/>
    <w:rsid w:val="00DF13C5"/>
    <w:rsid w:val="00DF1D9F"/>
    <w:rsid w:val="00DF3831"/>
    <w:rsid w:val="00DF3943"/>
    <w:rsid w:val="00DF597F"/>
    <w:rsid w:val="00DF7295"/>
    <w:rsid w:val="00E011BF"/>
    <w:rsid w:val="00E01F6B"/>
    <w:rsid w:val="00E0252E"/>
    <w:rsid w:val="00E03BCB"/>
    <w:rsid w:val="00E07DF4"/>
    <w:rsid w:val="00E16C23"/>
    <w:rsid w:val="00E21A50"/>
    <w:rsid w:val="00E233E3"/>
    <w:rsid w:val="00E25E26"/>
    <w:rsid w:val="00E40D97"/>
    <w:rsid w:val="00E421B6"/>
    <w:rsid w:val="00E4780E"/>
    <w:rsid w:val="00E50721"/>
    <w:rsid w:val="00E53221"/>
    <w:rsid w:val="00E56164"/>
    <w:rsid w:val="00E56D7B"/>
    <w:rsid w:val="00E63065"/>
    <w:rsid w:val="00E633C4"/>
    <w:rsid w:val="00E70846"/>
    <w:rsid w:val="00E70E8A"/>
    <w:rsid w:val="00E75696"/>
    <w:rsid w:val="00E8061D"/>
    <w:rsid w:val="00E91346"/>
    <w:rsid w:val="00EA052D"/>
    <w:rsid w:val="00EA0D97"/>
    <w:rsid w:val="00EA1C49"/>
    <w:rsid w:val="00EB2839"/>
    <w:rsid w:val="00EB2A03"/>
    <w:rsid w:val="00EC004A"/>
    <w:rsid w:val="00EC744D"/>
    <w:rsid w:val="00EC77B9"/>
    <w:rsid w:val="00EC7878"/>
    <w:rsid w:val="00ED0217"/>
    <w:rsid w:val="00ED50EE"/>
    <w:rsid w:val="00ED645A"/>
    <w:rsid w:val="00EE1B1A"/>
    <w:rsid w:val="00EE205E"/>
    <w:rsid w:val="00EF013B"/>
    <w:rsid w:val="00EF21EC"/>
    <w:rsid w:val="00EF5D47"/>
    <w:rsid w:val="00EF6E8B"/>
    <w:rsid w:val="00F00B14"/>
    <w:rsid w:val="00F03353"/>
    <w:rsid w:val="00F065E8"/>
    <w:rsid w:val="00F14865"/>
    <w:rsid w:val="00F2038E"/>
    <w:rsid w:val="00F24243"/>
    <w:rsid w:val="00F244E8"/>
    <w:rsid w:val="00F33C38"/>
    <w:rsid w:val="00F3567C"/>
    <w:rsid w:val="00F4219F"/>
    <w:rsid w:val="00F469B2"/>
    <w:rsid w:val="00F51C0A"/>
    <w:rsid w:val="00F52F57"/>
    <w:rsid w:val="00F53017"/>
    <w:rsid w:val="00F565B9"/>
    <w:rsid w:val="00F616F7"/>
    <w:rsid w:val="00F61EA4"/>
    <w:rsid w:val="00F62666"/>
    <w:rsid w:val="00F665AD"/>
    <w:rsid w:val="00F72183"/>
    <w:rsid w:val="00F74C15"/>
    <w:rsid w:val="00F828AB"/>
    <w:rsid w:val="00F86243"/>
    <w:rsid w:val="00F935FE"/>
    <w:rsid w:val="00F9588F"/>
    <w:rsid w:val="00FA438D"/>
    <w:rsid w:val="00FA6843"/>
    <w:rsid w:val="00FA68BE"/>
    <w:rsid w:val="00FB4445"/>
    <w:rsid w:val="00FB5965"/>
    <w:rsid w:val="00FB7E49"/>
    <w:rsid w:val="00FC2785"/>
    <w:rsid w:val="00FC45C0"/>
    <w:rsid w:val="00FD3166"/>
    <w:rsid w:val="00FD5582"/>
    <w:rsid w:val="00FD58FF"/>
    <w:rsid w:val="00FE3E37"/>
    <w:rsid w:val="00FE4476"/>
    <w:rsid w:val="00FE66EE"/>
    <w:rsid w:val="00FF08C0"/>
    <w:rsid w:val="00FF3AF8"/>
    <w:rsid w:val="00FF3BE9"/>
    <w:rsid w:val="00FF464D"/>
    <w:rsid w:val="00FF6E8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F9369"/>
  <w15:docId w15:val="{65862E12-37EB-4EB7-A93E-F2AD7786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794"/>
    <w:pPr>
      <w:spacing w:after="0" w:line="240" w:lineRule="auto"/>
    </w:pPr>
    <w:rPr>
      <w:rFonts w:ascii="Arial" w:hAnsi="Arial"/>
      <w:sz w:val="20"/>
      <w:lang w:val="en-US"/>
    </w:rPr>
  </w:style>
  <w:style w:type="paragraph" w:styleId="Heading1">
    <w:name w:val="heading 1"/>
    <w:basedOn w:val="Normal"/>
    <w:next w:val="Normal"/>
    <w:link w:val="Heading1Char"/>
    <w:uiPriority w:val="9"/>
    <w:qFormat/>
    <w:rsid w:val="00B30DA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30DA1"/>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B30DA1"/>
    <w:pPr>
      <w:keepNext/>
      <w:keepLines/>
      <w:spacing w:before="200"/>
      <w:outlineLvl w:val="2"/>
    </w:pPr>
    <w:rPr>
      <w:rFonts w:eastAsiaTheme="majorEastAsia" w:cstheme="majorBidi"/>
      <w:b/>
      <w:bCs/>
      <w:sz w:val="22"/>
    </w:rPr>
  </w:style>
  <w:style w:type="paragraph" w:styleId="Heading4">
    <w:name w:val="heading 4"/>
    <w:basedOn w:val="Normal"/>
    <w:next w:val="Normal"/>
    <w:link w:val="Heading4Char"/>
    <w:uiPriority w:val="9"/>
    <w:unhideWhenUsed/>
    <w:rsid w:val="00B30DA1"/>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rsid w:val="00B30DA1"/>
    <w:pPr>
      <w:keepNext/>
      <w:keepLines/>
      <w:spacing w:before="200"/>
      <w:outlineLvl w:val="4"/>
    </w:pPr>
    <w:rPr>
      <w:rFonts w:eastAsiaTheme="majorEastAsia" w:cstheme="majorBidi"/>
      <w:b/>
    </w:rPr>
  </w:style>
  <w:style w:type="paragraph" w:styleId="Heading6">
    <w:name w:val="heading 6"/>
    <w:basedOn w:val="Normal"/>
    <w:next w:val="Normal"/>
    <w:link w:val="Heading6Char"/>
    <w:uiPriority w:val="9"/>
    <w:semiHidden/>
    <w:unhideWhenUsed/>
    <w:rsid w:val="00B30DA1"/>
    <w:pPr>
      <w:keepNext/>
      <w:keepLines/>
      <w:spacing w:before="200"/>
      <w:outlineLvl w:val="5"/>
    </w:pPr>
    <w:rPr>
      <w:rFonts w:eastAsiaTheme="majorEastAsia" w:cstheme="majorBidi"/>
      <w:b/>
      <w:iCs/>
      <w:color w:val="1D4D6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DA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30DA1"/>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B30DA1"/>
    <w:rPr>
      <w:rFonts w:ascii="Arial" w:eastAsiaTheme="majorEastAsia" w:hAnsi="Arial" w:cstheme="majorBidi"/>
      <w:b/>
      <w:bCs/>
    </w:rPr>
  </w:style>
  <w:style w:type="character" w:customStyle="1" w:styleId="Heading4Char">
    <w:name w:val="Heading 4 Char"/>
    <w:basedOn w:val="DefaultParagraphFont"/>
    <w:link w:val="Heading4"/>
    <w:uiPriority w:val="9"/>
    <w:rsid w:val="00B30DA1"/>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B30DA1"/>
    <w:rPr>
      <w:rFonts w:ascii="Arial" w:eastAsiaTheme="majorEastAsia" w:hAnsi="Arial" w:cstheme="majorBidi"/>
      <w:b/>
      <w:sz w:val="20"/>
    </w:rPr>
  </w:style>
  <w:style w:type="character" w:customStyle="1" w:styleId="Heading6Char">
    <w:name w:val="Heading 6 Char"/>
    <w:basedOn w:val="DefaultParagraphFont"/>
    <w:link w:val="Heading6"/>
    <w:uiPriority w:val="9"/>
    <w:semiHidden/>
    <w:rsid w:val="00B30DA1"/>
    <w:rPr>
      <w:rFonts w:ascii="Arial" w:eastAsiaTheme="majorEastAsia" w:hAnsi="Arial" w:cstheme="majorBidi"/>
      <w:b/>
      <w:iCs/>
      <w:color w:val="1D4D67" w:themeColor="accent1" w:themeShade="7F"/>
      <w:sz w:val="20"/>
    </w:rPr>
  </w:style>
  <w:style w:type="paragraph" w:styleId="Title">
    <w:name w:val="Title"/>
    <w:basedOn w:val="Normal"/>
    <w:next w:val="Normal"/>
    <w:link w:val="TitleChar"/>
    <w:uiPriority w:val="10"/>
    <w:qFormat/>
    <w:rsid w:val="00B30DA1"/>
    <w:pP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B30DA1"/>
    <w:rPr>
      <w:rFonts w:ascii="Arial" w:eastAsiaTheme="majorEastAsia" w:hAnsi="Arial" w:cstheme="majorBidi"/>
      <w:b/>
      <w:spacing w:val="5"/>
      <w:kern w:val="28"/>
      <w:sz w:val="52"/>
      <w:szCs w:val="52"/>
    </w:rPr>
  </w:style>
  <w:style w:type="paragraph" w:styleId="Subtitle">
    <w:name w:val="Subtitle"/>
    <w:basedOn w:val="Normal"/>
    <w:next w:val="Normal"/>
    <w:link w:val="SubtitleChar"/>
    <w:uiPriority w:val="11"/>
    <w:rsid w:val="00B30DA1"/>
    <w:pPr>
      <w:numPr>
        <w:ilvl w:val="1"/>
      </w:numPr>
    </w:pPr>
    <w:rPr>
      <w:rFonts w:eastAsiaTheme="majorEastAsia" w:cstheme="majorBidi"/>
      <w:b/>
      <w:iCs/>
      <w:spacing w:val="15"/>
      <w:sz w:val="40"/>
      <w:szCs w:val="24"/>
    </w:rPr>
  </w:style>
  <w:style w:type="character" w:customStyle="1" w:styleId="SubtitleChar">
    <w:name w:val="Subtitle Char"/>
    <w:basedOn w:val="DefaultParagraphFont"/>
    <w:link w:val="Subtitle"/>
    <w:uiPriority w:val="11"/>
    <w:rsid w:val="00B30DA1"/>
    <w:rPr>
      <w:rFonts w:ascii="Arial" w:eastAsiaTheme="majorEastAsia" w:hAnsi="Arial" w:cstheme="majorBidi"/>
      <w:b/>
      <w:iCs/>
      <w:spacing w:val="15"/>
      <w:sz w:val="40"/>
      <w:szCs w:val="24"/>
    </w:rPr>
  </w:style>
  <w:style w:type="paragraph" w:styleId="ListParagraph">
    <w:name w:val="List Paragraph"/>
    <w:basedOn w:val="Normal"/>
    <w:uiPriority w:val="34"/>
    <w:qFormat/>
    <w:rsid w:val="00CF089C"/>
    <w:pPr>
      <w:numPr>
        <w:numId w:val="2"/>
      </w:numPr>
      <w:ind w:left="357" w:hanging="357"/>
      <w:contextualSpacing/>
    </w:pPr>
  </w:style>
  <w:style w:type="paragraph" w:customStyle="1" w:styleId="EndNoteBibliographyTitle">
    <w:name w:val="EndNote Bibliography Title"/>
    <w:basedOn w:val="Normal"/>
    <w:link w:val="EndNoteBibliographyTitleZchn"/>
    <w:rsid w:val="0041750B"/>
    <w:pPr>
      <w:jc w:val="center"/>
    </w:pPr>
    <w:rPr>
      <w:rFonts w:cs="Arial"/>
      <w:noProof/>
      <w:sz w:val="24"/>
    </w:rPr>
  </w:style>
  <w:style w:type="character" w:customStyle="1" w:styleId="EndNoteBibliographyTitleZchn">
    <w:name w:val="EndNote Bibliography Title Zchn"/>
    <w:basedOn w:val="DefaultParagraphFont"/>
    <w:link w:val="EndNoteBibliographyTitle"/>
    <w:rsid w:val="0041750B"/>
    <w:rPr>
      <w:rFonts w:ascii="Arial" w:hAnsi="Arial" w:cs="Arial"/>
      <w:noProof/>
      <w:sz w:val="24"/>
      <w:lang w:val="en-US"/>
    </w:rPr>
  </w:style>
  <w:style w:type="paragraph" w:customStyle="1" w:styleId="EndNoteBibliography">
    <w:name w:val="EndNote Bibliography"/>
    <w:basedOn w:val="Normal"/>
    <w:link w:val="EndNoteBibliographyZchn"/>
    <w:rsid w:val="0041750B"/>
    <w:pPr>
      <w:spacing w:line="480" w:lineRule="auto"/>
    </w:pPr>
    <w:rPr>
      <w:rFonts w:cs="Arial"/>
      <w:noProof/>
      <w:sz w:val="24"/>
    </w:rPr>
  </w:style>
  <w:style w:type="character" w:customStyle="1" w:styleId="EndNoteBibliographyZchn">
    <w:name w:val="EndNote Bibliography Zchn"/>
    <w:basedOn w:val="DefaultParagraphFont"/>
    <w:link w:val="EndNoteBibliography"/>
    <w:rsid w:val="0041750B"/>
    <w:rPr>
      <w:rFonts w:ascii="Arial" w:hAnsi="Arial" w:cs="Arial"/>
      <w:noProof/>
      <w:sz w:val="24"/>
      <w:lang w:val="en-US"/>
    </w:rPr>
  </w:style>
  <w:style w:type="paragraph" w:styleId="BalloonText">
    <w:name w:val="Balloon Text"/>
    <w:basedOn w:val="Normal"/>
    <w:link w:val="BalloonTextChar"/>
    <w:uiPriority w:val="99"/>
    <w:semiHidden/>
    <w:unhideWhenUsed/>
    <w:rsid w:val="005C4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12"/>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302B"/>
    <w:rPr>
      <w:sz w:val="16"/>
      <w:szCs w:val="16"/>
    </w:rPr>
  </w:style>
  <w:style w:type="paragraph" w:styleId="CommentText">
    <w:name w:val="annotation text"/>
    <w:basedOn w:val="Normal"/>
    <w:link w:val="CommentTextChar"/>
    <w:uiPriority w:val="99"/>
    <w:semiHidden/>
    <w:unhideWhenUsed/>
    <w:rsid w:val="0037302B"/>
    <w:rPr>
      <w:szCs w:val="20"/>
    </w:rPr>
  </w:style>
  <w:style w:type="character" w:customStyle="1" w:styleId="CommentTextChar">
    <w:name w:val="Comment Text Char"/>
    <w:basedOn w:val="DefaultParagraphFont"/>
    <w:link w:val="CommentText"/>
    <w:uiPriority w:val="99"/>
    <w:semiHidden/>
    <w:rsid w:val="003730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302B"/>
    <w:rPr>
      <w:b/>
      <w:bCs/>
    </w:rPr>
  </w:style>
  <w:style w:type="character" w:customStyle="1" w:styleId="CommentSubjectChar">
    <w:name w:val="Comment Subject Char"/>
    <w:basedOn w:val="CommentTextChar"/>
    <w:link w:val="CommentSubject"/>
    <w:uiPriority w:val="99"/>
    <w:semiHidden/>
    <w:rsid w:val="0037302B"/>
    <w:rPr>
      <w:rFonts w:ascii="Arial" w:hAnsi="Arial"/>
      <w:b/>
      <w:bCs/>
      <w:sz w:val="20"/>
      <w:szCs w:val="20"/>
    </w:rPr>
  </w:style>
  <w:style w:type="paragraph" w:styleId="Header">
    <w:name w:val="header"/>
    <w:basedOn w:val="Normal"/>
    <w:link w:val="HeaderChar"/>
    <w:uiPriority w:val="99"/>
    <w:unhideWhenUsed/>
    <w:rsid w:val="0039138E"/>
    <w:pPr>
      <w:tabs>
        <w:tab w:val="center" w:pos="4536"/>
        <w:tab w:val="right" w:pos="9072"/>
      </w:tabs>
    </w:pPr>
  </w:style>
  <w:style w:type="character" w:customStyle="1" w:styleId="HeaderChar">
    <w:name w:val="Header Char"/>
    <w:basedOn w:val="DefaultParagraphFont"/>
    <w:link w:val="Header"/>
    <w:uiPriority w:val="99"/>
    <w:rsid w:val="0039138E"/>
    <w:rPr>
      <w:rFonts w:ascii="Arial" w:hAnsi="Arial"/>
      <w:sz w:val="20"/>
    </w:rPr>
  </w:style>
  <w:style w:type="character" w:styleId="PageNumber">
    <w:name w:val="page number"/>
    <w:basedOn w:val="DefaultParagraphFont"/>
    <w:uiPriority w:val="99"/>
    <w:semiHidden/>
    <w:unhideWhenUsed/>
    <w:rsid w:val="0039138E"/>
  </w:style>
  <w:style w:type="paragraph" w:styleId="Footer">
    <w:name w:val="footer"/>
    <w:basedOn w:val="Normal"/>
    <w:link w:val="FooterChar"/>
    <w:uiPriority w:val="99"/>
    <w:unhideWhenUsed/>
    <w:rsid w:val="0039138E"/>
    <w:pPr>
      <w:tabs>
        <w:tab w:val="center" w:pos="4536"/>
        <w:tab w:val="right" w:pos="9072"/>
      </w:tabs>
    </w:pPr>
  </w:style>
  <w:style w:type="character" w:customStyle="1" w:styleId="FooterChar">
    <w:name w:val="Footer Char"/>
    <w:basedOn w:val="DefaultParagraphFont"/>
    <w:link w:val="Footer"/>
    <w:uiPriority w:val="99"/>
    <w:rsid w:val="0039138E"/>
    <w:rPr>
      <w:rFonts w:ascii="Arial" w:hAnsi="Arial"/>
      <w:sz w:val="20"/>
    </w:rPr>
  </w:style>
  <w:style w:type="character" w:styleId="Hyperlink">
    <w:name w:val="Hyperlink"/>
    <w:basedOn w:val="DefaultParagraphFont"/>
    <w:uiPriority w:val="99"/>
    <w:unhideWhenUsed/>
    <w:rsid w:val="005E5B95"/>
    <w:rPr>
      <w:color w:val="0000FF" w:themeColor="hyperlink"/>
      <w:u w:val="single"/>
    </w:rPr>
  </w:style>
  <w:style w:type="table" w:styleId="TableGrid">
    <w:name w:val="Table Grid"/>
    <w:basedOn w:val="TableNormal"/>
    <w:uiPriority w:val="59"/>
    <w:rsid w:val="0024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08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1756">
      <w:bodyDiv w:val="1"/>
      <w:marLeft w:val="0"/>
      <w:marRight w:val="0"/>
      <w:marTop w:val="0"/>
      <w:marBottom w:val="0"/>
      <w:divBdr>
        <w:top w:val="none" w:sz="0" w:space="0" w:color="auto"/>
        <w:left w:val="none" w:sz="0" w:space="0" w:color="auto"/>
        <w:bottom w:val="none" w:sz="0" w:space="0" w:color="auto"/>
        <w:right w:val="none" w:sz="0" w:space="0" w:color="auto"/>
      </w:divBdr>
      <w:divsChild>
        <w:div w:id="963778351">
          <w:marLeft w:val="0"/>
          <w:marRight w:val="0"/>
          <w:marTop w:val="0"/>
          <w:marBottom w:val="0"/>
          <w:divBdr>
            <w:top w:val="none" w:sz="0" w:space="0" w:color="auto"/>
            <w:left w:val="none" w:sz="0" w:space="0" w:color="auto"/>
            <w:bottom w:val="none" w:sz="0" w:space="0" w:color="auto"/>
            <w:right w:val="none" w:sz="0" w:space="0" w:color="auto"/>
          </w:divBdr>
          <w:divsChild>
            <w:div w:id="1304460628">
              <w:marLeft w:val="0"/>
              <w:marRight w:val="0"/>
              <w:marTop w:val="0"/>
              <w:marBottom w:val="0"/>
              <w:divBdr>
                <w:top w:val="none" w:sz="0" w:space="0" w:color="auto"/>
                <w:left w:val="none" w:sz="0" w:space="0" w:color="auto"/>
                <w:bottom w:val="none" w:sz="0" w:space="0" w:color="auto"/>
                <w:right w:val="none" w:sz="0" w:space="0" w:color="auto"/>
              </w:divBdr>
              <w:divsChild>
                <w:div w:id="1119186030">
                  <w:marLeft w:val="0"/>
                  <w:marRight w:val="0"/>
                  <w:marTop w:val="0"/>
                  <w:marBottom w:val="0"/>
                  <w:divBdr>
                    <w:top w:val="none" w:sz="0" w:space="0" w:color="auto"/>
                    <w:left w:val="none" w:sz="0" w:space="0" w:color="auto"/>
                    <w:bottom w:val="none" w:sz="0" w:space="0" w:color="auto"/>
                    <w:right w:val="none" w:sz="0" w:space="0" w:color="auto"/>
                  </w:divBdr>
                  <w:divsChild>
                    <w:div w:id="711803672">
                      <w:blockQuote w:val="1"/>
                      <w:marLeft w:val="0"/>
                      <w:marRight w:val="0"/>
                      <w:marTop w:val="240"/>
                      <w:marBottom w:val="240"/>
                      <w:divBdr>
                        <w:top w:val="none" w:sz="0" w:space="0" w:color="auto"/>
                        <w:left w:val="none" w:sz="0" w:space="0" w:color="auto"/>
                        <w:bottom w:val="none" w:sz="0" w:space="0" w:color="auto"/>
                        <w:right w:val="none" w:sz="0" w:space="0" w:color="auto"/>
                      </w:divBdr>
                    </w:div>
                    <w:div w:id="493255151">
                      <w:blockQuote w:val="1"/>
                      <w:marLeft w:val="0"/>
                      <w:marRight w:val="0"/>
                      <w:marTop w:val="240"/>
                      <w:marBottom w:val="240"/>
                      <w:divBdr>
                        <w:top w:val="none" w:sz="0" w:space="0" w:color="auto"/>
                        <w:left w:val="none" w:sz="0" w:space="0" w:color="auto"/>
                        <w:bottom w:val="none" w:sz="0" w:space="0" w:color="auto"/>
                        <w:right w:val="none" w:sz="0" w:space="0" w:color="auto"/>
                      </w:divBdr>
                    </w:div>
                    <w:div w:id="1875579960">
                      <w:blockQuote w:val="1"/>
                      <w:marLeft w:val="0"/>
                      <w:marRight w:val="0"/>
                      <w:marTop w:val="240"/>
                      <w:marBottom w:val="240"/>
                      <w:divBdr>
                        <w:top w:val="none" w:sz="0" w:space="0" w:color="auto"/>
                        <w:left w:val="none" w:sz="0" w:space="0" w:color="auto"/>
                        <w:bottom w:val="none" w:sz="0" w:space="0" w:color="auto"/>
                        <w:right w:val="none" w:sz="0" w:space="0" w:color="auto"/>
                      </w:divBdr>
                    </w:div>
                    <w:div w:id="991249128">
                      <w:blockQuote w:val="1"/>
                      <w:marLeft w:val="0"/>
                      <w:marRight w:val="0"/>
                      <w:marTop w:val="240"/>
                      <w:marBottom w:val="240"/>
                      <w:divBdr>
                        <w:top w:val="none" w:sz="0" w:space="0" w:color="auto"/>
                        <w:left w:val="none" w:sz="0" w:space="0" w:color="auto"/>
                        <w:bottom w:val="none" w:sz="0" w:space="0" w:color="auto"/>
                        <w:right w:val="none" w:sz="0" w:space="0" w:color="auto"/>
                      </w:divBdr>
                    </w:div>
                    <w:div w:id="1283657949">
                      <w:blockQuote w:val="1"/>
                      <w:marLeft w:val="0"/>
                      <w:marRight w:val="0"/>
                      <w:marTop w:val="240"/>
                      <w:marBottom w:val="240"/>
                      <w:divBdr>
                        <w:top w:val="none" w:sz="0" w:space="0" w:color="auto"/>
                        <w:left w:val="none" w:sz="0" w:space="0" w:color="auto"/>
                        <w:bottom w:val="none" w:sz="0" w:space="0" w:color="auto"/>
                        <w:right w:val="none" w:sz="0" w:space="0" w:color="auto"/>
                      </w:divBdr>
                    </w:div>
                    <w:div w:id="2014453675">
                      <w:blockQuote w:val="1"/>
                      <w:marLeft w:val="0"/>
                      <w:marRight w:val="0"/>
                      <w:marTop w:val="240"/>
                      <w:marBottom w:val="240"/>
                      <w:divBdr>
                        <w:top w:val="none" w:sz="0" w:space="0" w:color="auto"/>
                        <w:left w:val="none" w:sz="0" w:space="0" w:color="auto"/>
                        <w:bottom w:val="none" w:sz="0" w:space="0" w:color="auto"/>
                        <w:right w:val="none" w:sz="0" w:space="0" w:color="auto"/>
                      </w:divBdr>
                    </w:div>
                    <w:div w:id="1730112415">
                      <w:blockQuote w:val="1"/>
                      <w:marLeft w:val="0"/>
                      <w:marRight w:val="0"/>
                      <w:marTop w:val="240"/>
                      <w:marBottom w:val="240"/>
                      <w:divBdr>
                        <w:top w:val="none" w:sz="0" w:space="0" w:color="auto"/>
                        <w:left w:val="none" w:sz="0" w:space="0" w:color="auto"/>
                        <w:bottom w:val="none" w:sz="0" w:space="0" w:color="auto"/>
                        <w:right w:val="none" w:sz="0" w:space="0" w:color="auto"/>
                      </w:divBdr>
                    </w:div>
                    <w:div w:id="1349140430">
                      <w:blockQuote w:val="1"/>
                      <w:marLeft w:val="0"/>
                      <w:marRight w:val="0"/>
                      <w:marTop w:val="240"/>
                      <w:marBottom w:val="240"/>
                      <w:divBdr>
                        <w:top w:val="none" w:sz="0" w:space="0" w:color="auto"/>
                        <w:left w:val="none" w:sz="0" w:space="0" w:color="auto"/>
                        <w:bottom w:val="none" w:sz="0" w:space="0" w:color="auto"/>
                        <w:right w:val="none" w:sz="0" w:space="0" w:color="auto"/>
                      </w:divBdr>
                    </w:div>
                    <w:div w:id="1455171668">
                      <w:blockQuote w:val="1"/>
                      <w:marLeft w:val="0"/>
                      <w:marRight w:val="0"/>
                      <w:marTop w:val="240"/>
                      <w:marBottom w:val="240"/>
                      <w:divBdr>
                        <w:top w:val="none" w:sz="0" w:space="0" w:color="auto"/>
                        <w:left w:val="none" w:sz="0" w:space="0" w:color="auto"/>
                        <w:bottom w:val="none" w:sz="0" w:space="0" w:color="auto"/>
                        <w:right w:val="none" w:sz="0" w:space="0" w:color="auto"/>
                      </w:divBdr>
                    </w:div>
                    <w:div w:id="71266034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4163</Words>
  <Characters>23732</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UniversitätsSpital Zürich</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Krüger Bernard</dc:creator>
  <cp:lastModifiedBy>Bernard Krüger</cp:lastModifiedBy>
  <cp:revision>39</cp:revision>
  <dcterms:created xsi:type="dcterms:W3CDTF">2017-01-01T21:08:00Z</dcterms:created>
  <dcterms:modified xsi:type="dcterms:W3CDTF">2017-06-02T20:24:00Z</dcterms:modified>
</cp:coreProperties>
</file>