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CE" w:rsidRPr="00A9247C" w:rsidRDefault="009C3D49" w:rsidP="00537ACE">
      <w:pPr>
        <w:pStyle w:val="TableContents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Supplemental Table 1</w:t>
      </w:r>
      <w:bookmarkStart w:id="0" w:name="_GoBack"/>
      <w:bookmarkEnd w:id="0"/>
      <w:r w:rsidR="00537ACE" w:rsidRPr="007A137B">
        <w:rPr>
          <w:rFonts w:ascii="Times New Roman" w:hAnsi="Times New Roman"/>
          <w:b/>
        </w:rPr>
        <w:t xml:space="preserve">. </w:t>
      </w:r>
      <w:proofErr w:type="gramStart"/>
      <w:r w:rsidR="00537ACE" w:rsidRPr="007A137B">
        <w:rPr>
          <w:rFonts w:ascii="Times New Roman" w:hAnsi="Times New Roman" w:cs="Times New Roman"/>
          <w:color w:val="222222"/>
        </w:rPr>
        <w:t>Characteristics of included studies that evaluated transdermal buprenorphine formulations for chronic pain.</w:t>
      </w:r>
      <w:proofErr w:type="gramEnd"/>
    </w:p>
    <w:tbl>
      <w:tblPr>
        <w:tblpPr w:leftFromText="180" w:rightFromText="180" w:vertAnchor="text" w:horzAnchor="page" w:tblpX="769" w:tblpY="763"/>
        <w:tblW w:w="11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654"/>
        <w:gridCol w:w="1047"/>
        <w:gridCol w:w="1134"/>
        <w:gridCol w:w="512"/>
        <w:gridCol w:w="1472"/>
        <w:gridCol w:w="1276"/>
        <w:gridCol w:w="709"/>
        <w:gridCol w:w="1843"/>
        <w:gridCol w:w="1559"/>
      </w:tblGrid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F23696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23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F23696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23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F23696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23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F23696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23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Duration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F23696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23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F23696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Buprenorphine </w:t>
            </w:r>
            <w:r w:rsidRPr="00F23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F23696" w:rsidRDefault="00537ACE" w:rsidP="00AF694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Comparator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F23696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23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Scale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Mean/Median Pain Score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(when calculated)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F23696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236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 and Results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Corli</w:t>
            </w:r>
            <w:proofErr w:type="spellEnd"/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1D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19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Chronic cancer pain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ays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Baseline dose 53.7 </w:t>
            </w:r>
            <w:r w:rsidRPr="007A137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12.5 mg/day; Final dose: 80.1 </w:t>
            </w:r>
            <w:r w:rsidRPr="007A137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40.4 (Doses are morphine equivalent)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Oral morphine,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xycodone and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ransdermal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entanyl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NRS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</w:t>
            </w: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ean reductions of 3.9 (B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uprenorphine</w:t>
            </w: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3.8 (M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orphine</w:t>
            </w: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3.7 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Transdermal </w:t>
            </w: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entanyl</w:t>
            </w: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and 3.4 (O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xycodone</w:t>
            </w: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and reductions of 3.4 (M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orphine, Transdermal Fentanyl</w:t>
            </w: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and 3.1 (O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xycodone</w:t>
            </w: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B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uprenorphine</w:t>
            </w: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No significant differences were observed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between morphine and buprenorphine 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Simpson</w:t>
            </w: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7A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Diabetic peripheral neuropathic pain for at least 6 months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weeks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186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Commenced with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/h to a maximum dose of 40 </w:t>
            </w:r>
            <w:proofErr w:type="spellStart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974514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Placebo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2C2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C20">
              <w:rPr>
                <w:rFonts w:ascii="Times New Roman" w:hAnsi="Times New Roman" w:cs="Times New Roman"/>
                <w:bCs/>
                <w:sz w:val="20"/>
                <w:szCs w:val="20"/>
              </w:rPr>
              <w:t>NRS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mean average pain at baseline was 5.7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137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+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1.1 for the buprenorphine group and 5.9 </w:t>
            </w:r>
            <w:r w:rsidRPr="007A137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1.3 for the placebo group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There was a statistical significant difference between intervention and placebo (p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&lt; 0.001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), favoring buprenorphine for pain relief.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6D37BA">
              <w:rPr>
                <w:rFonts w:ascii="Times New Roman" w:hAnsi="Times New Roman" w:cs="Times New Roman"/>
                <w:bCs/>
                <w:sz w:val="20"/>
                <w:szCs w:val="20"/>
              </w:rPr>
              <w:t>Yarlas</w:t>
            </w:r>
            <w:proofErr w:type="spellEnd"/>
            <w:r w:rsidRPr="006D37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D37B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7BA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7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Chronic low back pain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7B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 weeks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7BA">
              <w:rPr>
                <w:rFonts w:ascii="Times New Roman" w:hAnsi="Times New Roman" w:cs="Times New Roman"/>
                <w:bCs/>
                <w:sz w:val="20"/>
                <w:szCs w:val="20"/>
              </w:rPr>
              <w:t>541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7BA">
              <w:rPr>
                <w:rFonts w:ascii="Times New Roman" w:hAnsi="Times New Roman" w:cs="Times New Roman"/>
                <w:sz w:val="20"/>
                <w:szCs w:val="20"/>
              </w:rPr>
              <w:t xml:space="preserve">10 or 20 </w:t>
            </w:r>
            <w:proofErr w:type="spellStart"/>
            <w:r w:rsidRPr="006D37BA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6D37BA">
              <w:rPr>
                <w:rFonts w:ascii="Times New Roman" w:hAnsi="Times New Roman" w:cs="Times New Roman"/>
                <w:sz w:val="20"/>
                <w:szCs w:val="20"/>
              </w:rPr>
              <w:t>/h 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7BA">
              <w:rPr>
                <w:rFonts w:ascii="Times New Roman" w:hAnsi="Times New Roman" w:cs="Times New Roman"/>
                <w:bCs/>
                <w:sz w:val="20"/>
                <w:szCs w:val="20"/>
              </w:rPr>
              <w:t>Placebo transdermal patch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BPI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7BA">
              <w:rPr>
                <w:rFonts w:ascii="Times New Roman" w:hAnsi="Times New Roman" w:cs="Times New Roman"/>
                <w:sz w:val="20"/>
                <w:szCs w:val="20"/>
              </w:rPr>
              <w:t>Buprenorphine: 2.5 (SE 0.15) Placebo: 3.6 (SE: 0.14)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1" w:name="_Hlk489735846"/>
            <w:r w:rsidRPr="006D37B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scores</w:t>
            </w:r>
            <w:r w:rsidRPr="006D37BA">
              <w:rPr>
                <w:rFonts w:ascii="Times New Roman" w:hAnsi="Times New Roman" w:cs="Times New Roman"/>
                <w:sz w:val="20"/>
                <w:szCs w:val="20"/>
              </w:rPr>
              <w:t xml:space="preserve"> for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buprenorphine </w:t>
            </w:r>
            <w:r w:rsidRPr="006D37BA">
              <w:rPr>
                <w:rFonts w:ascii="Times New Roman" w:hAnsi="Times New Roman" w:cs="Times New Roman"/>
                <w:sz w:val="20"/>
                <w:szCs w:val="20"/>
              </w:rPr>
              <w:t>group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6D37BA">
              <w:rPr>
                <w:rFonts w:ascii="Times New Roman" w:hAnsi="Times New Roman" w:cs="Times New Roman"/>
                <w:sz w:val="20"/>
                <w:szCs w:val="20"/>
              </w:rPr>
              <w:t xml:space="preserve"> statisti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cally significantly lower than </w:t>
            </w:r>
            <w:r w:rsidRPr="006D37BA">
              <w:rPr>
                <w:rFonts w:ascii="Times New Roman" w:hAnsi="Times New Roman" w:cs="Times New Roman"/>
                <w:sz w:val="20"/>
                <w:szCs w:val="20"/>
              </w:rPr>
              <w:t>the placebo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bookmarkEnd w:id="1"/>
            <w:r w:rsidRPr="00694782">
              <w:rPr>
                <w:rFonts w:ascii="Times New Roman" w:hAnsi="Times New Roman" w:cs="Times New Roman"/>
                <w:sz w:val="20"/>
                <w:szCs w:val="20"/>
              </w:rPr>
              <w:t>p&lt;0.001).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Mitra</w:t>
            </w:r>
            <w:proofErr w:type="spellEnd"/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7A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Chronic Non-Cancer Pain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months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Started on 5 µg/h</w:t>
            </w:r>
            <w:r w:rsidRPr="002B7A50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, an</w:t>
            </w:r>
            <w: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d were titrated to optimal dose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461B28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Transdermal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461B28">
              <w:rPr>
                <w:rFonts w:ascii="Times New Roman" w:hAnsi="Times New Roman" w:cs="Times New Roman"/>
                <w:bCs/>
                <w:sz w:val="20"/>
                <w:szCs w:val="20"/>
              </w:rPr>
              <w:t>entanyl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initial 12.5 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µg/h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titrated to optimal dose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2C2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C20">
              <w:rPr>
                <w:rFonts w:ascii="Times New Roman" w:hAnsi="Times New Roman" w:cs="Times New Roman"/>
                <w:bCs/>
                <w:sz w:val="20"/>
                <w:szCs w:val="20"/>
              </w:rPr>
              <w:t>VAS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3C205F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2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Dose-increment ratio between initial and last dose (mean last dose/mean initial dose) of each patch was comparable (4.58 vs 4.73).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There was no significant difference between the two groups (p&lt;0.05).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Steiner </w:t>
            </w:r>
            <w:r w:rsidRPr="002B7A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Moderate</w:t>
            </w:r>
            <w:r w:rsidRPr="002B7A50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to severe low back pain persisting for a </w:t>
            </w:r>
            <w:r w:rsidRPr="002B7A50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lastRenderedPageBreak/>
              <w:t>minimum of three months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12 weeks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541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 or 20 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µg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/h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Placebo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11-point scale (0=no pain, 10=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“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pain as bad as you can imagine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Mean pain score in buprenorphine group 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6.9 </w:t>
            </w:r>
            <w:r w:rsidRPr="007A137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placebo group: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6.8 </w:t>
            </w:r>
            <w:r w:rsidRPr="007A137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1.26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DD6E0C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6E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Patients receiving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buprenorphine transdermal patch </w:t>
            </w:r>
            <w:r w:rsidRPr="00DD6E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reported statistically significantly </w:t>
            </w:r>
            <w:r w:rsidRPr="00DD6E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lower pain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scores compared to placebo</w:t>
            </w:r>
            <w:r w:rsidRPr="00DD6E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(p</w:t>
            </w:r>
            <w:r w:rsidRPr="00DD6E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=0.010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Steiner </w:t>
            </w:r>
            <w:r w:rsidRPr="002B7A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24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ighligh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Chronic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Style w:val="highligh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moderate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Style w:val="highligh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severe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Style w:val="highligh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low</w:t>
            </w:r>
            <w:r>
              <w:rPr>
                <w:rStyle w:val="highligh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Style w:val="highligh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back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Style w:val="highligh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pain.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weeks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1,160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µg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 or 20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µg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Immediate release Oxycodone 40 mg/day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>‘‘average pain over the last 24 hours’’ score.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153001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153001"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For the </w:t>
            </w: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buprenorphine</w:t>
            </w:r>
            <w:r w:rsidRPr="00153001"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5, </w:t>
            </w: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buprenorphine</w:t>
            </w:r>
            <w:r w:rsidRPr="00153001"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20, and the oxycodone 40 mg/day</w:t>
            </w:r>
          </w:p>
          <w:p w:rsidR="00537ACE" w:rsidRPr="00153001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153001"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treatment groups, respective mean pain scores were</w:t>
            </w:r>
          </w:p>
          <w:p w:rsidR="00537ACE" w:rsidRPr="00153001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153001"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6.36, 6.46, and 6.46 at screening; 2.84, 2.91, and 2.74 at</w:t>
            </w:r>
          </w:p>
          <w:p w:rsidR="00537ACE" w:rsidRPr="00153001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153001"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Pre</w:t>
            </w: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-</w:t>
            </w:r>
            <w:r w:rsidRPr="00153001"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randomization; and 4.02, 3.35, and 3.26 at week 12</w:t>
            </w: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, respectively.</w:t>
            </w:r>
          </w:p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E334AC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Buprenorphine is statistically significantly inferior compared to oxycodone for pain relief (p &lt; 0.001)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Gordon </w:t>
            </w:r>
            <w:r w:rsidRPr="002B7A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25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Chronic back pain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months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</w:t>
            </w: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 xml:space="preserve">0 µg/h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>a maximum of 40 µg/h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BB5DA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Placebo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EC6C97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Buprenorphine: </w:t>
            </w:r>
            <w:r w:rsidRPr="0015300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45.3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 </w:t>
            </w:r>
            <w:r w:rsidRPr="007A137B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AFAF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 </w:t>
            </w:r>
            <w:r w:rsidRPr="0015300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21.3 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s Placebo: 53.1 </w:t>
            </w:r>
            <w:r w:rsidRPr="007A137B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AFAF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 24.3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was statistically significant relief in buprenorphine intervention (p</w:t>
            </w: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 xml:space="preserve"> = 0.022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when compared to placebo.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Gordon </w:t>
            </w:r>
            <w:r w:rsidRPr="002B7A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26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oderate to severe chronic low back pain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months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nitial dose of 5 </w:t>
            </w:r>
            <w:proofErr w:type="spellStart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/h, titrated weekly to the maximum tolerated dose (10 </w:t>
            </w:r>
            <w:proofErr w:type="spellStart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/h or 20 </w:t>
            </w:r>
            <w:proofErr w:type="spellStart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/h)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Placebo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Buprenorphine 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resulted in lower mean daily pain scores than in the placebo group (37.6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137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20.7 versus 43.6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137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21.2 and 1.7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137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0.6 versus 2.0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137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0.7 on the ordinal scale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There was statistical significant difference between buprenorphine and placebo (p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=0.0487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), favoring buprenorphine in pain relief.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Munera</w:t>
            </w:r>
            <w:proofErr w:type="spellEnd"/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7A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27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steoarthritis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 days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5, 10, or 20 </w:t>
            </w: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 xml:space="preserve"> µg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Placebo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A50">
              <w:rPr>
                <w:rStyle w:val="highligh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Patients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with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Style w:val="highligh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pain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&gt; or = on a 0-10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patient satisfaction score 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 good,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very good, or excellent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Placebo: Baseline 8.1, Days 1-7 7.5, Days 8-14 6.9, Days 15-21 6.8 and Days 22-28 6.6.</w:t>
            </w:r>
          </w:p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Buprenorphine</w:t>
            </w:r>
            <w:r w:rsidRPr="001530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baseline 8.2, Days 1-7 7.4, Days 8-14 6.8, Days 15-21 6.6, Days 22-28 6.4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 odds of successful treatment from BTDS-treated patients were 66% greater than for placebo (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 = 0.036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). 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Karlsson</w:t>
            </w:r>
            <w:proofErr w:type="spellEnd"/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7A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28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2009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steoarthritis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2B7A5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weeks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</w:t>
            </w: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 xml:space="preserve"> 5, 10, and 20 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/h</w:t>
            </w: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 xml:space="preserve"> , with a maximum dosage of 20 </w:t>
            </w:r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B7A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Tramadol 75-400 mg/day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 </w:t>
            </w: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cale </w:t>
            </w:r>
            <w:r w:rsidRPr="002B7A5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score (BS-11)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53001">
              <w:rPr>
                <w:rFonts w:ascii="Times New Roman" w:hAnsi="Times New Roman" w:cs="Times New Roman"/>
                <w:sz w:val="20"/>
                <w:szCs w:val="20"/>
              </w:rPr>
              <w:t xml:space="preserve">Buprenorphine: 3.92 </w:t>
            </w:r>
            <w:r w:rsidRPr="007A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001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53001">
              <w:rPr>
                <w:rFonts w:ascii="Times New Roman" w:hAnsi="Times New Roman" w:cs="Times New Roman"/>
                <w:sz w:val="20"/>
                <w:szCs w:val="20"/>
              </w:rPr>
              <w:t xml:space="preserve"> Tramadol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53001">
              <w:rPr>
                <w:rFonts w:ascii="Times New Roman" w:hAnsi="Times New Roman" w:cs="Times New Roman"/>
                <w:sz w:val="20"/>
                <w:szCs w:val="20"/>
              </w:rPr>
              <w:t xml:space="preserve"> 4.10 </w:t>
            </w:r>
            <w:r w:rsidRPr="007A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001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205A3D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5A3D">
              <w:rPr>
                <w:rFonts w:ascii="Times New Roman" w:hAnsi="Times New Roman" w:cs="Times New Roman"/>
                <w:sz w:val="20"/>
                <w:szCs w:val="20"/>
              </w:rPr>
              <w:t xml:space="preserve">Buprenorphine was </w:t>
            </w:r>
            <w:proofErr w:type="spellStart"/>
            <w:r w:rsidRPr="00205A3D">
              <w:rPr>
                <w:rFonts w:ascii="Times New Roman" w:hAnsi="Times New Roman" w:cs="Times New Roman"/>
                <w:sz w:val="20"/>
                <w:szCs w:val="20"/>
              </w:rPr>
              <w:t>noninferior</w:t>
            </w:r>
            <w:proofErr w:type="spellEnd"/>
            <w:r w:rsidRPr="00205A3D">
              <w:rPr>
                <w:rFonts w:ascii="Times New Roman" w:hAnsi="Times New Roman" w:cs="Times New Roman"/>
                <w:sz w:val="20"/>
                <w:szCs w:val="20"/>
              </w:rPr>
              <w:t xml:space="preserve"> to tramadol (p=0.020). 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4D98">
              <w:rPr>
                <w:rFonts w:ascii="Times New Roman" w:hAnsi="Times New Roman" w:cs="Times New Roman"/>
                <w:bCs/>
                <w:sz w:val="20"/>
                <w:szCs w:val="20"/>
              </w:rPr>
              <w:t>Poulain</w:t>
            </w:r>
            <w:proofErr w:type="spellEnd"/>
            <w:r w:rsidRPr="006C4D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4D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29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C4D98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D98">
              <w:rPr>
                <w:rFonts w:ascii="Times New Roman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C4D98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Severe Chronic Cancer Pain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C4D98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9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weeks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C4D98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D98">
              <w:rPr>
                <w:rFonts w:ascii="Times New Roman" w:hAnsi="Times New Roman" w:cs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C4D98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70 </w:t>
            </w:r>
            <w:proofErr w:type="spellStart"/>
            <w:r w:rsidRPr="006C4D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6C4D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/h patch applied every three days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6C4D98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4D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Placebo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C4D98" w:rsidRDefault="00537ACE" w:rsidP="00AF6943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D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CE4AFC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Scores in buprenorphine group</w:t>
            </w:r>
            <w:r w:rsidRPr="00CE4AFC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decreased from 3.5 </w:t>
            </w:r>
            <w:r w:rsidRPr="007A137B">
              <w:rPr>
                <w:rFonts w:eastAsia="Calibri" w:cs="Times New Roman"/>
                <w:kern w:val="0"/>
                <w:sz w:val="20"/>
                <w:szCs w:val="20"/>
                <w:u w:val="single"/>
                <w:lang w:val="en-US" w:eastAsia="en-US" w:bidi="ar-SA"/>
              </w:rPr>
              <w:t>+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CE4AFC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2.2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t</w:t>
            </w:r>
            <w:r w:rsidRPr="00CE4AFC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o 1.5 </w:t>
            </w:r>
            <w:r w:rsidRPr="007A137B">
              <w:rPr>
                <w:rFonts w:eastAsia="Calibri" w:cs="Times New Roman"/>
                <w:kern w:val="0"/>
                <w:sz w:val="20"/>
                <w:szCs w:val="20"/>
                <w:u w:val="single"/>
                <w:lang w:val="en-US" w:eastAsia="en-US" w:bidi="ar-SA"/>
              </w:rPr>
              <w:t>+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CE4AFC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1.5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and in </w:t>
            </w:r>
            <w:r w:rsidRPr="00CE4AFC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placebo 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group</w:t>
            </w:r>
            <w:r w:rsidRPr="00CE4AFC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increased</w:t>
            </w:r>
          </w:p>
          <w:p w:rsidR="00537ACE" w:rsidRPr="00153001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E4AFC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from 1.5 </w:t>
            </w:r>
            <w:r w:rsidRPr="007A137B">
              <w:rPr>
                <w:rFonts w:eastAsia="Calibri" w:cs="Times New Roman"/>
                <w:kern w:val="0"/>
                <w:sz w:val="20"/>
                <w:szCs w:val="20"/>
                <w:u w:val="single"/>
                <w:lang w:val="en-US" w:eastAsia="en-US" w:bidi="ar-SA"/>
              </w:rPr>
              <w:t>+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CE4AFC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1.5 to 2.7 </w:t>
            </w:r>
            <w:r w:rsidRPr="007A137B">
              <w:rPr>
                <w:rFonts w:eastAsia="Calibri" w:cs="Times New Roman"/>
                <w:kern w:val="0"/>
                <w:sz w:val="20"/>
                <w:szCs w:val="20"/>
                <w:u w:val="single"/>
                <w:lang w:val="en-US" w:eastAsia="en-US" w:bidi="ar-SA"/>
              </w:rPr>
              <w:t>+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 w:rsidRPr="00CE4AFC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1.9</w:t>
            </w:r>
          </w:p>
          <w:p w:rsidR="00537ACE" w:rsidRPr="00153001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6C4D98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There was a statistical significant difference between buprenorphine and placebo (</w:t>
            </w:r>
            <w:r>
              <w:rPr>
                <w:rStyle w:val="Emphasi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</w:t>
            </w:r>
            <w:r w:rsidRPr="006C4D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= 0.0003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with regards to response rates, favoring buprenorphine as an analgesic agent.</w:t>
            </w:r>
          </w:p>
          <w:p w:rsidR="00537ACE" w:rsidRPr="006C4D98" w:rsidRDefault="00537ACE" w:rsidP="00AF6943">
            <w:pPr>
              <w:pStyle w:val="svarticle"/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lk489736123"/>
            <w:r w:rsidRPr="006D37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Pace </w:t>
            </w:r>
            <w:r w:rsidRPr="006D37B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30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7BA">
              <w:rPr>
                <w:rFonts w:ascii="Times New Roman" w:hAnsi="Times New Roman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7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Chronic cancer pain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weeks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7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35 </w:t>
            </w:r>
            <w:proofErr w:type="spellStart"/>
            <w:r w:rsidRPr="006D37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microg</w:t>
            </w:r>
            <w:proofErr w:type="spellEnd"/>
            <w:r w:rsidRPr="006D37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37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60 mg/day of sustained-release morphine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Point Likert Scale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Default="00537ACE" w:rsidP="00AF6943">
            <w:pPr>
              <w:pStyle w:val="TableContents"/>
              <w:rPr>
                <w:rFonts w:ascii="TimesNewRoman" w:eastAsia="Calibri" w:hAnsi="TimesNewRoman" w:cs="TimesNew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Buprenorphine baseline: </w:t>
            </w:r>
            <w:r>
              <w:rPr>
                <w:rFonts w:ascii="TimesNewRoman" w:eastAsia="Calibri" w:hAnsi="TimesNewRoman" w:cs="TimesNewRoman"/>
                <w:kern w:val="0"/>
                <w:sz w:val="18"/>
                <w:szCs w:val="18"/>
                <w:lang w:eastAsia="en-US" w:bidi="ar-SA"/>
              </w:rPr>
              <w:t xml:space="preserve"> 6.4 ± 0.2, end of study:  3.9 ± 0.3</w:t>
            </w:r>
          </w:p>
          <w:p w:rsidR="00537ACE" w:rsidRDefault="00537ACE" w:rsidP="00AF6943">
            <w:pPr>
              <w:pStyle w:val="TableContents"/>
              <w:rPr>
                <w:rFonts w:ascii="TimesNewRoman" w:eastAsia="Calibri" w:hAnsi="TimesNewRoman" w:cs="TimesNewRoman"/>
                <w:kern w:val="0"/>
                <w:sz w:val="18"/>
                <w:szCs w:val="18"/>
                <w:lang w:eastAsia="en-US" w:bidi="ar-SA"/>
              </w:rPr>
            </w:pPr>
          </w:p>
          <w:p w:rsidR="00537ACE" w:rsidRPr="006D37BA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" w:eastAsia="Calibri" w:hAnsi="TimesNewRoman" w:cs="TimesNewRoman"/>
                <w:kern w:val="0"/>
                <w:sz w:val="18"/>
                <w:szCs w:val="18"/>
                <w:lang w:eastAsia="en-US" w:bidi="ar-SA"/>
              </w:rPr>
              <w:t>Morphine baseline:  6.5 ± 0.3, end of study:  5.1 ± 0.2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A47E98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3" w:name="_Hlk489736534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There </w:t>
            </w:r>
            <w:bookmarkEnd w:id="3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was statistical significant difference between buprenorphine and morphine (p&lt;0.01), favoring buprenorphine for pain relief</w:t>
            </w:r>
          </w:p>
        </w:tc>
      </w:tr>
      <w:bookmarkEnd w:id="2"/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Sorge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31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2004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cancer and non-cancer pain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 days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4C3A57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 </w:t>
            </w:r>
            <w:proofErr w:type="spellStart"/>
            <w:r w:rsidRPr="004C3A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4C3A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3A57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EE58A8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Placebo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9E3124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124">
              <w:rPr>
                <w:rFonts w:ascii="Times New Roman" w:hAnsi="Times New Roman" w:cs="Times New Roman"/>
                <w:bCs/>
                <w:sz w:val="20"/>
                <w:szCs w:val="20"/>
              </w:rPr>
              <w:t>VR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 (Diary Entries)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In the</w:t>
            </w:r>
          </w:p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buprenorphine group, the proportion of diary</w:t>
            </w:r>
          </w:p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entries </w:t>
            </w:r>
          </w:p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relating to</w:t>
            </w:r>
          </w:p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severe and very severe pain intensity decreased a</w:t>
            </w:r>
          </w:p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proofErr w:type="gramStart"/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respective</w:t>
            </w:r>
            <w:proofErr w:type="gramEnd"/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1.1% and 3.0%. In the placebo group, </w:t>
            </w:r>
          </w:p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pain intensity worsened during the</w:t>
            </w:r>
          </w:p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double-blind phase, with the proportion </w:t>
            </w: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lastRenderedPageBreak/>
              <w:t>of diary</w:t>
            </w:r>
          </w:p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entries relating to moderate and severe pain increasing</w:t>
            </w:r>
          </w:p>
          <w:p w:rsidR="00537ACE" w:rsidRPr="00937E07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by 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0</w:t>
            </w:r>
            <w:r w:rsidRPr="00937E07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.7% and 5.3%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 xml:space="preserve"> respectively</w:t>
            </w:r>
          </w:p>
          <w:p w:rsidR="00537ACE" w:rsidRPr="00937E07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4E2C47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In the double-blind phase, buprenorphine TDS recipients had a more pronounced improvement in pain intensity compared with placebo group, with the difference between treatment groups significant (p&lt;0.05) at all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time points favoring buprenorphine. </w:t>
            </w:r>
          </w:p>
          <w:p w:rsidR="00537ACE" w:rsidRPr="004E2C47" w:rsidRDefault="00537ACE" w:rsidP="00AF694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Bohme </w:t>
            </w:r>
            <w:r w:rsidRPr="00361D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32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Severe to very severe chronic pain of malignant or nonmalignant origin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days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1D11">
              <w:rPr>
                <w:rFonts w:ascii="Times New Roman" w:hAnsi="Times New Roman" w:cs="Times New Roman"/>
                <w:sz w:val="20"/>
                <w:szCs w:val="20"/>
              </w:rPr>
              <w:t>35 </w:t>
            </w:r>
            <w:proofErr w:type="spellStart"/>
            <w:r w:rsidRPr="007A137B">
              <w:rPr>
                <w:rFonts w:ascii="Times New Roman" w:hAnsi="Times New Roman" w:cs="Times New Roman"/>
                <w:iCs/>
                <w:sz w:val="20"/>
                <w:szCs w:val="20"/>
              </w:rPr>
              <w:t>μ</w:t>
            </w:r>
            <w:r w:rsidRPr="00087F8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087F89">
              <w:rPr>
                <w:rFonts w:ascii="Times New Roman" w:hAnsi="Times New Roman" w:cs="Times New Roman"/>
                <w:sz w:val="20"/>
                <w:szCs w:val="20"/>
              </w:rPr>
              <w:t>/h, 52.5 </w:t>
            </w:r>
            <w:proofErr w:type="spellStart"/>
            <w:r w:rsidRPr="007A137B">
              <w:rPr>
                <w:rFonts w:ascii="Times New Roman" w:hAnsi="Times New Roman" w:cs="Times New Roman"/>
                <w:iCs/>
                <w:sz w:val="20"/>
                <w:szCs w:val="20"/>
              </w:rPr>
              <w:t>μ</w:t>
            </w:r>
            <w:r w:rsidRPr="00087F8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087F89">
              <w:rPr>
                <w:rFonts w:ascii="Times New Roman" w:hAnsi="Times New Roman" w:cs="Times New Roman"/>
                <w:sz w:val="20"/>
                <w:szCs w:val="20"/>
              </w:rPr>
              <w:t>/h or 70 </w:t>
            </w:r>
            <w:proofErr w:type="spellStart"/>
            <w:r w:rsidRPr="007A137B">
              <w:rPr>
                <w:rFonts w:ascii="Times New Roman" w:hAnsi="Times New Roman" w:cs="Times New Roman"/>
                <w:iCs/>
                <w:sz w:val="20"/>
                <w:szCs w:val="20"/>
              </w:rPr>
              <w:t>μ</w:t>
            </w:r>
            <w:r w:rsidRPr="00087F8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087F89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D11">
              <w:rPr>
                <w:rFonts w:ascii="Times New Roman" w:hAnsi="Times New Roman" w:cs="Times New Roman"/>
                <w:bCs/>
                <w:sz w:val="20"/>
                <w:szCs w:val="20"/>
              </w:rPr>
              <w:t>Placebo transdermal patch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VRS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Pr="00361D11" w:rsidRDefault="00537ACE" w:rsidP="00AF69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361D11">
              <w:rPr>
                <w:rFonts w:cs="Times New Roman"/>
                <w:sz w:val="20"/>
                <w:szCs w:val="20"/>
              </w:rPr>
              <w:t xml:space="preserve">The proportion of responders in each treatment group increased dose-dependently </w:t>
            </w:r>
            <w:r w:rsidRPr="00087F89">
              <w:rPr>
                <w:rFonts w:cs="Times New Roman"/>
                <w:sz w:val="20"/>
                <w:szCs w:val="20"/>
              </w:rPr>
              <w:t>(34%, 37% and 50% for the 35 </w:t>
            </w:r>
            <w:proofErr w:type="spellStart"/>
            <w:r w:rsidRPr="007A137B">
              <w:rPr>
                <w:rFonts w:cs="Times New Roman"/>
                <w:iCs/>
                <w:sz w:val="20"/>
                <w:szCs w:val="20"/>
              </w:rPr>
              <w:t>μ</w:t>
            </w:r>
            <w:r w:rsidRPr="00087F89">
              <w:rPr>
                <w:rFonts w:cs="Times New Roman"/>
                <w:sz w:val="20"/>
                <w:szCs w:val="20"/>
              </w:rPr>
              <w:t>g</w:t>
            </w:r>
            <w:proofErr w:type="spellEnd"/>
            <w:r w:rsidRPr="00087F89">
              <w:rPr>
                <w:rFonts w:cs="Times New Roman"/>
                <w:sz w:val="20"/>
                <w:szCs w:val="20"/>
              </w:rPr>
              <w:t>/h, 52.5 </w:t>
            </w:r>
            <w:proofErr w:type="spellStart"/>
            <w:r w:rsidRPr="007A137B">
              <w:rPr>
                <w:rFonts w:cs="Times New Roman"/>
                <w:iCs/>
                <w:sz w:val="20"/>
                <w:szCs w:val="20"/>
              </w:rPr>
              <w:t>μ</w:t>
            </w:r>
            <w:r w:rsidRPr="00087F89">
              <w:rPr>
                <w:rFonts w:cs="Times New Roman"/>
                <w:sz w:val="20"/>
                <w:szCs w:val="20"/>
              </w:rPr>
              <w:t>g</w:t>
            </w:r>
            <w:proofErr w:type="spellEnd"/>
            <w:r w:rsidRPr="00087F89">
              <w:rPr>
                <w:rFonts w:cs="Times New Roman"/>
                <w:sz w:val="20"/>
                <w:szCs w:val="20"/>
              </w:rPr>
              <w:t>/h and 70 </w:t>
            </w:r>
            <w:proofErr w:type="spellStart"/>
            <w:r w:rsidRPr="007A137B">
              <w:rPr>
                <w:rFonts w:cs="Times New Roman"/>
                <w:iCs/>
                <w:sz w:val="20"/>
                <w:szCs w:val="20"/>
              </w:rPr>
              <w:t>μ</w:t>
            </w:r>
            <w:r w:rsidRPr="00087F89">
              <w:rPr>
                <w:rFonts w:cs="Times New Roman"/>
                <w:sz w:val="20"/>
                <w:szCs w:val="20"/>
              </w:rPr>
              <w:t>g</w:t>
            </w:r>
            <w:proofErr w:type="spellEnd"/>
            <w:r w:rsidRPr="00087F89">
              <w:rPr>
                <w:rFonts w:cs="Times New Roman"/>
                <w:sz w:val="20"/>
                <w:szCs w:val="20"/>
              </w:rPr>
              <w:t>/h groups</w:t>
            </w:r>
            <w:r w:rsidRPr="000E40C5">
              <w:rPr>
                <w:rFonts w:cs="Times New Roman"/>
                <w:sz w:val="20"/>
                <w:szCs w:val="20"/>
              </w:rPr>
              <w:t>, respectively)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361D11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1D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 statistical significant difference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between the groups (p=0.374).</w:t>
            </w:r>
          </w:p>
        </w:tc>
      </w:tr>
      <w:tr w:rsidR="00537ACE" w:rsidRPr="00CC387D" w:rsidTr="00AF6943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0E77E3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Sittl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 al</w:t>
            </w:r>
            <w:r>
              <w:rPr>
                <w:vertAlign w:val="superscript"/>
              </w:rPr>
              <w:t>33</w:t>
            </w:r>
          </w:p>
        </w:tc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cancer pain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 days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4E2C47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E2C47">
              <w:rPr>
                <w:rFonts w:ascii="Times New Roman" w:hAnsi="Times New Roman" w:cs="Times New Roman"/>
                <w:sz w:val="20"/>
                <w:szCs w:val="20"/>
              </w:rPr>
              <w:t>35.0, 52.5,</w:t>
            </w:r>
          </w:p>
          <w:p w:rsidR="00537ACE" w:rsidRPr="004C3A57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70.0 </w:t>
            </w:r>
            <w:proofErr w:type="spellStart"/>
            <w:r w:rsidRPr="004E2C47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4E2C47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ACE" w:rsidRPr="00EE58A8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Placebo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7ACE" w:rsidRPr="00B30DA7" w:rsidRDefault="00537ACE" w:rsidP="00AF694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VRS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ACE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Buprenorphine 35 </w:t>
            </w:r>
            <w:proofErr w:type="spellStart"/>
            <w:r w:rsidRPr="004C3A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4C3A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3A57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group: 2.3. Placebo: 1.9.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7ACE" w:rsidRPr="004E2C47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was statistical significant difference between buprenorphine and placebo (p</w:t>
            </w:r>
            <w:r w:rsidRPr="004E2C47">
              <w:rPr>
                <w:rFonts w:ascii="Times New Roman" w:hAnsi="Times New Roman" w:cs="Times New Roman"/>
                <w:sz w:val="20"/>
                <w:szCs w:val="20"/>
              </w:rPr>
              <w:t>= 0.032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favoring buprenorphine with regards to clinical response.</w:t>
            </w:r>
          </w:p>
          <w:p w:rsidR="00537ACE" w:rsidRPr="002B7A50" w:rsidRDefault="00537ACE" w:rsidP="00AF694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ACE" w:rsidRDefault="00537ACE" w:rsidP="00537ACE">
      <w:pPr>
        <w:pStyle w:val="TableContents"/>
        <w:rPr>
          <w:rFonts w:ascii="Times New Roman" w:hAnsi="Times New Roman"/>
        </w:rPr>
      </w:pPr>
      <w:r w:rsidRPr="005A2387">
        <w:rPr>
          <w:rFonts w:ascii="Times New Roman" w:hAnsi="Times New Roman"/>
        </w:rPr>
        <w:t>BPI</w:t>
      </w:r>
      <w:r>
        <w:rPr>
          <w:rFonts w:ascii="Times New Roman" w:hAnsi="Times New Roman"/>
        </w:rPr>
        <w:t xml:space="preserve">: </w:t>
      </w:r>
      <w:r w:rsidRPr="005A2387">
        <w:rPr>
          <w:rFonts w:ascii="Times New Roman" w:hAnsi="Times New Roman"/>
        </w:rPr>
        <w:t>Brief Pain Inventory</w:t>
      </w:r>
      <w:r>
        <w:rPr>
          <w:rFonts w:ascii="Times New Roman" w:hAnsi="Times New Roman"/>
        </w:rPr>
        <w:t xml:space="preserve">; </w:t>
      </w:r>
      <w:r w:rsidRPr="005A2387">
        <w:rPr>
          <w:rFonts w:ascii="Times New Roman" w:hAnsi="Times New Roman"/>
        </w:rPr>
        <w:t>MPQ</w:t>
      </w:r>
      <w:r>
        <w:rPr>
          <w:rFonts w:ascii="Times New Roman" w:hAnsi="Times New Roman"/>
        </w:rPr>
        <w:t xml:space="preserve">: McGill Pain Questionnaire; NRS: Numeric Rating Scale, VAS: Visual Analog Scale, </w:t>
      </w:r>
      <w:r w:rsidRPr="005A2387">
        <w:rPr>
          <w:rFonts w:ascii="Times New Roman" w:hAnsi="Times New Roman"/>
        </w:rPr>
        <w:t>VRS</w:t>
      </w:r>
      <w:r>
        <w:rPr>
          <w:rFonts w:ascii="Times New Roman" w:hAnsi="Times New Roman"/>
        </w:rPr>
        <w:t xml:space="preserve">: </w:t>
      </w:r>
      <w:r w:rsidRPr="005A2387">
        <w:rPr>
          <w:rFonts w:ascii="Times New Roman" w:hAnsi="Times New Roman"/>
        </w:rPr>
        <w:t>Verbal Rating Scale</w:t>
      </w:r>
    </w:p>
    <w:p w:rsidR="00C15E61" w:rsidRDefault="009C3D49"/>
    <w:sectPr w:rsidR="00C1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CE"/>
    <w:rsid w:val="004C7E11"/>
    <w:rsid w:val="00537ACE"/>
    <w:rsid w:val="00920017"/>
    <w:rsid w:val="009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E"/>
    <w:pPr>
      <w:suppressAutoHyphens/>
      <w:spacing w:line="200" w:lineRule="atLeast"/>
    </w:pPr>
    <w:rPr>
      <w:rFonts w:ascii="Times New Roman" w:eastAsia="SimSun" w:hAnsi="Times New Roman" w:cs="Mangal"/>
      <w:kern w:val="1"/>
      <w:sz w:val="24"/>
      <w:szCs w:val="24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7ACE"/>
  </w:style>
  <w:style w:type="character" w:styleId="Emphasis">
    <w:name w:val="Emphasis"/>
    <w:uiPriority w:val="20"/>
    <w:qFormat/>
    <w:rsid w:val="00537ACE"/>
    <w:rPr>
      <w:i/>
      <w:iCs/>
    </w:rPr>
  </w:style>
  <w:style w:type="paragraph" w:customStyle="1" w:styleId="TableContents">
    <w:name w:val="Table Contents"/>
    <w:basedOn w:val="Normal"/>
    <w:rsid w:val="00537ACE"/>
    <w:pPr>
      <w:suppressLineNumbers/>
      <w:spacing w:after="0" w:line="240" w:lineRule="auto"/>
    </w:pPr>
    <w:rPr>
      <w:rFonts w:ascii="Liberation Serif" w:hAnsi="Liberation Serif" w:cs="Lucida Sans"/>
      <w:lang w:val="en-US" w:eastAsia="zh-CN"/>
    </w:rPr>
  </w:style>
  <w:style w:type="character" w:customStyle="1" w:styleId="highlight">
    <w:name w:val="highlight"/>
    <w:basedOn w:val="DefaultParagraphFont"/>
    <w:rsid w:val="00537ACE"/>
  </w:style>
  <w:style w:type="paragraph" w:customStyle="1" w:styleId="svarticle">
    <w:name w:val="svarticle"/>
    <w:basedOn w:val="Normal"/>
    <w:rsid w:val="00537AC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E"/>
    <w:pPr>
      <w:suppressAutoHyphens/>
      <w:spacing w:line="200" w:lineRule="atLeast"/>
    </w:pPr>
    <w:rPr>
      <w:rFonts w:ascii="Times New Roman" w:eastAsia="SimSun" w:hAnsi="Times New Roman" w:cs="Mangal"/>
      <w:kern w:val="1"/>
      <w:sz w:val="24"/>
      <w:szCs w:val="24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7ACE"/>
  </w:style>
  <w:style w:type="character" w:styleId="Emphasis">
    <w:name w:val="Emphasis"/>
    <w:uiPriority w:val="20"/>
    <w:qFormat/>
    <w:rsid w:val="00537ACE"/>
    <w:rPr>
      <w:i/>
      <w:iCs/>
    </w:rPr>
  </w:style>
  <w:style w:type="paragraph" w:customStyle="1" w:styleId="TableContents">
    <w:name w:val="Table Contents"/>
    <w:basedOn w:val="Normal"/>
    <w:rsid w:val="00537ACE"/>
    <w:pPr>
      <w:suppressLineNumbers/>
      <w:spacing w:after="0" w:line="240" w:lineRule="auto"/>
    </w:pPr>
    <w:rPr>
      <w:rFonts w:ascii="Liberation Serif" w:hAnsi="Liberation Serif" w:cs="Lucida Sans"/>
      <w:lang w:val="en-US" w:eastAsia="zh-CN"/>
    </w:rPr>
  </w:style>
  <w:style w:type="character" w:customStyle="1" w:styleId="highlight">
    <w:name w:val="highlight"/>
    <w:basedOn w:val="DefaultParagraphFont"/>
    <w:rsid w:val="00537ACE"/>
  </w:style>
  <w:style w:type="paragraph" w:customStyle="1" w:styleId="svarticle">
    <w:name w:val="svarticle"/>
    <w:basedOn w:val="Normal"/>
    <w:rsid w:val="00537AC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Aiyer, Rohit S</dc:creator>
  <cp:lastModifiedBy>Aiyer, Rohit S</cp:lastModifiedBy>
  <cp:revision>2</cp:revision>
  <dcterms:created xsi:type="dcterms:W3CDTF">2017-10-19T14:47:00Z</dcterms:created>
  <dcterms:modified xsi:type="dcterms:W3CDTF">2017-10-19T17:33:00Z</dcterms:modified>
</cp:coreProperties>
</file>