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94255" w14:textId="77777777" w:rsidR="004970E7" w:rsidRPr="006E0952" w:rsidRDefault="006E0952" w:rsidP="006E0952">
      <w:pPr>
        <w:jc w:val="center"/>
        <w:rPr>
          <w:b/>
        </w:rPr>
      </w:pPr>
      <w:r w:rsidRPr="006E0952">
        <w:rPr>
          <w:b/>
        </w:rPr>
        <w:t>Enhanced Recovery After Surgery (ERAS) for Colorectal Surgery</w:t>
      </w:r>
    </w:p>
    <w:p w14:paraId="24C294C4" w14:textId="77777777" w:rsidR="006E0952" w:rsidRPr="006E0952" w:rsidRDefault="006E0952" w:rsidP="006E0952">
      <w:pPr>
        <w:jc w:val="center"/>
        <w:rPr>
          <w:i/>
        </w:rPr>
      </w:pPr>
      <w:r w:rsidRPr="006E0952">
        <w:rPr>
          <w:i/>
        </w:rPr>
        <w:t>Surgical Process Measures</w:t>
      </w:r>
      <w:r>
        <w:rPr>
          <w:i/>
        </w:rPr>
        <w:t>*</w:t>
      </w:r>
    </w:p>
    <w:p w14:paraId="57D1ED88" w14:textId="77777777" w:rsidR="006E0952" w:rsidRDefault="006E0952" w:rsidP="006E0952">
      <w:pPr>
        <w:jc w:val="center"/>
      </w:pPr>
    </w:p>
    <w:p w14:paraId="2B925B71" w14:textId="77777777" w:rsidR="006E0952" w:rsidRPr="006E0952" w:rsidRDefault="006E0952" w:rsidP="006E0952">
      <w:pPr>
        <w:rPr>
          <w:u w:val="single"/>
        </w:rPr>
      </w:pPr>
      <w:r w:rsidRPr="006E0952">
        <w:rPr>
          <w:u w:val="single"/>
        </w:rPr>
        <w:t>Preoperative:</w:t>
      </w:r>
    </w:p>
    <w:p w14:paraId="28CABA25" w14:textId="77777777" w:rsidR="006E0952" w:rsidRDefault="006E0952" w:rsidP="006E0952"/>
    <w:p w14:paraId="0453EAD9" w14:textId="77777777" w:rsidR="006E0952" w:rsidRDefault="006E0952" w:rsidP="006E0952">
      <w:pPr>
        <w:pStyle w:val="ListParagraph"/>
        <w:numPr>
          <w:ilvl w:val="0"/>
          <w:numId w:val="1"/>
        </w:numPr>
      </w:pPr>
      <w:r>
        <w:t xml:space="preserve">Patient education and counseling regarding pathway overview, smoking cessation if appropriate and </w:t>
      </w:r>
      <w:proofErr w:type="spellStart"/>
      <w:r>
        <w:t>enterostomal</w:t>
      </w:r>
      <w:proofErr w:type="spellEnd"/>
      <w:r>
        <w:t xml:space="preserve"> therapy if planned. </w:t>
      </w:r>
    </w:p>
    <w:p w14:paraId="22652C4C" w14:textId="3DBB6A47" w:rsidR="006E0952" w:rsidRDefault="006C0E09" w:rsidP="006E0952">
      <w:pPr>
        <w:pStyle w:val="ListParagraph"/>
        <w:numPr>
          <w:ilvl w:val="0"/>
          <w:numId w:val="1"/>
        </w:numPr>
      </w:pPr>
      <w:r>
        <w:t>Surgery-specific m</w:t>
      </w:r>
      <w:r w:rsidR="006E0952">
        <w:t>echanical bowel preparation with oral antibiotics</w:t>
      </w:r>
    </w:p>
    <w:p w14:paraId="11DD4E5A" w14:textId="4731F40F" w:rsidR="006E0952" w:rsidRDefault="006E0952" w:rsidP="009508E5">
      <w:pPr>
        <w:pStyle w:val="ListParagraph"/>
        <w:numPr>
          <w:ilvl w:val="0"/>
          <w:numId w:val="1"/>
        </w:numPr>
      </w:pPr>
      <w:proofErr w:type="spellStart"/>
      <w:r>
        <w:t>Chlorhexidine</w:t>
      </w:r>
      <w:proofErr w:type="spellEnd"/>
      <w:r>
        <w:t xml:space="preserve"> bathing (night prior and morning of surgery)</w:t>
      </w:r>
    </w:p>
    <w:p w14:paraId="72138139" w14:textId="77777777" w:rsidR="006E0952" w:rsidRDefault="006E0952" w:rsidP="006E0952">
      <w:pPr>
        <w:pStyle w:val="ListParagraph"/>
        <w:numPr>
          <w:ilvl w:val="0"/>
          <w:numId w:val="1"/>
        </w:numPr>
      </w:pPr>
      <w:r>
        <w:t>Chemical prophylaxis for vascular thrombosis prior to surgical incision</w:t>
      </w:r>
    </w:p>
    <w:p w14:paraId="71516030" w14:textId="77777777" w:rsidR="006E0952" w:rsidRDefault="006E0952" w:rsidP="006E0952">
      <w:pPr>
        <w:pStyle w:val="ListParagraph"/>
        <w:numPr>
          <w:ilvl w:val="0"/>
          <w:numId w:val="1"/>
        </w:numPr>
      </w:pPr>
      <w:r>
        <w:t>Use of a dedicated ERAS surgical order</w:t>
      </w:r>
      <w:r w:rsidR="00D952B6">
        <w:t xml:space="preserve"> </w:t>
      </w:r>
      <w:r>
        <w:t>set</w:t>
      </w:r>
    </w:p>
    <w:p w14:paraId="59E414A3" w14:textId="77777777" w:rsidR="006E0952" w:rsidRDefault="006E0952" w:rsidP="006E0952"/>
    <w:p w14:paraId="1DF88D27" w14:textId="77777777" w:rsidR="006E0952" w:rsidRPr="006E0952" w:rsidRDefault="006E0952" w:rsidP="006E0952">
      <w:pPr>
        <w:rPr>
          <w:u w:val="single"/>
        </w:rPr>
      </w:pPr>
      <w:r w:rsidRPr="006E0952">
        <w:rPr>
          <w:u w:val="single"/>
        </w:rPr>
        <w:t>Intraoperative:</w:t>
      </w:r>
    </w:p>
    <w:p w14:paraId="634BE623" w14:textId="77777777" w:rsidR="006E0952" w:rsidRDefault="006E0952" w:rsidP="006E0952"/>
    <w:p w14:paraId="71C8A5CD" w14:textId="77777777" w:rsidR="006E0952" w:rsidRDefault="006E0952" w:rsidP="006E0952">
      <w:pPr>
        <w:pStyle w:val="ListParagraph"/>
        <w:numPr>
          <w:ilvl w:val="0"/>
          <w:numId w:val="2"/>
        </w:numPr>
      </w:pPr>
      <w:r>
        <w:t>Prophylactic antibiotic administration prior to incision and re</w:t>
      </w:r>
      <w:r w:rsidR="00D952B6">
        <w:t>-</w:t>
      </w:r>
      <w:r>
        <w:t>dosing per recommendations throughout the procedure</w:t>
      </w:r>
    </w:p>
    <w:p w14:paraId="398DA88D" w14:textId="0A879259" w:rsidR="006E0952" w:rsidRDefault="006E0952" w:rsidP="006E0952">
      <w:pPr>
        <w:pStyle w:val="ListParagraph"/>
        <w:numPr>
          <w:ilvl w:val="0"/>
          <w:numId w:val="2"/>
        </w:numPr>
      </w:pPr>
      <w:r>
        <w:t xml:space="preserve">Avoidance of routine </w:t>
      </w:r>
      <w:r w:rsidR="00102386">
        <w:t xml:space="preserve">surgical </w:t>
      </w:r>
      <w:r>
        <w:t>drain placement</w:t>
      </w:r>
    </w:p>
    <w:p w14:paraId="0A880577" w14:textId="77777777" w:rsidR="006E0952" w:rsidRDefault="006E0952" w:rsidP="006E0952">
      <w:pPr>
        <w:pStyle w:val="ListParagraph"/>
        <w:numPr>
          <w:ilvl w:val="0"/>
          <w:numId w:val="2"/>
        </w:numPr>
      </w:pPr>
      <w:r>
        <w:t>Avoidance of routine urinary catheter placement (particularly for cases &lt;2 hours)</w:t>
      </w:r>
    </w:p>
    <w:p w14:paraId="1F464A59" w14:textId="0E061AEE" w:rsidR="006E0952" w:rsidRDefault="006E0952" w:rsidP="006E0952">
      <w:pPr>
        <w:pStyle w:val="ListParagraph"/>
        <w:numPr>
          <w:ilvl w:val="0"/>
          <w:numId w:val="2"/>
        </w:numPr>
      </w:pPr>
      <w:r>
        <w:t>Avoidance of routine nasogastric tube</w:t>
      </w:r>
      <w:r w:rsidR="00102386">
        <w:t xml:space="preserve"> (NGT)</w:t>
      </w:r>
      <w:r>
        <w:t xml:space="preserve"> placement</w:t>
      </w:r>
    </w:p>
    <w:p w14:paraId="669F00EF" w14:textId="77777777" w:rsidR="006E0952" w:rsidRDefault="006E0952" w:rsidP="006E0952"/>
    <w:p w14:paraId="7CF3D166" w14:textId="77777777" w:rsidR="006E0952" w:rsidRPr="006E0952" w:rsidRDefault="006E0952" w:rsidP="006E0952">
      <w:pPr>
        <w:rPr>
          <w:u w:val="single"/>
        </w:rPr>
      </w:pPr>
      <w:r w:rsidRPr="006E0952">
        <w:rPr>
          <w:u w:val="single"/>
        </w:rPr>
        <w:t>Postoperative:</w:t>
      </w:r>
    </w:p>
    <w:p w14:paraId="30B52A92" w14:textId="77777777" w:rsidR="006E0952" w:rsidRDefault="006E0952" w:rsidP="006E0952"/>
    <w:p w14:paraId="312EE7E6" w14:textId="77777777" w:rsidR="006E0952" w:rsidRDefault="006E0952" w:rsidP="006E0952">
      <w:pPr>
        <w:pStyle w:val="ListParagraph"/>
        <w:numPr>
          <w:ilvl w:val="0"/>
          <w:numId w:val="3"/>
        </w:numPr>
      </w:pPr>
      <w:r>
        <w:t>Mobilization to chair on night of procedure; early ambulation protocol</w:t>
      </w:r>
    </w:p>
    <w:p w14:paraId="6F83399E" w14:textId="77777777" w:rsidR="006E0952" w:rsidRDefault="006E0952" w:rsidP="006E0952">
      <w:pPr>
        <w:pStyle w:val="ListParagraph"/>
        <w:numPr>
          <w:ilvl w:val="0"/>
          <w:numId w:val="3"/>
        </w:numPr>
      </w:pPr>
      <w:r>
        <w:t>Resumption of oral intake via clear liquid diet the night of procedure; advancement of diet as tolerated thereafter to full diet</w:t>
      </w:r>
    </w:p>
    <w:p w14:paraId="18466527" w14:textId="1CB419E9" w:rsidR="006E0952" w:rsidRDefault="006E0952" w:rsidP="006E0952">
      <w:pPr>
        <w:pStyle w:val="ListParagraph"/>
        <w:numPr>
          <w:ilvl w:val="0"/>
          <w:numId w:val="3"/>
        </w:numPr>
      </w:pPr>
      <w:r>
        <w:t>Early removal of ur</w:t>
      </w:r>
      <w:r w:rsidR="00102386">
        <w:t>inary catheters, if placed, on postoperative day 1 (POD1)</w:t>
      </w:r>
    </w:p>
    <w:p w14:paraId="5FA33B4B" w14:textId="77777777" w:rsidR="006E0952" w:rsidRDefault="006E0952" w:rsidP="006E0952">
      <w:pPr>
        <w:pStyle w:val="ListParagraph"/>
        <w:numPr>
          <w:ilvl w:val="0"/>
          <w:numId w:val="3"/>
        </w:numPr>
      </w:pPr>
      <w:r>
        <w:t>Discontinuation of intravenous fluids on POD1</w:t>
      </w:r>
    </w:p>
    <w:p w14:paraId="385FAF2C" w14:textId="537AC28A" w:rsidR="006E0952" w:rsidRDefault="006E0952" w:rsidP="006E0952">
      <w:pPr>
        <w:pStyle w:val="ListParagraph"/>
        <w:numPr>
          <w:ilvl w:val="0"/>
          <w:numId w:val="3"/>
        </w:numPr>
      </w:pPr>
      <w:r>
        <w:t>Continuation of scheduled chemical prophylaxis for vascular thrombosis</w:t>
      </w:r>
    </w:p>
    <w:p w14:paraId="49D00FC3" w14:textId="77777777" w:rsidR="006E0952" w:rsidRDefault="006E0952" w:rsidP="006E0952"/>
    <w:p w14:paraId="2785F888" w14:textId="77777777" w:rsidR="00460238" w:rsidRDefault="00460238" w:rsidP="006E0952">
      <w:bookmarkStart w:id="0" w:name="_GoBack"/>
      <w:bookmarkEnd w:id="0"/>
    </w:p>
    <w:p w14:paraId="4DF99171" w14:textId="4EAFDA84" w:rsidR="006E0952" w:rsidRDefault="006E0952" w:rsidP="006E0952">
      <w:r>
        <w:t xml:space="preserve">*Adapted </w:t>
      </w:r>
      <w:r w:rsidR="00691635">
        <w:t xml:space="preserve">in part </w:t>
      </w:r>
      <w:r>
        <w:t xml:space="preserve">from Wick et al. </w:t>
      </w:r>
      <w:r w:rsidRPr="006E0952">
        <w:t xml:space="preserve">J Am </w:t>
      </w:r>
      <w:proofErr w:type="spellStart"/>
      <w:r w:rsidRPr="006E0952">
        <w:t>Coll</w:t>
      </w:r>
      <w:proofErr w:type="spellEnd"/>
      <w:r w:rsidRPr="006E0952">
        <w:t xml:space="preserve"> Surg. 2015; 221(3)</w:t>
      </w:r>
      <w:proofErr w:type="gramStart"/>
      <w:r w:rsidRPr="006E0952">
        <w:t>:669</w:t>
      </w:r>
      <w:proofErr w:type="gramEnd"/>
      <w:r w:rsidRPr="006E0952">
        <w:t>-77</w:t>
      </w:r>
      <w:r>
        <w:t xml:space="preserve">. </w:t>
      </w:r>
    </w:p>
    <w:sectPr w:rsidR="006E0952" w:rsidSect="00B1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DE4"/>
    <w:multiLevelType w:val="hybridMultilevel"/>
    <w:tmpl w:val="377E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90E"/>
    <w:multiLevelType w:val="hybridMultilevel"/>
    <w:tmpl w:val="24F0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5CDB"/>
    <w:multiLevelType w:val="hybridMultilevel"/>
    <w:tmpl w:val="90D4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52"/>
    <w:rsid w:val="00102386"/>
    <w:rsid w:val="00460238"/>
    <w:rsid w:val="004970E7"/>
    <w:rsid w:val="00691635"/>
    <w:rsid w:val="006C0E09"/>
    <w:rsid w:val="006E0952"/>
    <w:rsid w:val="009508E5"/>
    <w:rsid w:val="00B10198"/>
    <w:rsid w:val="00D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0E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Michael Grant</cp:lastModifiedBy>
  <cp:revision>5</cp:revision>
  <dcterms:created xsi:type="dcterms:W3CDTF">2017-11-22T16:57:00Z</dcterms:created>
  <dcterms:modified xsi:type="dcterms:W3CDTF">2018-04-05T01:04:00Z</dcterms:modified>
</cp:coreProperties>
</file>