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 w:asciiTheme="majorBidi" w:cstheme="majorBidi" w:hAnsiTheme="majorBidi"/>
          <w:color w:val="FF0000"/>
        </w:rPr>
      </w:pPr>
      <w:r>
        <w:rPr>
          <w:rFonts w:cs="Times New Roman" w:cstheme="majorBidi" w:ascii="Times New Roman" w:hAnsi="Times New Roman"/>
          <w:color w:val="FF0000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APPENDIX A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cstheme="majorBidi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 xml:space="preserve">Figure 1. </w:t>
      </w:r>
      <w:r>
        <w:rPr>
          <w:rFonts w:cs="Times New Roman" w:ascii="Times New Roman" w:hAnsi="Times New Roman" w:asciiTheme="majorBidi" w:cstheme="majorBidi" w:hAnsiTheme="majorBidi"/>
        </w:rPr>
        <w:t>Flow chart of patient enrollment and exclusion in this supplementary analysis.</w:t>
      </w:r>
      <w:r>
        <w:rPr>
          <w:rFonts w:cs="Times New Roman" w:ascii="Times New Roman" w:hAnsi="Times New Roman" w:asciiTheme="majorBidi" w:cstheme="majorBidi" w:hAnsiTheme="majorBidi"/>
          <w:b/>
          <w:bCs/>
        </w:rPr>
        <w:t xml:space="preserve">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cstheme="majorBidi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60439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b/>
          <w:bCs/>
        </w:rPr>
        <w:t xml:space="preserve">Figure 2. </w:t>
      </w:r>
      <w:r>
        <w:rPr>
          <w:rFonts w:cs="Times New Roman" w:ascii="Times New Roman" w:hAnsi="Times New Roman" w:asciiTheme="majorBidi" w:cstheme="majorBidi" w:hAnsiTheme="majorBidi"/>
        </w:rPr>
        <w:t>Left ventricular bullseye plots for regional segmental changes from pre-surgical to post-surgical myocardial strain values in patients undergoing combined cardiac surgery (CABG + other valvular surgery). The outer ring represents basal segments, the middle ring represents the mid-papillary segments, and the inner ring represents the apical segments. The last circle represents the true apex. Values in each segment represent the raw mean difference from pre- to postoperative strain values, with standard deviations in parentheses. Shaded areas represent statistically significant decreases in function from pre- to post-surgery (p&lt;0.05). CABG = coronary artery bypass graft.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/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/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cstheme="majorBidi" w:ascii="Times New Roman" w:hAnsi="Times New Roman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33432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 w:asciiTheme="majorBidi" w:cstheme="majorBidi" w:hAnsiTheme="majorBidi"/>
          <w:b/>
          <w:bCs/>
        </w:rPr>
        <w:t xml:space="preserve">APPENDIX B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8"/>
        </w:rPr>
      </w:pPr>
      <w:r>
        <w:rPr>
          <w:rFonts w:cs="Times New Roman" w:cstheme="majorBidi" w:ascii="Times New Roman" w:hAnsi="Times New Roman"/>
          <w:b/>
          <w:bCs/>
          <w:sz w:val="28"/>
        </w:rPr>
      </w:r>
    </w:p>
    <w:tbl>
      <w:tblPr>
        <w:tblW w:w="72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9"/>
        <w:gridCol w:w="1460"/>
        <w:gridCol w:w="410"/>
        <w:gridCol w:w="1869"/>
        <w:gridCol w:w="1680"/>
      </w:tblGrid>
      <w:tr>
        <w:trPr/>
        <w:tc>
          <w:tcPr>
            <w:tcW w:w="7288" w:type="dxa"/>
            <w:gridSpan w:val="5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Table 1. Segmental Strain Values and Scoring System</w:t>
            </w:r>
          </w:p>
        </w:tc>
      </w:tr>
      <w:tr>
        <w:trPr>
          <w:trHeight w:val="387" w:hRule="atLeast"/>
        </w:trPr>
        <w:tc>
          <w:tcPr>
            <w:tcW w:w="186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19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>Segment Classification and Score</w:t>
            </w:r>
          </w:p>
        </w:tc>
      </w:tr>
      <w:tr>
        <w:trPr>
          <w:trHeight w:val="369" w:hRule="atLeast"/>
        </w:trPr>
        <w:tc>
          <w:tcPr>
            <w:tcW w:w="1869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0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Normal (0)</w:t>
            </w:r>
          </w:p>
        </w:tc>
        <w:tc>
          <w:tcPr>
            <w:tcW w:w="2279" w:type="dxa"/>
            <w:gridSpan w:val="2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Mild-to-moderate (-1)</w:t>
            </w:r>
          </w:p>
        </w:tc>
        <w:tc>
          <w:tcPr>
            <w:tcW w:w="1680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Severe (-2)</w:t>
            </w:r>
          </w:p>
        </w:tc>
      </w:tr>
      <w:tr>
        <w:trPr/>
        <w:tc>
          <w:tcPr>
            <w:tcW w:w="1869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Strain Measure </w:t>
            </w:r>
          </w:p>
        </w:tc>
        <w:tc>
          <w:tcPr>
            <w:tcW w:w="1870" w:type="dxa"/>
            <w:gridSpan w:val="2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9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69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</w:tc>
        <w:tc>
          <w:tcPr>
            <w:tcW w:w="1870" w:type="dxa"/>
            <w:gridSpan w:val="2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-25</w:t>
            </w:r>
          </w:p>
        </w:tc>
        <w:tc>
          <w:tcPr>
            <w:tcW w:w="1869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 to -24</w:t>
            </w:r>
          </w:p>
        </w:tc>
        <w:tc>
          <w:tcPr>
            <w:tcW w:w="1680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-18</w:t>
            </w:r>
          </w:p>
        </w:tc>
      </w:tr>
      <w:tr>
        <w:trPr/>
        <w:tc>
          <w:tcPr>
            <w:tcW w:w="186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Longitudinal</w:t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-12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to -11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-9</w:t>
            </w:r>
          </w:p>
        </w:tc>
      </w:tr>
      <w:tr>
        <w:trPr/>
        <w:tc>
          <w:tcPr>
            <w:tcW w:w="186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Circumferential</w:t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-16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to -15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-11</w:t>
            </w:r>
          </w:p>
        </w:tc>
      </w:tr>
      <w:tr>
        <w:trPr/>
        <w:tc>
          <w:tcPr>
            <w:tcW w:w="186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Radial</w:t>
            </w:r>
          </w:p>
        </w:tc>
        <w:tc>
          <w:tcPr>
            <w:tcW w:w="187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86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to 34</w:t>
            </w:r>
          </w:p>
        </w:tc>
        <w:tc>
          <w:tcPr>
            <w:tcW w:w="16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7288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of the 17 segments were scored using the following thresholds</w:t>
            </w:r>
            <w:r>
              <w:rPr>
                <w:rStyle w:val="FootnoteAnchor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. Then, each patient had their scores for area, longitudinal, circumferential, and radial strain summed up for each of the 17 segments for pre-cardiac surgery, post-cardiac surgery, and for the differences between pre- and post. For example, the highest possible score for a particular patient (pre- or post-) would be 0 (all normal function), and the lowest possible score would be -34 (all severe dysfunction).  </w:t>
            </w:r>
          </w:p>
        </w:tc>
      </w:tr>
    </w:tbl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cstheme="majorBidi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cstheme="majorBidi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cstheme="majorBidi" w:ascii="Times New Roman" w:hAnsi="Times New Roman"/>
          <w:b/>
          <w:bCs/>
        </w:rPr>
      </w:r>
      <w:r>
        <w:br w:type="page"/>
      </w:r>
    </w:p>
    <w:tbl>
      <w:tblPr>
        <w:tblW w:w="936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6"/>
        <w:gridCol w:w="793"/>
        <w:gridCol w:w="152"/>
        <w:gridCol w:w="764"/>
        <w:gridCol w:w="1"/>
        <w:gridCol w:w="179"/>
        <w:gridCol w:w="944"/>
        <w:gridCol w:w="1"/>
        <w:gridCol w:w="951"/>
        <w:gridCol w:w="946"/>
        <w:gridCol w:w="52"/>
        <w:gridCol w:w="893"/>
        <w:gridCol w:w="22"/>
        <w:gridCol w:w="1"/>
        <w:gridCol w:w="922"/>
        <w:gridCol w:w="17"/>
        <w:gridCol w:w="926"/>
      </w:tblGrid>
      <w:tr>
        <w:trPr/>
        <w:tc>
          <w:tcPr>
            <w:tcW w:w="9360" w:type="dxa"/>
            <w:gridSpan w:val="17"/>
            <w:tcBorders/>
            <w:shd w:color="auto" w:fill="auto" w:val="clear"/>
          </w:tcPr>
          <w:p>
            <w:pPr>
              <w:pStyle w:val="Normal"/>
              <w:pageBreakBefore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Table 2. Measures of regional LV function pre- and post-aortic valve replacement</w:t>
            </w:r>
          </w:p>
        </w:tc>
      </w:tr>
      <w:tr>
        <w:trPr>
          <w:trHeight w:val="360" w:hRule="atLeast"/>
        </w:trPr>
        <w:tc>
          <w:tcPr>
            <w:tcW w:w="1796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0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Strain</w:t>
            </w:r>
          </w:p>
        </w:tc>
        <w:tc>
          <w:tcPr>
            <w:tcW w:w="2075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Circumferential Strain</w:t>
            </w:r>
          </w:p>
        </w:tc>
        <w:tc>
          <w:tcPr>
            <w:tcW w:w="1914" w:type="dxa"/>
            <w:gridSpan w:val="5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Longitudinal Strain</w:t>
            </w:r>
          </w:p>
        </w:tc>
        <w:tc>
          <w:tcPr>
            <w:tcW w:w="1865" w:type="dxa"/>
            <w:gridSpan w:val="3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Radial Strain</w:t>
            </w:r>
          </w:p>
        </w:tc>
      </w:tr>
      <w:tr>
        <w:trPr/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6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124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 </w:t>
            </w:r>
          </w:p>
        </w:tc>
        <w:tc>
          <w:tcPr>
            <w:tcW w:w="952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98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5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4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2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</w:tr>
      <w:tr>
        <w:trPr/>
        <w:tc>
          <w:tcPr>
            <w:tcW w:w="179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Strain</w:t>
            </w:r>
            <w:r>
              <w:rPr>
                <w:rStyle w:val="FootnoteAnchor"/>
                <w:sz w:val="20"/>
                <w:szCs w:val="20"/>
              </w:rPr>
              <w:footnoteReference w:id="3"/>
            </w:r>
          </w:p>
        </w:tc>
        <w:tc>
          <w:tcPr>
            <w:tcW w:w="79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AVR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-22.29 (7.36)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-16.98 (5.72)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-14.99 (4.68)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-10.43 (4.47)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-10.49 (4.38)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-8.91 (3.36)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34.92 (14.28)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24.49 (9.53)</w:t>
            </w:r>
          </w:p>
        </w:tc>
      </w:tr>
      <w:tr>
        <w:trPr/>
        <w:tc>
          <w:tcPr>
            <w:tcW w:w="179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Segmental Strain</w:t>
            </w:r>
          </w:p>
        </w:tc>
        <w:tc>
          <w:tcPr>
            <w:tcW w:w="9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96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AVR</w:t>
            </w:r>
          </w:p>
        </w:tc>
        <w:tc>
          <w:tcPr>
            <w:tcW w:w="94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5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6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anterior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-20.24 (11.78)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-16.54 (10.40)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-16.02 (7.94)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-12.92 (7.07)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-8.54 (8.86)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-7.69 (6.47)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29.55 (20.08)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22.77 (16.56)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anteroseptal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-17.47 (9.25)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-16.34 (9.01)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-14.63 (6.18)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-11.05 (5.57)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-7.39 (5.29)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-8.77 (6.41)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23.74 (14.75)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21.75 (13.80)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inferoseptal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-18.42 (9.59)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-19.06 (7.57)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-12.26 (6.07)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-11.34 (4.65)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-10.05 (6.37)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-11.46 (5.73)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24.93 (14.60)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25.33 (11.60)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inferior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-16.94 (10.92)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-14.07 (8.85)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-11.12 (7.94)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-8.90 (6.93)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-9.37 (7.65)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-8.11 (6.37)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23.73 (17.99)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18.95 (12.26)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inferolateral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-12.92 (8.90)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-14.04 (9.84)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-11.31 (5.23)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-10.54 (5.83)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-6.45 (7.12)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-6.65 (8.54)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17.59 (12.05)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18.95 (15.43)</w:t>
            </w:r>
          </w:p>
        </w:tc>
      </w:tr>
      <w:tr>
        <w:trPr>
          <w:trHeight w:val="492" w:hRule="atLeast"/>
        </w:trPr>
        <w:tc>
          <w:tcPr>
            <w:tcW w:w="1796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anterolateral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-16.83 (10.49)</w:t>
            </w:r>
          </w:p>
        </w:tc>
        <w:tc>
          <w:tcPr>
            <w:tcW w:w="944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-17.31 (10.79)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-14.28 (6.06)</w:t>
            </w:r>
          </w:p>
        </w:tc>
        <w:tc>
          <w:tcPr>
            <w:tcW w:w="951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-14.52 (7.13)</w:t>
            </w:r>
          </w:p>
        </w:tc>
        <w:tc>
          <w:tcPr>
            <w:tcW w:w="946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-6.75 (7.03)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-6.97 (6.94)</w:t>
            </w:r>
          </w:p>
        </w:tc>
        <w:tc>
          <w:tcPr>
            <w:tcW w:w="945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24.07 (17.81)</w:t>
            </w:r>
          </w:p>
        </w:tc>
        <w:tc>
          <w:tcPr>
            <w:tcW w:w="943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26.03 (16.03)</w:t>
            </w:r>
          </w:p>
        </w:tc>
      </w:tr>
      <w:tr>
        <w:trPr>
          <w:trHeight w:val="492" w:hRule="atLeast"/>
        </w:trPr>
        <w:tc>
          <w:tcPr>
            <w:tcW w:w="1796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anterior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-23.22 (14.57)</w:t>
            </w:r>
          </w:p>
        </w:tc>
        <w:tc>
          <w:tcPr>
            <w:tcW w:w="944" w:type="dxa"/>
            <w:gridSpan w:val="3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-16.62 (8.80)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-17.47 (9.47)</w:t>
            </w:r>
          </w:p>
        </w:tc>
        <w:tc>
          <w:tcPr>
            <w:tcW w:w="951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-10.88 (6.65)</w:t>
            </w:r>
          </w:p>
        </w:tc>
        <w:tc>
          <w:tcPr>
            <w:tcW w:w="946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-9.49 (8.39)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-8.62 (7.07)</w:t>
            </w:r>
          </w:p>
        </w:tc>
        <w:tc>
          <w:tcPr>
            <w:tcW w:w="945" w:type="dxa"/>
            <w:gridSpan w:val="3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35.41 (28.96)</w:t>
            </w:r>
          </w:p>
        </w:tc>
        <w:tc>
          <w:tcPr>
            <w:tcW w:w="943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22.04 (13.91)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anteroseptal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-26.48 (12.62)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-21.45 (11.41)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-17.43 (7.65)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-11.55 (7.19)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-13.40 (8.70)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-13.21 (7.30)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41.49 (27.23)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30.68 (19.76)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inferoseptal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-28.06 (7.95)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-25.54 (10.24)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-16.13 (5.88)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-12.70 (7.01)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-16.71 (5.70)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-17.09 (6.91)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41.42 (14.78)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37.35 (18.93)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inferior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-25.81 (9.92)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-19.09 (9.90)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-15.05 (7.40)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-9.41 (7.40)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-14.66 (6.46)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-13.53 (6.22)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38.32 (18.36)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26.40 (16.25)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inferolateral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-21.81 (10.51)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-15.94 (9.58)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-13.86 (5.96)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-11.00 (6.08)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-11.36 (7.88)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-7.79 (7.33)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31.49 (18.89)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21.36 (14.16)</w:t>
            </w:r>
          </w:p>
        </w:tc>
      </w:tr>
      <w:tr>
        <w:trPr>
          <w:trHeight w:val="492" w:hRule="atLeast"/>
        </w:trPr>
        <w:tc>
          <w:tcPr>
            <w:tcW w:w="1796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anterolateral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-22.03 (11.49)</w:t>
            </w:r>
          </w:p>
        </w:tc>
        <w:tc>
          <w:tcPr>
            <w:tcW w:w="944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-18.70 (10.07)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-16.97 (6.09)</w:t>
            </w:r>
          </w:p>
        </w:tc>
        <w:tc>
          <w:tcPr>
            <w:tcW w:w="951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-15.16 (6.52)</w:t>
            </w:r>
          </w:p>
        </w:tc>
        <w:tc>
          <w:tcPr>
            <w:tcW w:w="946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-9.89 (7.94)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-7.43 (6.99)</w:t>
            </w:r>
          </w:p>
        </w:tc>
        <w:tc>
          <w:tcPr>
            <w:tcW w:w="945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33.22 (20.57)</w:t>
            </w:r>
          </w:p>
        </w:tc>
        <w:tc>
          <w:tcPr>
            <w:tcW w:w="943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26.49 (16.94)</w:t>
            </w:r>
          </w:p>
        </w:tc>
      </w:tr>
      <w:tr>
        <w:trPr>
          <w:trHeight w:val="492" w:hRule="atLeast"/>
        </w:trPr>
        <w:tc>
          <w:tcPr>
            <w:tcW w:w="1796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anterior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-20.88 (14.14)</w:t>
            </w:r>
          </w:p>
        </w:tc>
        <w:tc>
          <w:tcPr>
            <w:tcW w:w="944" w:type="dxa"/>
            <w:gridSpan w:val="3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-14.32 (7.30)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-15.32 (9.54)</w:t>
            </w:r>
          </w:p>
        </w:tc>
        <w:tc>
          <w:tcPr>
            <w:tcW w:w="951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-9.30 (7.04)</w:t>
            </w:r>
          </w:p>
        </w:tc>
        <w:tc>
          <w:tcPr>
            <w:tcW w:w="946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-8.83 (7.25)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-7.91 (4.08)</w:t>
            </w:r>
          </w:p>
        </w:tc>
        <w:tc>
          <w:tcPr>
            <w:tcW w:w="945" w:type="dxa"/>
            <w:gridSpan w:val="3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33.51 (27.47)</w:t>
            </w:r>
          </w:p>
        </w:tc>
        <w:tc>
          <w:tcPr>
            <w:tcW w:w="943" w:type="dxa"/>
            <w:gridSpan w:val="2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19.57 (11.24)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septal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-30.43 (11.53)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-21.06 (12.28)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-17.68 (8.20)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-13.03 (8.90)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-18.20 (6.66)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-12.09 (6.75)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50.32 (23.82)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31.16 (21.97)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inferior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-32.98 (11.82)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-20.80 (11.33)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-17.86 (9.40)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-10.79 (7.59)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-20.00 (6.11)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-14.03 (6.10)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57.92 (28.81)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30.81 (20.40)</w:t>
            </w:r>
          </w:p>
        </w:tc>
      </w:tr>
      <w:tr>
        <w:trPr>
          <w:trHeight w:val="492" w:hRule="atLeast"/>
        </w:trPr>
        <w:tc>
          <w:tcPr>
            <w:tcW w:w="17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lateral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-27.13 (9.67)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-21.62 (9.97)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-18.32 (6.23)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-13.85 (7.18)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-12.90 (6.62)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-10.80 (5.16)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43.30 (20.36)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32.84 (18.41)</w:t>
            </w:r>
          </w:p>
        </w:tc>
      </w:tr>
      <w:tr>
        <w:trPr>
          <w:trHeight w:val="492" w:hRule="atLeast"/>
        </w:trPr>
        <w:tc>
          <w:tcPr>
            <w:tcW w:w="17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Apex</w:t>
            </w:r>
          </w:p>
        </w:tc>
        <w:tc>
          <w:tcPr>
            <w:tcW w:w="94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-26.84 (14.21)</w:t>
            </w:r>
          </w:p>
        </w:tc>
        <w:tc>
          <w:tcPr>
            <w:tcW w:w="944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-14.82 (10.48)</w:t>
            </w:r>
          </w:p>
        </w:tc>
        <w:tc>
          <w:tcPr>
            <w:tcW w:w="94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-16.65 (9.56)</w:t>
            </w:r>
          </w:p>
        </w:tc>
        <w:tc>
          <w:tcPr>
            <w:tcW w:w="9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-8.95 (6.48)</w:t>
            </w:r>
          </w:p>
        </w:tc>
        <w:tc>
          <w:tcPr>
            <w:tcW w:w="94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-16.69 (8.01)</w:t>
            </w:r>
          </w:p>
        </w:tc>
        <w:tc>
          <w:tcPr>
            <w:tcW w:w="94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-9.90 (6.49)</w:t>
            </w:r>
          </w:p>
        </w:tc>
        <w:tc>
          <w:tcPr>
            <w:tcW w:w="94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56.09 (34.29)</w:t>
            </w:r>
          </w:p>
        </w:tc>
        <w:tc>
          <w:tcPr>
            <w:tcW w:w="94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28.43 (22.75)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8"/>
        <w:gridCol w:w="792"/>
        <w:gridCol w:w="151"/>
        <w:gridCol w:w="766"/>
        <w:gridCol w:w="1"/>
        <w:gridCol w:w="177"/>
        <w:gridCol w:w="943"/>
        <w:gridCol w:w="1"/>
        <w:gridCol w:w="952"/>
        <w:gridCol w:w="1"/>
        <w:gridCol w:w="1"/>
        <w:gridCol w:w="943"/>
        <w:gridCol w:w="55"/>
        <w:gridCol w:w="889"/>
        <w:gridCol w:w="27"/>
        <w:gridCol w:w="1"/>
        <w:gridCol w:w="915"/>
        <w:gridCol w:w="25"/>
        <w:gridCol w:w="921"/>
      </w:tblGrid>
      <w:tr>
        <w:trPr/>
        <w:tc>
          <w:tcPr>
            <w:tcW w:w="9359" w:type="dxa"/>
            <w:gridSpan w:val="19"/>
            <w:tcBorders/>
            <w:shd w:color="auto" w:fill="auto" w:val="clear"/>
          </w:tcPr>
          <w:p>
            <w:pPr>
              <w:pStyle w:val="Normal"/>
              <w:pageBreakBefore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Table 3. Measures of regional LV function pre- and post-mitral valve repair or replacement</w:t>
            </w:r>
          </w:p>
        </w:tc>
      </w:tr>
      <w:tr>
        <w:trPr>
          <w:trHeight w:val="360" w:hRule="atLeast"/>
        </w:trPr>
        <w:tc>
          <w:tcPr>
            <w:tcW w:w="1798" w:type="dxa"/>
            <w:tcBorders/>
            <w:shd w:color="auto" w:fill="A6A6A6" w:themeFill="background1" w:themeFillShade="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0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Strain</w:t>
            </w:r>
          </w:p>
        </w:tc>
        <w:tc>
          <w:tcPr>
            <w:tcW w:w="2075" w:type="dxa"/>
            <w:gridSpan w:val="6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Circumferential Strain</w:t>
            </w:r>
          </w:p>
        </w:tc>
        <w:tc>
          <w:tcPr>
            <w:tcW w:w="1915" w:type="dxa"/>
            <w:gridSpan w:val="5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Longitudinal Strain</w:t>
            </w:r>
          </w:p>
        </w:tc>
        <w:tc>
          <w:tcPr>
            <w:tcW w:w="1861" w:type="dxa"/>
            <w:gridSpan w:val="3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Radial Strain</w:t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7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122" w:type="dxa"/>
            <w:gridSpan w:val="4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 </w:t>
            </w:r>
          </w:p>
        </w:tc>
        <w:tc>
          <w:tcPr>
            <w:tcW w:w="953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99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6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41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</w:tr>
      <w:tr>
        <w:trPr/>
        <w:tc>
          <w:tcPr>
            <w:tcW w:w="17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Strain</w:t>
            </w:r>
            <w:r>
              <w:rPr>
                <w:rStyle w:val="FootnoteAnchor"/>
                <w:sz w:val="20"/>
                <w:szCs w:val="20"/>
              </w:rPr>
              <w:footnoteReference w:id="4"/>
            </w:r>
          </w:p>
        </w:tc>
        <w:tc>
          <w:tcPr>
            <w:tcW w:w="79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MVR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-30.08 (7.45)</w:t>
            </w:r>
          </w:p>
        </w:tc>
        <w:tc>
          <w:tcPr>
            <w:tcW w:w="944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-19.77 (6.87)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-19.41 (4.13)</w:t>
            </w:r>
          </w:p>
        </w:tc>
        <w:tc>
          <w:tcPr>
            <w:tcW w:w="953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-11.98 (4.68)</w:t>
            </w:r>
          </w:p>
        </w:tc>
        <w:tc>
          <w:tcPr>
            <w:tcW w:w="945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-15.33 (5.58)</w:t>
            </w:r>
          </w:p>
        </w:tc>
        <w:tc>
          <w:tcPr>
            <w:tcW w:w="944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-10.56 (4.12)</w:t>
            </w:r>
          </w:p>
        </w:tc>
        <w:tc>
          <w:tcPr>
            <w:tcW w:w="943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51.39 (16.89)</w:t>
            </w:r>
          </w:p>
        </w:tc>
        <w:tc>
          <w:tcPr>
            <w:tcW w:w="946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29.34 (12.10)</w:t>
            </w:r>
          </w:p>
        </w:tc>
      </w:tr>
      <w:tr>
        <w:trPr/>
        <w:tc>
          <w:tcPr>
            <w:tcW w:w="17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Segmental Strain</w:t>
            </w:r>
          </w:p>
        </w:tc>
        <w:tc>
          <w:tcPr>
            <w:tcW w:w="94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9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MVR</w:t>
            </w:r>
          </w:p>
        </w:tc>
        <w:tc>
          <w:tcPr>
            <w:tcW w:w="94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4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5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anterior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-28.29 (13.83)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-18.72 (10.81)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-20.95 (8.22)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-13.04 (7.85)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-13.20 (9.88)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-9.57 (6.96)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46.76 (29.96)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26.69 (19.58)</w:t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anteroseptal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-25.33 (11.90)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-18.50 (9.90)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-19.86 (6.96)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-13.84 (6.30)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-10.47 (8.84)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-8.21 (6.14)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39.37 (24.12)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25.48 (16.23)</w:t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inferoseptal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-24.89 (9.67)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-20.90 (9.09)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-16.54 (6.88)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-13.28 (6.60)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-12.42 (7.42)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-11.74 (5.83)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36.70 (18.31)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28.94 (15.17)</w:t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inferior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-23.53 (10.08)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-15.68 (10.31)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-16.62 (6.45)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-9.20 (6.84)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-11.04 (7.59)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-10.09 (7.15)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35.21 (18.84)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21.37 (15.22)</w:t>
            </w:r>
          </w:p>
        </w:tc>
      </w:tr>
      <w:tr>
        <w:trPr>
          <w:trHeight w:val="557" w:hRule="atLeast"/>
        </w:trPr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inferolateral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-17.93 (12.06)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-17.33 (9.56)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-12.97 (6.90)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-11.97 (6.58)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-9.69 (9.18)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-9.33 (7.24)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25.61 (19.13)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24.22 (15.77)</w:t>
            </w:r>
          </w:p>
        </w:tc>
      </w:tr>
      <w:tr>
        <w:trPr/>
        <w:tc>
          <w:tcPr>
            <w:tcW w:w="1798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anterolateral</w:t>
            </w:r>
          </w:p>
        </w:tc>
        <w:tc>
          <w:tcPr>
            <w:tcW w:w="943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-24.86 (12.14)</w:t>
            </w:r>
          </w:p>
        </w:tc>
        <w:tc>
          <w:tcPr>
            <w:tcW w:w="944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-22.48 (9.52)</w:t>
            </w:r>
          </w:p>
        </w:tc>
        <w:tc>
          <w:tcPr>
            <w:tcW w:w="943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-17.49 (7.30)</w:t>
            </w:r>
          </w:p>
        </w:tc>
        <w:tc>
          <w:tcPr>
            <w:tcW w:w="953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-15.37 (7.33)</w:t>
            </w:r>
          </w:p>
        </w:tc>
        <w:tc>
          <w:tcPr>
            <w:tcW w:w="945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-13.11 (9.32)</w:t>
            </w:r>
          </w:p>
        </w:tc>
        <w:tc>
          <w:tcPr>
            <w:tcW w:w="944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-10.91 (7.63)</w:t>
            </w:r>
          </w:p>
        </w:tc>
        <w:tc>
          <w:tcPr>
            <w:tcW w:w="943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40.92 (24.67)</w:t>
            </w:r>
          </w:p>
        </w:tc>
        <w:tc>
          <w:tcPr>
            <w:tcW w:w="946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33.87 (17.56)</w:t>
            </w:r>
          </w:p>
        </w:tc>
      </w:tr>
      <w:tr>
        <w:trPr/>
        <w:tc>
          <w:tcPr>
            <w:tcW w:w="1798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anterior</w:t>
            </w:r>
          </w:p>
        </w:tc>
        <w:tc>
          <w:tcPr>
            <w:tcW w:w="943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-35.13 (12.55)</w:t>
            </w:r>
          </w:p>
        </w:tc>
        <w:tc>
          <w:tcPr>
            <w:tcW w:w="944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-20.40 (11.06)</w:t>
            </w:r>
          </w:p>
        </w:tc>
        <w:tc>
          <w:tcPr>
            <w:tcW w:w="943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-23.51 (7.00)</w:t>
            </w:r>
          </w:p>
        </w:tc>
        <w:tc>
          <w:tcPr>
            <w:tcW w:w="953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-11.53 (7.41)</w:t>
            </w:r>
          </w:p>
        </w:tc>
        <w:tc>
          <w:tcPr>
            <w:tcW w:w="945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-17.32 (9.81)</w:t>
            </w:r>
          </w:p>
        </w:tc>
        <w:tc>
          <w:tcPr>
            <w:tcW w:w="944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-11.50 (8.08)</w:t>
            </w:r>
          </w:p>
        </w:tc>
        <w:tc>
          <w:tcPr>
            <w:tcW w:w="943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60.77 (29.48)</w:t>
            </w:r>
          </w:p>
        </w:tc>
        <w:tc>
          <w:tcPr>
            <w:tcW w:w="946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29.01 (19.11)</w:t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anteroseptal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-35.37 (12.72)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-25.05 (12.88)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-22.94 (7.42)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-13.34 (7.76)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-18.52 (8.60)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-15.43 (8.52)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61.83 (31.74)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38.39 (25.46)</w:t>
            </w:r>
          </w:p>
        </w:tc>
      </w:tr>
      <w:tr>
        <w:trPr/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inferoseptal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-34.14 (9.06)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-27.67 (10.18)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-20.28 (5.93)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-13.97 (7.89)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-19.50 (7.32)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-18.10 (6.80)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56.21 (19.87)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41.78 (21.01)</w:t>
            </w:r>
          </w:p>
        </w:tc>
      </w:tr>
      <w:tr>
        <w:trPr>
          <w:trHeight w:val="242" w:hRule="atLeast"/>
        </w:trPr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inferior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-34.18 (11.81)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-22.64 (10.17)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-22.01 (7.41)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-12.28 (6.03)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-17.76 (8.30)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-13.79 (7.15)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59.00 (27.32)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32.45 (18.07)</w:t>
            </w:r>
          </w:p>
        </w:tc>
      </w:tr>
      <w:tr>
        <w:trPr>
          <w:trHeight w:val="242" w:hRule="atLeast"/>
        </w:trPr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inferolateral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-27.49 (11.13)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-19.47 (10.84)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-16.71 (6.21)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-12.96 (6.72)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-14.94 (9.44)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-9.40 (7.61)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42.34 (21.90)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27.78 (18.23)</w:t>
            </w:r>
          </w:p>
        </w:tc>
      </w:tr>
      <w:tr>
        <w:trPr>
          <w:trHeight w:val="242" w:hRule="atLeast"/>
        </w:trPr>
        <w:tc>
          <w:tcPr>
            <w:tcW w:w="1798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anterolateral</w:t>
            </w:r>
          </w:p>
        </w:tc>
        <w:tc>
          <w:tcPr>
            <w:tcW w:w="943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-28.34 (12.97)</w:t>
            </w:r>
          </w:p>
        </w:tc>
        <w:tc>
          <w:tcPr>
            <w:tcW w:w="944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-21.36 (10.16)</w:t>
            </w:r>
          </w:p>
        </w:tc>
        <w:tc>
          <w:tcPr>
            <w:tcW w:w="943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-19.70 (7.59)</w:t>
            </w:r>
          </w:p>
        </w:tc>
        <w:tc>
          <w:tcPr>
            <w:tcW w:w="953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-14.68 (7.37)</w:t>
            </w:r>
          </w:p>
        </w:tc>
        <w:tc>
          <w:tcPr>
            <w:tcW w:w="945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-13.79 (10.56)</w:t>
            </w:r>
          </w:p>
        </w:tc>
        <w:tc>
          <w:tcPr>
            <w:tcW w:w="944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-10.28 (6.92)</w:t>
            </w:r>
          </w:p>
        </w:tc>
        <w:tc>
          <w:tcPr>
            <w:tcW w:w="943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47.59 (28.71)</w:t>
            </w:r>
          </w:p>
        </w:tc>
        <w:tc>
          <w:tcPr>
            <w:tcW w:w="946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31.13 (18.12)</w:t>
            </w:r>
          </w:p>
        </w:tc>
      </w:tr>
      <w:tr>
        <w:trPr>
          <w:trHeight w:val="242" w:hRule="atLeast"/>
        </w:trPr>
        <w:tc>
          <w:tcPr>
            <w:tcW w:w="1798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anterior</w:t>
            </w:r>
          </w:p>
        </w:tc>
        <w:tc>
          <w:tcPr>
            <w:tcW w:w="943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-29.10 (12.49)</w:t>
            </w:r>
          </w:p>
        </w:tc>
        <w:tc>
          <w:tcPr>
            <w:tcW w:w="944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-14.98 (9.63)</w:t>
            </w:r>
          </w:p>
        </w:tc>
        <w:tc>
          <w:tcPr>
            <w:tcW w:w="943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-19.38 (7.72)</w:t>
            </w:r>
          </w:p>
        </w:tc>
        <w:tc>
          <w:tcPr>
            <w:tcW w:w="953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-8.82 (6.55)</w:t>
            </w:r>
          </w:p>
        </w:tc>
        <w:tc>
          <w:tcPr>
            <w:tcW w:w="945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-14.29 (7.71)</w:t>
            </w:r>
          </w:p>
        </w:tc>
        <w:tc>
          <w:tcPr>
            <w:tcW w:w="944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-8.48 (6.28)</w:t>
            </w:r>
          </w:p>
        </w:tc>
        <w:tc>
          <w:tcPr>
            <w:tcW w:w="943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47.56 (26.11)</w:t>
            </w:r>
          </w:p>
        </w:tc>
        <w:tc>
          <w:tcPr>
            <w:tcW w:w="946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20.95 (16.46)</w:t>
            </w:r>
          </w:p>
        </w:tc>
      </w:tr>
      <w:tr>
        <w:trPr>
          <w:trHeight w:val="242" w:hRule="atLeast"/>
        </w:trPr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septal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-39.21 (9.22)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-22.41 (12.80)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-22.24 (6.52)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-13.67 (9.10)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-23.89 (6.77)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-12.82 (6.78)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71.57 (26.23)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34.17 (24.81)</w:t>
            </w:r>
          </w:p>
        </w:tc>
      </w:tr>
      <w:tr>
        <w:trPr>
          <w:trHeight w:val="242" w:hRule="atLeast"/>
        </w:trPr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inferior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-38.94 (10.97)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-25.37 (11.02)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-22.12 (7.76)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-13.81 (7.38)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-23.23 (7.20)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-15.28 (6.92)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73.94 (28.36)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39.13 (21.64)</w:t>
            </w:r>
          </w:p>
        </w:tc>
      </w:tr>
      <w:tr>
        <w:trPr>
          <w:trHeight w:val="242" w:hRule="atLeast"/>
        </w:trPr>
        <w:tc>
          <w:tcPr>
            <w:tcW w:w="17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lateral</w:t>
            </w:r>
          </w:p>
        </w:tc>
        <w:tc>
          <w:tcPr>
            <w:tcW w:w="9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-30.01 (12.93)</w:t>
            </w:r>
          </w:p>
        </w:tc>
        <w:tc>
          <w:tcPr>
            <w:tcW w:w="9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-21.87 (12.21)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-19.79 (9.60)</w:t>
            </w:r>
          </w:p>
        </w:tc>
        <w:tc>
          <w:tcPr>
            <w:tcW w:w="9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-14.30 (8.62)</w:t>
            </w:r>
          </w:p>
        </w:tc>
        <w:tc>
          <w:tcPr>
            <w:tcW w:w="9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-15.50 (7.11)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-11.35 (7.56)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51.92 (26.29)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33.66 (22.70)</w:t>
            </w:r>
          </w:p>
        </w:tc>
      </w:tr>
      <w:tr>
        <w:trPr>
          <w:trHeight w:val="242" w:hRule="atLeast"/>
        </w:trPr>
        <w:tc>
          <w:tcPr>
            <w:tcW w:w="179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Apex</w:t>
            </w:r>
          </w:p>
        </w:tc>
        <w:tc>
          <w:tcPr>
            <w:tcW w:w="94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-29.30 (10.76)</w:t>
            </w:r>
          </w:p>
        </w:tc>
        <w:tc>
          <w:tcPr>
            <w:tcW w:w="944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-15.16 (9.70)</w:t>
            </w:r>
          </w:p>
        </w:tc>
        <w:tc>
          <w:tcPr>
            <w:tcW w:w="94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-16.92 (7.64)</w:t>
            </w:r>
          </w:p>
        </w:tc>
        <w:tc>
          <w:tcPr>
            <w:tcW w:w="95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-9.84 (6.35)</w:t>
            </w:r>
          </w:p>
        </w:tc>
        <w:tc>
          <w:tcPr>
            <w:tcW w:w="94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-18.95 (6.16)</w:t>
            </w:r>
          </w:p>
        </w:tc>
        <w:tc>
          <w:tcPr>
            <w:tcW w:w="94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-9.44 (6.07)</w:t>
            </w:r>
          </w:p>
        </w:tc>
        <w:tc>
          <w:tcPr>
            <w:tcW w:w="9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58.23 (28.21)</w:t>
            </w:r>
          </w:p>
        </w:tc>
        <w:tc>
          <w:tcPr>
            <w:tcW w:w="9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28.73 (19.20)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7"/>
        <w:gridCol w:w="792"/>
        <w:gridCol w:w="153"/>
        <w:gridCol w:w="764"/>
        <w:gridCol w:w="1"/>
        <w:gridCol w:w="178"/>
        <w:gridCol w:w="944"/>
        <w:gridCol w:w="952"/>
        <w:gridCol w:w="1"/>
        <w:gridCol w:w="944"/>
        <w:gridCol w:w="54"/>
        <w:gridCol w:w="890"/>
        <w:gridCol w:w="25"/>
        <w:gridCol w:w="1"/>
        <w:gridCol w:w="917"/>
        <w:gridCol w:w="22"/>
        <w:gridCol w:w="924"/>
      </w:tblGrid>
      <w:tr>
        <w:trPr/>
        <w:tc>
          <w:tcPr>
            <w:tcW w:w="9359" w:type="dxa"/>
            <w:gridSpan w:val="17"/>
            <w:tcBorders/>
            <w:shd w:color="auto" w:fill="auto" w:val="clear"/>
          </w:tcPr>
          <w:p>
            <w:pPr>
              <w:pStyle w:val="Normal"/>
              <w:pageBreakBefore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Table 4. Measures of regional LV function pre- and post-coronary artery bypass graft</w:t>
            </w:r>
          </w:p>
        </w:tc>
      </w:tr>
      <w:tr>
        <w:trPr>
          <w:trHeight w:val="360" w:hRule="atLeast"/>
        </w:trPr>
        <w:tc>
          <w:tcPr>
            <w:tcW w:w="1797" w:type="dxa"/>
            <w:tcBorders/>
            <w:shd w:color="auto" w:fill="A6A6A6" w:themeFill="background1" w:themeFillShade="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0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Strain</w:t>
            </w:r>
          </w:p>
        </w:tc>
        <w:tc>
          <w:tcPr>
            <w:tcW w:w="2075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Circumferential Strain</w:t>
            </w:r>
          </w:p>
        </w:tc>
        <w:tc>
          <w:tcPr>
            <w:tcW w:w="1914" w:type="dxa"/>
            <w:gridSpan w:val="5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Longitudinal Strain</w:t>
            </w:r>
          </w:p>
        </w:tc>
        <w:tc>
          <w:tcPr>
            <w:tcW w:w="1863" w:type="dxa"/>
            <w:gridSpan w:val="3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Radial Strain</w:t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7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123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 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99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5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4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24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</w:tr>
      <w:tr>
        <w:trPr/>
        <w:tc>
          <w:tcPr>
            <w:tcW w:w="1797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Strain</w:t>
            </w:r>
            <w:r>
              <w:rPr>
                <w:rStyle w:val="FootnoteAnchor"/>
                <w:sz w:val="20"/>
                <w:szCs w:val="20"/>
              </w:rPr>
              <w:footnoteReference w:id="5"/>
            </w:r>
          </w:p>
        </w:tc>
        <w:tc>
          <w:tcPr>
            <w:tcW w:w="79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CABG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-23.82 (5.95)</w:t>
            </w:r>
          </w:p>
        </w:tc>
        <w:tc>
          <w:tcPr>
            <w:tcW w:w="943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-16.85 (6.68)</w:t>
            </w:r>
          </w:p>
        </w:tc>
        <w:tc>
          <w:tcPr>
            <w:tcW w:w="94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-15.60 (3.89)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-10.79 (4.51)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-11.66 (3.83)</w:t>
            </w:r>
          </w:p>
        </w:tc>
        <w:tc>
          <w:tcPr>
            <w:tcW w:w="944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-8.47 (3.60)</w:t>
            </w:r>
          </w:p>
        </w:tc>
        <w:tc>
          <w:tcPr>
            <w:tcW w:w="943" w:type="dxa"/>
            <w:gridSpan w:val="3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36.82 (12.20)</w:t>
            </w:r>
          </w:p>
        </w:tc>
        <w:tc>
          <w:tcPr>
            <w:tcW w:w="946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23.71 (10.80)</w:t>
            </w:r>
          </w:p>
        </w:tc>
      </w:tr>
      <w:tr>
        <w:trPr/>
        <w:tc>
          <w:tcPr>
            <w:tcW w:w="1797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Segmental Strain</w:t>
            </w:r>
          </w:p>
        </w:tc>
        <w:tc>
          <w:tcPr>
            <w:tcW w:w="9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9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CABG</w:t>
            </w:r>
          </w:p>
        </w:tc>
        <w:tc>
          <w:tcPr>
            <w:tcW w:w="94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5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anterior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-22.66 (9.11)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-15.08 (9.07)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-15.98 (6.65)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-10.94 (7.20)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-11.68 (7.54)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-7.74 (5.44)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32.27 (15.92)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20.24 (14.14)</w:t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anteroseptal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-19.88 (10.08)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-16.11 (9.84)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-16.30 (6.73)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-11.84 (6.85)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-8.29 (6.77)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-7.92 (5.96)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27.87 (16.91)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21.93 (14.12)</w:t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inferoseptal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-20.43 (8.97)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-19.17 (8.40)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-14.78 (6.73)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-12.25 (5.90)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-10.50 (5.27)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-10.33 (5.72)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27.97 (14.68)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25.86 (12.54)</w:t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inferior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-17.92 (8.95)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-15.88 (8.92)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-12.32 (6.71)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-9.52 (5.56)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-9.27 (6.17)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-9.17 (6.86)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24.26 (14.04)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20.95 (13.19)</w:t>
            </w:r>
          </w:p>
        </w:tc>
      </w:tr>
      <w:tr>
        <w:trPr>
          <w:trHeight w:val="557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inferolateral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-16.35 (9.50)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-15.34 (8.52)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-12.41 (5.51)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-11.02 (5.62)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-8.44 (6.62)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-7.75 (6.30)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22.09 (14.55)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20.43 (12.79)</w:t>
            </w:r>
          </w:p>
        </w:tc>
      </w:tr>
      <w:tr>
        <w:trPr/>
        <w:tc>
          <w:tcPr>
            <w:tcW w:w="1797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anterolateral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-18.65 (8.92)</w:t>
            </w:r>
          </w:p>
        </w:tc>
        <w:tc>
          <w:tcPr>
            <w:tcW w:w="943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-18.14 (9.35)</w:t>
            </w:r>
          </w:p>
        </w:tc>
        <w:tc>
          <w:tcPr>
            <w:tcW w:w="944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-15.31 (5.62)</w:t>
            </w:r>
          </w:p>
        </w:tc>
        <w:tc>
          <w:tcPr>
            <w:tcW w:w="952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-13.77 (6.94)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-8.82 (7.01)</w:t>
            </w:r>
          </w:p>
        </w:tc>
        <w:tc>
          <w:tcPr>
            <w:tcW w:w="944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-8.38 (6.03)</w:t>
            </w:r>
          </w:p>
        </w:tc>
        <w:tc>
          <w:tcPr>
            <w:tcW w:w="943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27.38 (14.88)</w:t>
            </w:r>
          </w:p>
        </w:tc>
        <w:tc>
          <w:tcPr>
            <w:tcW w:w="946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25.83 (14.84)</w:t>
            </w:r>
          </w:p>
        </w:tc>
      </w:tr>
      <w:tr>
        <w:trPr/>
        <w:tc>
          <w:tcPr>
            <w:tcW w:w="1797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anterior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-24.59 (12.23)</w:t>
            </w:r>
          </w:p>
        </w:tc>
        <w:tc>
          <w:tcPr>
            <w:tcW w:w="943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-14.72 (10.23)</w:t>
            </w:r>
          </w:p>
        </w:tc>
        <w:tc>
          <w:tcPr>
            <w:tcW w:w="944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-17.89 (7.73)</w:t>
            </w:r>
          </w:p>
        </w:tc>
        <w:tc>
          <w:tcPr>
            <w:tcW w:w="952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-9.68 (6.73)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-10.80 (7.88)</w:t>
            </w:r>
          </w:p>
        </w:tc>
        <w:tc>
          <w:tcPr>
            <w:tcW w:w="944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-7.80 (5.97)</w:t>
            </w:r>
          </w:p>
        </w:tc>
        <w:tc>
          <w:tcPr>
            <w:tcW w:w="943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37.26 (23.62)</w:t>
            </w:r>
          </w:p>
        </w:tc>
        <w:tc>
          <w:tcPr>
            <w:tcW w:w="946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19.88 (16.53)</w:t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anteroseptal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-27.47 (12.15)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-18.41 (11.15)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-18.29 (8.17)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-11.05 (6.93)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-13.65 (7.53)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-10.26 (6.59)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43.01 (25.39)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26.12 (18.06)</w:t>
            </w:r>
          </w:p>
        </w:tc>
      </w:tr>
      <w:tr>
        <w:trPr/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inferoseptal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-28.16 (7.44)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-25.09 (9.71)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-16.47 (5.73)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-12.93 (7.15)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-17.02 (5.21)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-16.80 (5.54)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41.50 (14.89)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36.08 (17.19)</w:t>
            </w:r>
          </w:p>
        </w:tc>
      </w:tr>
      <w:tr>
        <w:trPr>
          <w:trHeight w:val="242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inferior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-26.19 (8.39)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-19.65 (7.96)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-15.18 (6.05)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-10.15 (5.81)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-14.60 (6.18)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-13.16 (5.86)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38.62 (16.15)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26.55 (12.64)</w:t>
            </w:r>
          </w:p>
        </w:tc>
      </w:tr>
      <w:tr>
        <w:trPr>
          <w:trHeight w:val="242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inferolateral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-23.11 (8.55)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-17.39 (10.71)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-15.25 (4.72)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-12.78 (6.53)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-11.41 (6.98)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-7.73 (6.97)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32.70 (16.18)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24.16 (16.49)</w:t>
            </w:r>
          </w:p>
        </w:tc>
      </w:tr>
      <w:tr>
        <w:trPr>
          <w:trHeight w:val="242" w:hRule="atLeast"/>
        </w:trPr>
        <w:tc>
          <w:tcPr>
            <w:tcW w:w="1797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anterolateral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-24.77 (8.93)</w:t>
            </w:r>
          </w:p>
        </w:tc>
        <w:tc>
          <w:tcPr>
            <w:tcW w:w="943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-20.31 (10.32)</w:t>
            </w:r>
          </w:p>
        </w:tc>
        <w:tc>
          <w:tcPr>
            <w:tcW w:w="944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-18.86 (5.30)</w:t>
            </w:r>
          </w:p>
        </w:tc>
        <w:tc>
          <w:tcPr>
            <w:tcW w:w="952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-16.20 (7.81)</w:t>
            </w:r>
          </w:p>
        </w:tc>
        <w:tc>
          <w:tcPr>
            <w:tcW w:w="945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-10.46 (7.38)</w:t>
            </w:r>
          </w:p>
        </w:tc>
        <w:tc>
          <w:tcPr>
            <w:tcW w:w="944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-7.36 (6.93)</w:t>
            </w:r>
          </w:p>
        </w:tc>
        <w:tc>
          <w:tcPr>
            <w:tcW w:w="943" w:type="dxa"/>
            <w:gridSpan w:val="3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36.92 (18.82)</w:t>
            </w:r>
          </w:p>
        </w:tc>
        <w:tc>
          <w:tcPr>
            <w:tcW w:w="946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29.01 (17.67)</w:t>
            </w:r>
          </w:p>
        </w:tc>
      </w:tr>
      <w:tr>
        <w:trPr>
          <w:trHeight w:val="242" w:hRule="atLeast"/>
        </w:trPr>
        <w:tc>
          <w:tcPr>
            <w:tcW w:w="1797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anterior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-22.40 (14.36)</w:t>
            </w:r>
          </w:p>
        </w:tc>
        <w:tc>
          <w:tcPr>
            <w:tcW w:w="943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-11.90 (10.53)</w:t>
            </w:r>
          </w:p>
        </w:tc>
        <w:tc>
          <w:tcPr>
            <w:tcW w:w="944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-15.57 (9.48)</w:t>
            </w:r>
          </w:p>
        </w:tc>
        <w:tc>
          <w:tcPr>
            <w:tcW w:w="952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-8.14 (7.15)</w:t>
            </w:r>
          </w:p>
        </w:tc>
        <w:tc>
          <w:tcPr>
            <w:tcW w:w="945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-10.23 (7.78)</w:t>
            </w:r>
          </w:p>
        </w:tc>
        <w:tc>
          <w:tcPr>
            <w:tcW w:w="944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-5.94 (5.43)</w:t>
            </w:r>
          </w:p>
        </w:tc>
        <w:tc>
          <w:tcPr>
            <w:tcW w:w="943" w:type="dxa"/>
            <w:gridSpan w:val="3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35.35 (28.20)</w:t>
            </w:r>
          </w:p>
        </w:tc>
        <w:tc>
          <w:tcPr>
            <w:tcW w:w="946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16.36 (16.18)</w:t>
            </w:r>
          </w:p>
        </w:tc>
      </w:tr>
      <w:tr>
        <w:trPr>
          <w:trHeight w:val="242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septal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-30.38 (11.84)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-16.81 (12.23)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-16.23 (8.24)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-10.15 (8.09)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-19.38 (6.95)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-9.76 (6.44)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50.50 (27.15)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24.67 (20.31)</w:t>
            </w:r>
          </w:p>
        </w:tc>
      </w:tr>
      <w:tr>
        <w:trPr>
          <w:trHeight w:val="242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inferior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-33.46 (9.78)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-22.84 (9.51)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-17.80 (7.46)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-12.90 (5.81)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-20.58 (5.94)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-13.44 (6.89)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56.54 (23.47)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33.30 (17.14)</w:t>
            </w:r>
          </w:p>
        </w:tc>
      </w:tr>
      <w:tr>
        <w:trPr>
          <w:trHeight w:val="242" w:hRule="atLeast"/>
        </w:trPr>
        <w:tc>
          <w:tcPr>
            <w:tcW w:w="1797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lateral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-29.07 (9.83)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-23.70 (10.30)</w:t>
            </w:r>
          </w:p>
        </w:tc>
        <w:tc>
          <w:tcPr>
            <w:tcW w:w="94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-19.11 (7.91)</w:t>
            </w:r>
          </w:p>
        </w:tc>
        <w:tc>
          <w:tcPr>
            <w:tcW w:w="9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-15.48 (8.29)</w:t>
            </w:r>
          </w:p>
        </w:tc>
        <w:tc>
          <w:tcPr>
            <w:tcW w:w="9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-14.13 (5.96)</w:t>
            </w:r>
          </w:p>
        </w:tc>
        <w:tc>
          <w:tcPr>
            <w:tcW w:w="9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-11.26 (6.14)</w:t>
            </w:r>
          </w:p>
        </w:tc>
        <w:tc>
          <w:tcPr>
            <w:tcW w:w="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46.78 (20.35)</w:t>
            </w:r>
          </w:p>
        </w:tc>
        <w:tc>
          <w:tcPr>
            <w:tcW w:w="9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35.93 (19.62)</w:t>
            </w:r>
          </w:p>
        </w:tc>
      </w:tr>
      <w:tr>
        <w:trPr>
          <w:trHeight w:val="242" w:hRule="atLeast"/>
        </w:trPr>
        <w:tc>
          <w:tcPr>
            <w:tcW w:w="179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Apex</w:t>
            </w:r>
          </w:p>
        </w:tc>
        <w:tc>
          <w:tcPr>
            <w:tcW w:w="94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-25.13 (13.15)</w:t>
            </w:r>
          </w:p>
        </w:tc>
        <w:tc>
          <w:tcPr>
            <w:tcW w:w="9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-13.77 (11.57)</w:t>
            </w:r>
          </w:p>
        </w:tc>
        <w:tc>
          <w:tcPr>
            <w:tcW w:w="94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-15.07 (8.42)</w:t>
            </w:r>
          </w:p>
        </w:tc>
        <w:tc>
          <w:tcPr>
            <w:tcW w:w="9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-8.77 (7.33)</w:t>
            </w:r>
          </w:p>
        </w:tc>
        <w:tc>
          <w:tcPr>
            <w:tcW w:w="94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-16.00 (7.40)</w:t>
            </w:r>
          </w:p>
        </w:tc>
        <w:tc>
          <w:tcPr>
            <w:tcW w:w="94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-8.68 (6.92)</w:t>
            </w:r>
          </w:p>
        </w:tc>
        <w:tc>
          <w:tcPr>
            <w:tcW w:w="9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49.53 (33.48)</w:t>
            </w:r>
          </w:p>
        </w:tc>
        <w:tc>
          <w:tcPr>
            <w:tcW w:w="9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27.25 (23.74)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2"/>
        <w:gridCol w:w="795"/>
        <w:gridCol w:w="142"/>
        <w:gridCol w:w="769"/>
        <w:gridCol w:w="168"/>
        <w:gridCol w:w="938"/>
        <w:gridCol w:w="1"/>
        <w:gridCol w:w="936"/>
        <w:gridCol w:w="7"/>
        <w:gridCol w:w="930"/>
        <w:gridCol w:w="56"/>
        <w:gridCol w:w="881"/>
        <w:gridCol w:w="26"/>
        <w:gridCol w:w="911"/>
        <w:gridCol w:w="25"/>
        <w:gridCol w:w="912"/>
      </w:tblGrid>
      <w:tr>
        <w:trPr/>
        <w:tc>
          <w:tcPr>
            <w:tcW w:w="9359" w:type="dxa"/>
            <w:gridSpan w:val="16"/>
            <w:tcBorders/>
            <w:shd w:color="auto" w:fill="auto" w:val="clear"/>
          </w:tcPr>
          <w:p>
            <w:pPr>
              <w:pStyle w:val="Normal"/>
              <w:pageBreakBefore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Table 5. Measures of regional LV function pre- and post-combined cardiac surgery</w:t>
            </w:r>
          </w:p>
        </w:tc>
      </w:tr>
      <w:tr>
        <w:trPr>
          <w:trHeight w:val="360" w:hRule="atLeast"/>
        </w:trPr>
        <w:tc>
          <w:tcPr>
            <w:tcW w:w="1862" w:type="dxa"/>
            <w:tcBorders/>
            <w:shd w:color="auto" w:fill="A6A6A6" w:themeFill="background1" w:themeFillShade="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6" w:type="dxa"/>
            <w:gridSpan w:val="3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Strain</w:t>
            </w:r>
          </w:p>
        </w:tc>
        <w:tc>
          <w:tcPr>
            <w:tcW w:w="2050" w:type="dxa"/>
            <w:gridSpan w:val="5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Circumferential Strain</w:t>
            </w:r>
          </w:p>
        </w:tc>
        <w:tc>
          <w:tcPr>
            <w:tcW w:w="1893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Longitudinal Strain</w:t>
            </w:r>
          </w:p>
        </w:tc>
        <w:tc>
          <w:tcPr>
            <w:tcW w:w="1848" w:type="dxa"/>
            <w:gridSpan w:val="3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Radial Strain</w:t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1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107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 </w:t>
            </w:r>
          </w:p>
        </w:tc>
        <w:tc>
          <w:tcPr>
            <w:tcW w:w="943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86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07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36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</w:t>
            </w:r>
          </w:p>
        </w:tc>
      </w:tr>
      <w:tr>
        <w:trPr/>
        <w:tc>
          <w:tcPr>
            <w:tcW w:w="186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Strain</w:t>
            </w:r>
            <w:r>
              <w:rPr>
                <w:rStyle w:val="FootnoteAnchor"/>
                <w:sz w:val="20"/>
                <w:szCs w:val="20"/>
              </w:rPr>
              <w:footnoteReference w:id="6"/>
            </w:r>
          </w:p>
        </w:tc>
        <w:tc>
          <w:tcPr>
            <w:tcW w:w="79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Combined</w:t>
            </w:r>
          </w:p>
        </w:tc>
        <w:tc>
          <w:tcPr>
            <w:tcW w:w="937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-26.55 (7.13)</w:t>
            </w:r>
          </w:p>
        </w:tc>
        <w:tc>
          <w:tcPr>
            <w:tcW w:w="937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-15.63 (6.15)</w:t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-16.62 (5.02)</w:t>
            </w:r>
          </w:p>
        </w:tc>
        <w:tc>
          <w:tcPr>
            <w:tcW w:w="937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-8.85 (4.57)</w:t>
            </w:r>
          </w:p>
        </w:tc>
        <w:tc>
          <w:tcPr>
            <w:tcW w:w="937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-13.60 (4.27)</w:t>
            </w:r>
          </w:p>
        </w:tc>
        <w:tc>
          <w:tcPr>
            <w:tcW w:w="937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-9.07 (3.95)</w:t>
            </w:r>
          </w:p>
        </w:tc>
        <w:tc>
          <w:tcPr>
            <w:tcW w:w="937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41.66 (13.31)</w:t>
            </w:r>
          </w:p>
        </w:tc>
        <w:tc>
          <w:tcPr>
            <w:tcW w:w="937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 (9.84)</w:t>
            </w:r>
          </w:p>
        </w:tc>
      </w:tr>
      <w:tr>
        <w:trPr/>
        <w:tc>
          <w:tcPr>
            <w:tcW w:w="186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Segmental Strain</w:t>
            </w:r>
          </w:p>
        </w:tc>
        <w:tc>
          <w:tcPr>
            <w:tcW w:w="93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</w:t>
            </w:r>
          </w:p>
        </w:tc>
        <w:tc>
          <w:tcPr>
            <w:tcW w:w="9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anterior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-26.41 (10.64)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-15.38 (11.75)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-19.04 (7.08)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-9.75 (8.58)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-11.54 (7.68)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-8.85 (6.49)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40.07 (22.08)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21.35 (18.06)</w:t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anteroseptal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-23.31 (11.57)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-18.44 (10.55)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-16.04 (7.87)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-10.24 (7.21)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-11.38 (7.85)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-11.81 (5.77)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34.15 (19.31)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26.31 (17.42)</w:t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inferoseptal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-21.92 (8.70)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-16.28 (7.89)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-13.95 (5.81)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-10.16 (5.82)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-12.17 (7.52)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-9.48 (5.52)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31.09 (15.32)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21.20 (11.86)</w:t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inferior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-22.54 (11.34)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-11.24 (8.75)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-14.77 (7.28)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-7.52 (6.50)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-11.27 (8.50)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-6.46 (5.31)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33.48 (19.96)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12.99 (10.33)</w:t>
            </w:r>
          </w:p>
        </w:tc>
      </w:tr>
      <w:tr>
        <w:trPr>
          <w:trHeight w:val="557" w:hRule="atLeast"/>
        </w:trPr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inferolateral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-18.44 (10.33)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-14.17 (10.29)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-12.85 (6.33)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-9.87 (6.41)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-9.31 (7.76)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-7.17 (6.92)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25.57 (15.23)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19.23 (15.34)</w:t>
            </w:r>
          </w:p>
        </w:tc>
      </w:tr>
      <w:tr>
        <w:trPr/>
        <w:tc>
          <w:tcPr>
            <w:tcW w:w="1862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Basal anterolateral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-22.67 (9.03)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-18.77 (9.96)</w:t>
            </w:r>
          </w:p>
        </w:tc>
        <w:tc>
          <w:tcPr>
            <w:tcW w:w="938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-17.12 (6.17)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-16.27 (7.05)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-9.66 (7.51)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-6.92 (6.73)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34.20 (15.91)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28.37 (16.46)</w:t>
            </w:r>
          </w:p>
        </w:tc>
      </w:tr>
      <w:tr>
        <w:trPr/>
        <w:tc>
          <w:tcPr>
            <w:tcW w:w="1862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anterior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-30.82 (11.80)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-16.74 (10.00)</w:t>
            </w:r>
          </w:p>
        </w:tc>
        <w:tc>
          <w:tcPr>
            <w:tcW w:w="938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-19.80 (8.36)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-9.57 (6.03)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-15.44 (7.50)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-9.57 (7.04)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48.83 (22.63)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22.64 (15.61)</w:t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anteroseptal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-30.26 (11.40)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-19.99 (10.92)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-18.64 (7.43)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-9.31 (6.53)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-15.99 (7.57)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-13.81 (7.78)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47.85 (23.19)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28.03 (19.62)</w:t>
            </w:r>
          </w:p>
        </w:tc>
      </w:tr>
      <w:tr>
        <w:trPr/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inferoseptal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-29.95 (8.10)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-23.15 (9.32)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-16.51 (6.32)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-10.37 (6.19)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-18.42 (5.97)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-17.56 (7.37)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45.47 (17.55)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30.93 (18.16)</w:t>
            </w:r>
          </w:p>
        </w:tc>
      </w:tr>
      <w:tr>
        <w:trPr>
          <w:trHeight w:val="242" w:hRule="atLeast"/>
        </w:trPr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inferior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-31.27 (9.42)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-18.07 (6.81)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-18.58 (7.66)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-7.79 (5.24)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-17.66 (5.98)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-14.45 (6.23)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49.55 (21.51)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22.95 (10.86)</w:t>
            </w:r>
          </w:p>
        </w:tc>
      </w:tr>
      <w:tr>
        <w:trPr>
          <w:trHeight w:val="242" w:hRule="atLeast"/>
        </w:trPr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inferolateral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-26.03 (8.20)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-18.30 (9.03)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-14.92 (4.59)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-10.40 (6.33)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-14.48 (6.91)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-10.87 (7.04)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37.55 (13.97)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24.56 (15.19)</w:t>
            </w:r>
          </w:p>
        </w:tc>
      </w:tr>
      <w:tr>
        <w:trPr>
          <w:trHeight w:val="242" w:hRule="atLeast"/>
        </w:trPr>
        <w:tc>
          <w:tcPr>
            <w:tcW w:w="1862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anterolateral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-28.60 (11.04)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-20.02 (8.08)</w:t>
            </w:r>
          </w:p>
        </w:tc>
        <w:tc>
          <w:tcPr>
            <w:tcW w:w="938" w:type="dxa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-18.58 (7.84)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-14.75 (7.27)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-14.63 (7.45)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-8.07 (5.77)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45.40 (21.97)</w:t>
            </w:r>
          </w:p>
        </w:tc>
        <w:tc>
          <w:tcPr>
            <w:tcW w:w="937" w:type="dxa"/>
            <w:gridSpan w:val="2"/>
            <w:tcBorders>
              <w:bottom w:val="double" w:sz="4" w:space="0" w:color="7F7F7F"/>
              <w:insideH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26.67 (14.38)</w:t>
            </w:r>
          </w:p>
        </w:tc>
      </w:tr>
      <w:tr>
        <w:trPr>
          <w:trHeight w:val="242" w:hRule="atLeast"/>
        </w:trPr>
        <w:tc>
          <w:tcPr>
            <w:tcW w:w="1862" w:type="dxa"/>
            <w:tcBorders>
              <w:top w:val="double" w:sz="4" w:space="0" w:color="7F7F7F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anterior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-21.59 (11.43)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-12.01 (8.57)</w:t>
            </w:r>
          </w:p>
        </w:tc>
        <w:tc>
          <w:tcPr>
            <w:tcW w:w="938" w:type="dxa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-14.60 (7.65)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-7.66 (6.12)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-10.26 (6.53)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-7.40 (5.30)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31.99 (20.21)</w:t>
            </w:r>
          </w:p>
        </w:tc>
        <w:tc>
          <w:tcPr>
            <w:tcW w:w="937" w:type="dxa"/>
            <w:gridSpan w:val="2"/>
            <w:tcBorders>
              <w:top w:val="double" w:sz="4" w:space="0" w:color="7F7F7F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16.19 (12.99)</w:t>
            </w:r>
          </w:p>
        </w:tc>
      </w:tr>
      <w:tr>
        <w:trPr>
          <w:trHeight w:val="242" w:hRule="atLeast"/>
        </w:trPr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septal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-30.45 (10.46)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-14.44 (7.16)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-17.47 (8.65)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-8.57 (7.11)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-17.95 (5.95)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-9.24 (5.84)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48.66 (21.93)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18.74 (11.02)</w:t>
            </w:r>
          </w:p>
        </w:tc>
      </w:tr>
      <w:tr>
        <w:trPr>
          <w:trHeight w:val="242" w:hRule="atLeast"/>
        </w:trPr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inferior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-33.47 (9.88)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-21.55 (9.40)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-18.34 (6.82)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-10.83 (6.87)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-20.40 (6.06)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-14.51 (5.61)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56.55 (24.64)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30.98 (16.77)</w:t>
            </w:r>
          </w:p>
        </w:tc>
      </w:tr>
      <w:tr>
        <w:trPr>
          <w:trHeight w:val="242" w:hRule="atLeast"/>
        </w:trPr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Apical lateral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-30.75 (12.58)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-22.32 (10.50)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-19.75 (10.19)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-13.43 (7.66)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-16.08 (5.96)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-12.05 (5.41)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51.76 (26.44)</w:t>
            </w:r>
          </w:p>
        </w:tc>
        <w:tc>
          <w:tcPr>
            <w:tcW w:w="9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33.18 (18.84)</w:t>
            </w:r>
          </w:p>
        </w:tc>
      </w:tr>
      <w:tr>
        <w:trPr>
          <w:trHeight w:val="242" w:hRule="atLeast"/>
        </w:trPr>
        <w:tc>
          <w:tcPr>
            <w:tcW w:w="18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Apex</w:t>
            </w:r>
          </w:p>
        </w:tc>
        <w:tc>
          <w:tcPr>
            <w:tcW w:w="93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-23.26 (13.49)</w:t>
            </w:r>
          </w:p>
        </w:tc>
        <w:tc>
          <w:tcPr>
            <w:tcW w:w="93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-11.18 (7.69)</w:t>
            </w:r>
          </w:p>
        </w:tc>
        <w:tc>
          <w:tcPr>
            <w:tcW w:w="9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-14.67 (8.53)</w:t>
            </w:r>
          </w:p>
        </w:tc>
        <w:tc>
          <w:tcPr>
            <w:tcW w:w="93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-6.78 (4.70)</w:t>
            </w:r>
          </w:p>
        </w:tc>
        <w:tc>
          <w:tcPr>
            <w:tcW w:w="93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-13.81 (7.87)</w:t>
            </w:r>
          </w:p>
        </w:tc>
        <w:tc>
          <w:tcPr>
            <w:tcW w:w="93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-8.33 (5.67)</w:t>
            </w:r>
          </w:p>
        </w:tc>
        <w:tc>
          <w:tcPr>
            <w:tcW w:w="93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43.55 (28.15)</w:t>
            </w:r>
          </w:p>
        </w:tc>
        <w:tc>
          <w:tcPr>
            <w:tcW w:w="93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21.61 (13.87)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>
          <w:rFonts w:cs="Times New Roman" w:cstheme="majorBidi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/>
      </w:pPr>
      <w:r>
        <w:rPr/>
      </w:r>
    </w:p>
    <w:sectPr>
      <w:footnotePr>
        <w:numFmt w:val="decimal"/>
        <w:numRestart w:val="eachPage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1"/>
        <w:rPr>
          <w:rFonts w:ascii="Calibri" w:hAnsi="Calibri" w:asciiTheme="minorHAnsi" w:hAnsiTheme="minorHAnsi"/>
        </w:rPr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 xml:space="preserve">Howard-Quijano K, Salem A, Barkulis C, et al. Preoperative Three-Dimensional Strain Imaging Identifies Reduction in Left Ventricular Function and Predicts Outcomes After Cardiac Surgery. </w:t>
      </w:r>
      <w:r>
        <w:rPr>
          <w:rFonts w:ascii="Calibri" w:hAnsi="Calibri" w:asciiTheme="minorHAnsi" w:hAnsiTheme="minorHAnsi"/>
          <w:i/>
          <w:iCs/>
        </w:rPr>
        <w:t xml:space="preserve">Anesth Analg. </w:t>
      </w:r>
      <w:r>
        <w:rPr>
          <w:rFonts w:ascii="Calibri" w:hAnsi="Calibri" w:asciiTheme="minorHAnsi" w:hAnsiTheme="minorHAnsi"/>
        </w:rPr>
        <w:t>2017;124(2):419-428.</w:t>
      </w:r>
    </w:p>
    <w:p>
      <w:pPr>
        <w:pStyle w:val="Footnotetext"/>
        <w:rPr/>
      </w:pPr>
      <w:r>
        <w:rPr/>
      </w:r>
    </w:p>
  </w:footnote>
  <w:footnote w:id="3">
    <w:p>
      <w:pPr>
        <w:pStyle w:val="P1"/>
        <w:rPr>
          <w:rFonts w:ascii="Calibri" w:hAnsi="Calibri" w:asciiTheme="minorHAnsi" w:hAnsiTheme="minorHAnsi"/>
        </w:rPr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/>
        <w:t xml:space="preserve"> </w:t>
      </w:r>
      <w:r>
        <w:rPr>
          <w:rFonts w:ascii="Calibri" w:hAnsi="Calibri" w:asciiTheme="minorHAnsi" w:hAnsiTheme="minorHAnsi"/>
        </w:rPr>
        <w:t xml:space="preserve">Howard-Quijano K, Salem A, Barkulis C, et al. Preoperative Three-Dimensional Strain Imaging Identifies Reduction in Left Ventricular Function and Predicts Outcomes After Cardiac Surgery. </w:t>
      </w:r>
      <w:r>
        <w:rPr>
          <w:rFonts w:ascii="Calibri" w:hAnsi="Calibri" w:asciiTheme="minorHAnsi" w:hAnsiTheme="minorHAnsi"/>
          <w:i/>
          <w:iCs/>
        </w:rPr>
        <w:t xml:space="preserve">Anesth Analg. </w:t>
      </w:r>
      <w:r>
        <w:rPr>
          <w:rFonts w:ascii="Calibri" w:hAnsi="Calibri" w:asciiTheme="minorHAnsi" w:hAnsiTheme="minorHAnsi"/>
        </w:rPr>
        <w:t>2017;124(2):419-428.</w:t>
      </w:r>
    </w:p>
    <w:p>
      <w:pPr>
        <w:pStyle w:val="Footnotetext"/>
        <w:rPr/>
      </w:pPr>
      <w:r>
        <w:rPr/>
      </w:r>
    </w:p>
  </w:footnote>
  <w:footnote w:id="4">
    <w:p>
      <w:pPr>
        <w:pStyle w:val="P1"/>
        <w:rPr>
          <w:rFonts w:ascii="Calibri" w:hAnsi="Calibri" w:asciiTheme="minorHAnsi" w:hAnsiTheme="minorHAnsi"/>
        </w:rPr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/>
        <w:t xml:space="preserve"> </w:t>
      </w:r>
      <w:r>
        <w:rPr>
          <w:rFonts w:ascii="Calibri" w:hAnsi="Calibri" w:asciiTheme="minorHAnsi" w:hAnsiTheme="minorHAnsi"/>
        </w:rPr>
        <w:t xml:space="preserve">Howard-Quijano K, Salem A, Barkulis C, et al. Preoperative Three-Dimensional Strain Imaging Identifies Reduction in Left Ventricular Function and Predicts Outcomes After Cardiac Surgery. </w:t>
      </w:r>
      <w:r>
        <w:rPr>
          <w:rFonts w:ascii="Calibri" w:hAnsi="Calibri" w:asciiTheme="minorHAnsi" w:hAnsiTheme="minorHAnsi"/>
          <w:i/>
          <w:iCs/>
        </w:rPr>
        <w:t xml:space="preserve">Anesth Analg. </w:t>
      </w:r>
      <w:r>
        <w:rPr>
          <w:rFonts w:ascii="Calibri" w:hAnsi="Calibri" w:asciiTheme="minorHAnsi" w:hAnsiTheme="minorHAnsi"/>
        </w:rPr>
        <w:t>2017;124(2):419-428.</w:t>
      </w:r>
    </w:p>
    <w:p>
      <w:pPr>
        <w:pStyle w:val="Footnotetext"/>
        <w:rPr/>
      </w:pPr>
      <w:r>
        <w:rPr/>
      </w:r>
    </w:p>
  </w:footnote>
  <w:footnote w:id="5">
    <w:p>
      <w:pPr>
        <w:pStyle w:val="P1"/>
        <w:rPr>
          <w:rFonts w:ascii="Calibri" w:hAnsi="Calibri" w:asciiTheme="minorHAnsi" w:hAnsiTheme="minorHAnsi"/>
        </w:rPr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/>
        <w:t xml:space="preserve"> </w:t>
      </w:r>
      <w:r>
        <w:rPr>
          <w:rFonts w:ascii="Calibri" w:hAnsi="Calibri" w:asciiTheme="minorHAnsi" w:hAnsiTheme="minorHAnsi"/>
        </w:rPr>
        <w:t xml:space="preserve">Howard-Quijano K, Salem A, Barkulis C, et al. Preoperative Three-Dimensional Strain Imaging Identifies Reduction in Left Ventricular Function and Predicts Outcomes After Cardiac Surgery. </w:t>
      </w:r>
      <w:r>
        <w:rPr>
          <w:rFonts w:ascii="Calibri" w:hAnsi="Calibri" w:asciiTheme="minorHAnsi" w:hAnsiTheme="minorHAnsi"/>
          <w:i/>
          <w:iCs/>
        </w:rPr>
        <w:t xml:space="preserve">Anesth Analg. </w:t>
      </w:r>
      <w:r>
        <w:rPr>
          <w:rFonts w:ascii="Calibri" w:hAnsi="Calibri" w:asciiTheme="minorHAnsi" w:hAnsiTheme="minorHAnsi"/>
        </w:rPr>
        <w:t>2017;124(2):419-428.</w:t>
      </w:r>
    </w:p>
    <w:p>
      <w:pPr>
        <w:pStyle w:val="Footnotetext"/>
        <w:rPr/>
      </w:pPr>
      <w:r>
        <w:rPr/>
      </w:r>
    </w:p>
  </w:footnote>
  <w:footnote w:id="6">
    <w:p>
      <w:pPr>
        <w:pStyle w:val="P1"/>
        <w:rPr>
          <w:rFonts w:ascii="Calibri" w:hAnsi="Calibri" w:asciiTheme="minorHAnsi" w:hAnsiTheme="minorHAnsi"/>
        </w:rPr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/>
        <w:t xml:space="preserve"> </w:t>
      </w:r>
      <w:r>
        <w:rPr>
          <w:rFonts w:ascii="Calibri" w:hAnsi="Calibri" w:asciiTheme="minorHAnsi" w:hAnsiTheme="minorHAnsi"/>
        </w:rPr>
        <w:t xml:space="preserve">Howard-Quijano K, Salem A, Barkulis C, et al. Preoperative Three-Dimensional Strain Imaging Identifies Reduction in Left Ventricular Function and Predicts Outcomes After Cardiac Surgery. </w:t>
      </w:r>
      <w:r>
        <w:rPr>
          <w:rFonts w:ascii="Calibri" w:hAnsi="Calibri" w:asciiTheme="minorHAnsi" w:hAnsiTheme="minorHAnsi"/>
          <w:i/>
          <w:iCs/>
        </w:rPr>
        <w:t xml:space="preserve">Anesth Analg. </w:t>
      </w:r>
      <w:r>
        <w:rPr>
          <w:rFonts w:ascii="Calibri" w:hAnsi="Calibri" w:asciiTheme="minorHAnsi" w:hAnsiTheme="minorHAnsi"/>
        </w:rPr>
        <w:t>2017;124(2):419-428.</w:t>
      </w:r>
    </w:p>
    <w:p>
      <w:pPr>
        <w:pStyle w:val="Footnotetex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90"/>
  <w:defaultTabStop w:val="720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ngXian" w:cs="Arial" w:asciiTheme="minorHAnsi" w:cstheme="minorBidi" w:eastAsiaTheme="minorEastAsia" w:hAnsiTheme="minorHAnsi"/>
        <w:sz w:val="24"/>
        <w:szCs w:val="24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a40d5"/>
    <w:pPr>
      <w:widowControl/>
      <w:bidi w:val="0"/>
      <w:jc w:val="left"/>
    </w:pPr>
    <w:rPr>
      <w:rFonts w:ascii="Calibri" w:hAnsi="Calibri" w:eastAsia="DengXian" w:cs="Arial" w:asciiTheme="minorHAnsi" w:cstheme="minorBidi" w:eastAsiaTheme="minorEastAsia" w:hAnsiTheme="minorHAnsi"/>
      <w:color w:val="auto"/>
      <w:kern w:val="0"/>
      <w:sz w:val="24"/>
      <w:szCs w:val="24"/>
      <w:lang w:eastAsia="en-US"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d0f"/>
    <w:pPr>
      <w:keepNext/>
      <w:keepLines/>
      <w:spacing w:lineRule="auto" w:line="276" w:before="480" w:after="0"/>
      <w:outlineLvl w:val="0"/>
    </w:pPr>
    <w:rPr>
      <w:rFonts w:ascii="Calibri Light" w:hAnsi="Calibri Light" w:eastAsia="DengXian Light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  <w:lang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17d0f"/>
    <w:rPr>
      <w:rFonts w:ascii="Calibri Light" w:hAnsi="Calibri Light" w:eastAsia="DengXian Light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en-US" w:bidi="en-US"/>
    </w:rPr>
  </w:style>
  <w:style w:type="character" w:styleId="InternetLink">
    <w:name w:val="Internet Link"/>
    <w:basedOn w:val="DefaultParagraphFont"/>
    <w:uiPriority w:val="99"/>
    <w:unhideWhenUsed/>
    <w:rsid w:val="009a1f24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a1f24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a1f24"/>
    <w:rPr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9a1f24"/>
    <w:rPr>
      <w:lang w:eastAsia="en-US"/>
    </w:rPr>
  </w:style>
  <w:style w:type="character" w:styleId="Footnotereference">
    <w:name w:val="footnote reference"/>
    <w:basedOn w:val="DefaultParagraphFont"/>
    <w:unhideWhenUsed/>
    <w:qFormat/>
    <w:rsid w:val="009a1f24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7d0f"/>
    <w:rPr>
      <w:rFonts w:ascii="Lucida Grande" w:hAnsi="Lucida Grande" w:cs="Lucida Grande"/>
      <w:sz w:val="18"/>
      <w:szCs w:val="18"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17d0f"/>
    <w:rPr>
      <w:b/>
      <w:bCs/>
      <w:sz w:val="20"/>
      <w:szCs w:val="20"/>
      <w:lang w:eastAsia="en-US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rsid w:val="00f17d0f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f17d0f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17d0f"/>
    <w:rPr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17d0f"/>
    <w:rPr>
      <w:lang w:eastAsia="en-US"/>
    </w:rPr>
  </w:style>
  <w:style w:type="character" w:styleId="Appleconvertedspace" w:customStyle="1">
    <w:name w:val="apple-converted-space"/>
    <w:basedOn w:val="DefaultParagraphFont"/>
    <w:qFormat/>
    <w:rsid w:val="00f17d0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dNoteBibliographyTitle" w:customStyle="1">
    <w:name w:val="EndNote Bibliography Title"/>
    <w:basedOn w:val="Normal"/>
    <w:qFormat/>
    <w:rsid w:val="006a40d5"/>
    <w:pPr>
      <w:jc w:val="center"/>
    </w:pPr>
    <w:rPr>
      <w:rFonts w:ascii="Calibri" w:hAnsi="Calibri" w:cs="Calibri"/>
    </w:rPr>
  </w:style>
  <w:style w:type="paragraph" w:styleId="EndNoteBibliography" w:customStyle="1">
    <w:name w:val="EndNote Bibliography"/>
    <w:basedOn w:val="Normal"/>
    <w:qFormat/>
    <w:rsid w:val="006a40d5"/>
    <w:pPr/>
    <w:rPr>
      <w:rFonts w:ascii="Calibri" w:hAnsi="Calibri" w:cs="Calibri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a1f24"/>
    <w:pPr/>
    <w:rPr/>
  </w:style>
  <w:style w:type="paragraph" w:styleId="Footnotetext">
    <w:name w:val="footnote text"/>
    <w:basedOn w:val="Normal"/>
    <w:link w:val="FootnoteTextChar"/>
    <w:uiPriority w:val="99"/>
    <w:unhideWhenUsed/>
    <w:qFormat/>
    <w:rsid w:val="009a1f24"/>
    <w:pPr/>
    <w:rPr/>
  </w:style>
  <w:style w:type="paragraph" w:styleId="NormalWeb">
    <w:name w:val="Normal (Web)"/>
    <w:basedOn w:val="Normal"/>
    <w:uiPriority w:val="99"/>
    <w:unhideWhenUsed/>
    <w:qFormat/>
    <w:rsid w:val="00ab3de0"/>
    <w:pPr>
      <w:spacing w:beforeAutospacing="1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7d0f"/>
    <w:pPr/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f17d0f"/>
    <w:pPr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7d0f"/>
    <w:pPr/>
    <w:rPr/>
  </w:style>
  <w:style w:type="paragraph" w:styleId="Header">
    <w:name w:val="Header"/>
    <w:basedOn w:val="Normal"/>
    <w:link w:val="HeaderChar"/>
    <w:uiPriority w:val="99"/>
    <w:unhideWhenUsed/>
    <w:rsid w:val="00f17d0f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17d0f"/>
    <w:pPr>
      <w:tabs>
        <w:tab w:val="center" w:pos="4680" w:leader="none"/>
        <w:tab w:val="right" w:pos="9360" w:leader="none"/>
      </w:tabs>
    </w:pPr>
    <w:rPr/>
  </w:style>
  <w:style w:type="paragraph" w:styleId="Revision">
    <w:name w:val="Revision"/>
    <w:uiPriority w:val="99"/>
    <w:semiHidden/>
    <w:qFormat/>
    <w:rsid w:val="007919b1"/>
    <w:pPr>
      <w:widowControl/>
      <w:bidi w:val="0"/>
      <w:jc w:val="left"/>
    </w:pPr>
    <w:rPr>
      <w:rFonts w:ascii="Calibri" w:hAnsi="Calibri" w:eastAsia="DengXian" w:cs="Arial" w:asciiTheme="minorHAnsi" w:cstheme="minorBidi" w:eastAsiaTheme="minorEastAsia" w:hAnsiTheme="minorHAnsi"/>
      <w:color w:val="auto"/>
      <w:kern w:val="0"/>
      <w:sz w:val="24"/>
      <w:szCs w:val="24"/>
      <w:lang w:eastAsia="en-US" w:val="en-US" w:bidi="ar-SA"/>
    </w:rPr>
  </w:style>
  <w:style w:type="paragraph" w:styleId="P1" w:customStyle="1">
    <w:name w:val="p1"/>
    <w:basedOn w:val="Normal"/>
    <w:qFormat/>
    <w:rsid w:val="00cd5db0"/>
    <w:pPr>
      <w:ind w:left="540" w:hanging="540"/>
    </w:pPr>
    <w:rPr>
      <w:rFonts w:ascii="Helvetica" w:hAnsi="Helvetica" w:cs="Times New Roman"/>
      <w:sz w:val="18"/>
      <w:szCs w:val="18"/>
      <w:lang w:eastAsia="zh-CN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f17d0f"/>
    <w:rPr>
      <w:lang w:eastAsia="en-US"/>
      <w:sz w:val="22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PlainTable2">
    <w:name w:val="Plain Table 2"/>
    <w:basedOn w:val="TableNormal"/>
    <w:uiPriority w:val="42"/>
    <w:rsid w:val="00f17d0f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6B72B-44AF-6C41-818A-EEB758AE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LibreOffice/5.4.1.2$Windows_X86_64 LibreOffice_project/ea7cb86e6eeb2bf3a5af73a8f7777ac570321527</Application>
  <Pages>7</Pages>
  <Words>1794</Words>
  <Characters>10943</Characters>
  <CharactersWithSpaces>12022</CharactersWithSpaces>
  <Paragraphs>744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2018-06-14T22:52:00Z</dcterms:created>
  <dc:creator>Emily Methangkool</dc:creator>
  <dc:description/>
  <dc:language>en-US</dc:language>
  <cp:lastModifiedBy/>
  <dcterms:modified xsi:type="dcterms:W3CDTF">2018-08-16T13:01:22Z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