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40228" w14:textId="15131660" w:rsidR="00644635" w:rsidRDefault="00644635" w:rsidP="00644635">
      <w:pPr>
        <w:rPr>
          <w:rFonts w:ascii="Arial" w:hAnsi="Arial" w:cs="Arial"/>
          <w:sz w:val="22"/>
          <w:szCs w:val="22"/>
        </w:rPr>
      </w:pPr>
      <w:r>
        <w:rPr>
          <w:rFonts w:ascii="Arial" w:hAnsi="Arial" w:cs="Arial"/>
          <w:sz w:val="22"/>
          <w:szCs w:val="22"/>
        </w:rPr>
        <w:t>Supplemental Material</w:t>
      </w:r>
    </w:p>
    <w:p w14:paraId="184E19AC" w14:textId="77777777" w:rsidR="00644635" w:rsidRDefault="00644635" w:rsidP="00644635">
      <w:pPr>
        <w:rPr>
          <w:rFonts w:ascii="Arial" w:hAnsi="Arial" w:cs="Arial"/>
          <w:sz w:val="22"/>
          <w:szCs w:val="22"/>
        </w:rPr>
      </w:pPr>
    </w:p>
    <w:p w14:paraId="56A3A075" w14:textId="77777777" w:rsidR="00644635" w:rsidRPr="001B1D6D" w:rsidRDefault="00644635" w:rsidP="00644635">
      <w:pPr>
        <w:rPr>
          <w:rFonts w:ascii="Arial" w:hAnsi="Arial" w:cs="Arial"/>
          <w:sz w:val="22"/>
          <w:szCs w:val="22"/>
        </w:rPr>
      </w:pPr>
      <w:r>
        <w:rPr>
          <w:rFonts w:ascii="Arial" w:hAnsi="Arial" w:cs="Arial"/>
          <w:noProof/>
          <w:sz w:val="22"/>
          <w:szCs w:val="22"/>
        </w:rPr>
        <w:drawing>
          <wp:inline distT="0" distB="0" distL="0" distR="0" wp14:anchorId="64E0092D" wp14:editId="62244FE5">
            <wp:extent cx="4966283" cy="2322043"/>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 Fig. 1 structure of LA v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83405" cy="2330049"/>
                    </a:xfrm>
                    <a:prstGeom prst="rect">
                      <a:avLst/>
                    </a:prstGeom>
                  </pic:spPr>
                </pic:pic>
              </a:graphicData>
            </a:graphic>
          </wp:inline>
        </w:drawing>
      </w:r>
    </w:p>
    <w:p w14:paraId="5E4F7FF2" w14:textId="77777777" w:rsidR="00644635" w:rsidRPr="001B1D6D" w:rsidRDefault="00644635" w:rsidP="00644635">
      <w:pPr>
        <w:rPr>
          <w:rFonts w:ascii="Arial" w:hAnsi="Arial" w:cs="Arial"/>
          <w:sz w:val="22"/>
          <w:szCs w:val="22"/>
        </w:rPr>
      </w:pPr>
    </w:p>
    <w:p w14:paraId="44579F77" w14:textId="0514AA69" w:rsidR="002721BE" w:rsidRDefault="00644635" w:rsidP="00644635">
      <w:pPr>
        <w:rPr>
          <w:rFonts w:ascii="Arial" w:hAnsi="Arial" w:cs="Arial"/>
          <w:sz w:val="22"/>
          <w:szCs w:val="22"/>
        </w:rPr>
      </w:pPr>
      <w:r w:rsidRPr="001B1D6D">
        <w:rPr>
          <w:rFonts w:ascii="Arial" w:hAnsi="Arial" w:cs="Arial"/>
          <w:b/>
          <w:sz w:val="22"/>
          <w:szCs w:val="22"/>
        </w:rPr>
        <w:t>Fig. S1.</w:t>
      </w:r>
      <w:r w:rsidRPr="001B1D6D">
        <w:rPr>
          <w:rFonts w:ascii="Arial" w:hAnsi="Arial" w:cs="Arial"/>
          <w:sz w:val="22"/>
          <w:szCs w:val="22"/>
        </w:rPr>
        <w:t xml:space="preserve"> </w:t>
      </w:r>
      <w:r w:rsidRPr="001B1D6D">
        <w:rPr>
          <w:rFonts w:ascii="Arial" w:hAnsi="Arial" w:cs="Arial"/>
          <w:b/>
          <w:sz w:val="22"/>
          <w:szCs w:val="22"/>
        </w:rPr>
        <w:t xml:space="preserve">Local anesthetics used in this study. </w:t>
      </w:r>
      <w:r w:rsidRPr="001B1D6D">
        <w:rPr>
          <w:rFonts w:ascii="Arial" w:hAnsi="Arial" w:cs="Arial"/>
          <w:bCs/>
          <w:sz w:val="22"/>
          <w:szCs w:val="22"/>
        </w:rPr>
        <w:t>(A)</w:t>
      </w:r>
      <w:r w:rsidRPr="001B1D6D">
        <w:rPr>
          <w:rFonts w:ascii="Arial" w:hAnsi="Arial" w:cs="Arial"/>
          <w:sz w:val="22"/>
          <w:szCs w:val="22"/>
        </w:rPr>
        <w:t xml:space="preserve"> Cartoon representation of GM1 and PIP</w:t>
      </w:r>
      <w:r w:rsidRPr="009E5405">
        <w:rPr>
          <w:rFonts w:ascii="Arial" w:hAnsi="Arial" w:cs="Arial"/>
          <w:sz w:val="22"/>
          <w:szCs w:val="22"/>
          <w:vertAlign w:val="subscript"/>
        </w:rPr>
        <w:t>2</w:t>
      </w:r>
      <w:r w:rsidRPr="001B1D6D">
        <w:rPr>
          <w:rFonts w:ascii="Arial" w:hAnsi="Arial" w:cs="Arial"/>
          <w:sz w:val="22"/>
          <w:szCs w:val="22"/>
        </w:rPr>
        <w:t xml:space="preserve"> domains</w:t>
      </w:r>
      <w:r>
        <w:rPr>
          <w:rFonts w:ascii="Arial" w:hAnsi="Arial" w:cs="Arial"/>
          <w:sz w:val="22"/>
          <w:szCs w:val="22"/>
        </w:rPr>
        <w:t xml:space="preserve"> (blue shading). GM1 domains contain saturated lipids (dark grey shading), cholesterol (not shown), and are thicker than bulk membranes. PIP</w:t>
      </w:r>
      <w:r w:rsidRPr="006B65CC">
        <w:rPr>
          <w:rFonts w:ascii="Arial" w:hAnsi="Arial" w:cs="Arial"/>
          <w:sz w:val="22"/>
          <w:szCs w:val="22"/>
          <w:vertAlign w:val="subscript"/>
        </w:rPr>
        <w:t>2</w:t>
      </w:r>
      <w:r>
        <w:rPr>
          <w:rFonts w:ascii="Arial" w:hAnsi="Arial" w:cs="Arial"/>
          <w:sz w:val="22"/>
          <w:szCs w:val="22"/>
        </w:rPr>
        <w:t xml:space="preserve"> is a polyunsaturated glycol-lipid (hexagons lipids) that is negatively charged and clusters with proteins in the disordered region of the membrane. The enzyme phospholipase D2 (PLD2, cyan) is palmitoylated (blue sticks) and localizes to GM-1 domains through its palmitoylation and PIP</w:t>
      </w:r>
      <w:r w:rsidRPr="004D458A">
        <w:rPr>
          <w:rFonts w:ascii="Arial" w:hAnsi="Arial" w:cs="Arial"/>
          <w:sz w:val="22"/>
          <w:szCs w:val="22"/>
          <w:vertAlign w:val="subscript"/>
        </w:rPr>
        <w:t>2</w:t>
      </w:r>
      <w:r>
        <w:rPr>
          <w:rFonts w:ascii="Arial" w:hAnsi="Arial" w:cs="Arial"/>
          <w:sz w:val="22"/>
          <w:szCs w:val="22"/>
        </w:rPr>
        <w:t xml:space="preserve"> domains through its lipid binding site in the enzyme. Palmitoylation and PIP</w:t>
      </w:r>
      <w:r w:rsidRPr="006B65CC">
        <w:rPr>
          <w:rFonts w:ascii="Arial" w:hAnsi="Arial" w:cs="Arial"/>
          <w:sz w:val="22"/>
          <w:szCs w:val="22"/>
          <w:vertAlign w:val="subscript"/>
        </w:rPr>
        <w:t>2</w:t>
      </w:r>
      <w:r>
        <w:rPr>
          <w:rFonts w:ascii="Arial" w:hAnsi="Arial" w:cs="Arial"/>
          <w:sz w:val="22"/>
          <w:szCs w:val="22"/>
        </w:rPr>
        <w:t xml:space="preserve"> binding oppose each other and the relative stability and affinitive respectively dictates the localization of PLD. The substrate of PLD is near PIP</w:t>
      </w:r>
      <w:r w:rsidRPr="006B65CC">
        <w:rPr>
          <w:rFonts w:ascii="Arial" w:hAnsi="Arial" w:cs="Arial"/>
          <w:sz w:val="22"/>
          <w:szCs w:val="22"/>
          <w:vertAlign w:val="subscript"/>
        </w:rPr>
        <w:t>2</w:t>
      </w:r>
      <w:r>
        <w:rPr>
          <w:rFonts w:ascii="Arial" w:hAnsi="Arial" w:cs="Arial"/>
          <w:sz w:val="22"/>
          <w:szCs w:val="22"/>
        </w:rPr>
        <w:t xml:space="preserve"> domains and PLD2 is activated by substrate presentation when released from GM-1 domains.</w:t>
      </w:r>
      <w:r>
        <w:rPr>
          <w:rFonts w:ascii="Arial" w:hAnsi="Arial" w:cs="Arial"/>
          <w:sz w:val="22"/>
          <w:szCs w:val="22"/>
        </w:rPr>
        <w:fldChar w:fldCharType="begin" w:fldLock="1"/>
      </w:r>
      <w:r>
        <w:rPr>
          <w:rFonts w:ascii="Arial" w:hAnsi="Arial" w:cs="Arial"/>
          <w:sz w:val="22"/>
          <w:szCs w:val="22"/>
        </w:rPr>
        <w:instrText>ADDIN CSL_CITATION {"citationItems":[{"id":"ITEM-1","itemData":{"DOI":"10.1038/ncomms13873","ISBN":"2041-1723 (Electronic) 2041-1723 (Linking)","ISSN":"2041-1723","PMID":"27976674","abstract":"The sensing of physical force, mechanosensation, underlies two of five human senses-touch and hearing. How transduction of force in a membrane occurs remains unclear. We asked if a biological membrane could employ kinetic energy to transduce a signal absent tension. Here we show that lipid rafts are dynamic compartments that inactivate the signalling enzyme phospholipase D2 (PLD2) by sequestering the enzyme from its substrate. Mechanical disruption of the lipid rafts activates PLD2 by mixing the enzyme with its substrate to produce the signalling lipid phosphatidic acid (PA). We calculate a latency time of &lt;650 μs for PLD activation by mixing. Our results establish a fast, non-tension mechanism for mechanotransduction where disruption of ordered lipids initiates a mechanosensitive signal for cell growth through mechanical mixing.","author":[{"dropping-particle":"","family":"Petersen","given":"E. Nicholas","non-dropping-particle":"","parse-names":false,"suffix":""},{"dropping-particle":"","family":"Chung","given":"Hae-Won Won","non-dropping-particle":"","parse-names":false,"suffix":""},{"dropping-particle":"","family":"Nayebosadri","given":"Arman","non-dropping-particle":"","parse-names":false,"suffix":""},{"dropping-particle":"","family":"Hansen","given":"Scott B.","non-dropping-particle":"","parse-names":false,"suffix":""}],"container-title":"Nature communications","id":"ITEM-1","issued":{"date-parts":[["2016","12","15"]]},"page":"13873","publisher":"Nature Publishing Group","title":"Kinetic disruption of lipid rafts is a mechanosensor for phospholipase D","type":"article-journal","volume":"7"},"uris":["http://www.mendeley.com/documents/?uuid=1d80126a-450a-4785-9a59-6159e2e3ed41"]}],"mendeley":{"formattedCitation":"&lt;sup&gt;17&lt;/sup&gt;","plainTextFormattedCitation":"17","previouslyFormattedCitation":"&lt;sup&gt;17&lt;/sup&gt;"},"properties":{"noteIndex":0},"schema":"https://github.com/citation-style-language/schema/raw/master/csl-citation.json"}</w:instrText>
      </w:r>
      <w:r>
        <w:rPr>
          <w:rFonts w:ascii="Arial" w:hAnsi="Arial" w:cs="Arial"/>
          <w:sz w:val="22"/>
          <w:szCs w:val="22"/>
        </w:rPr>
        <w:fldChar w:fldCharType="separate"/>
      </w:r>
      <w:r w:rsidRPr="00056088">
        <w:rPr>
          <w:rFonts w:ascii="Arial" w:hAnsi="Arial" w:cs="Arial"/>
          <w:noProof/>
          <w:sz w:val="22"/>
          <w:szCs w:val="22"/>
          <w:vertAlign w:val="superscript"/>
        </w:rPr>
        <w:t>17</w:t>
      </w:r>
      <w:r>
        <w:rPr>
          <w:rFonts w:ascii="Arial" w:hAnsi="Arial" w:cs="Arial"/>
          <w:sz w:val="22"/>
          <w:szCs w:val="22"/>
        </w:rPr>
        <w:fldChar w:fldCharType="end"/>
      </w:r>
      <w:r>
        <w:rPr>
          <w:rFonts w:ascii="Arial" w:hAnsi="Arial" w:cs="Arial"/>
          <w:sz w:val="22"/>
          <w:szCs w:val="22"/>
        </w:rPr>
        <w:t xml:space="preserve"> </w:t>
      </w:r>
      <w:r w:rsidRPr="001B1D6D">
        <w:rPr>
          <w:rFonts w:ascii="Arial" w:hAnsi="Arial" w:cs="Arial"/>
          <w:sz w:val="22"/>
          <w:szCs w:val="22"/>
        </w:rPr>
        <w:t>(</w:t>
      </w:r>
      <w:r>
        <w:rPr>
          <w:rFonts w:ascii="Arial" w:hAnsi="Arial" w:cs="Arial"/>
          <w:sz w:val="22"/>
          <w:szCs w:val="22"/>
        </w:rPr>
        <w:t>B</w:t>
      </w:r>
      <w:r w:rsidRPr="001B1D6D">
        <w:rPr>
          <w:rFonts w:ascii="Arial" w:hAnsi="Arial" w:cs="Arial"/>
          <w:sz w:val="22"/>
          <w:szCs w:val="22"/>
        </w:rPr>
        <w:t xml:space="preserve">) Chemical structures of </w:t>
      </w:r>
      <w:r>
        <w:rPr>
          <w:rFonts w:ascii="Arial" w:hAnsi="Arial" w:cs="Arial"/>
          <w:sz w:val="22"/>
          <w:szCs w:val="22"/>
        </w:rPr>
        <w:t>t</w:t>
      </w:r>
      <w:r w:rsidRPr="001B1D6D">
        <w:rPr>
          <w:rFonts w:ascii="Arial" w:hAnsi="Arial" w:cs="Arial"/>
          <w:sz w:val="22"/>
          <w:szCs w:val="22"/>
        </w:rPr>
        <w:t xml:space="preserve">etracaine, </w:t>
      </w:r>
      <w:r>
        <w:rPr>
          <w:rFonts w:ascii="Arial" w:hAnsi="Arial" w:cs="Arial"/>
          <w:sz w:val="22"/>
          <w:szCs w:val="22"/>
        </w:rPr>
        <w:t>l</w:t>
      </w:r>
      <w:r w:rsidRPr="001B1D6D">
        <w:rPr>
          <w:rFonts w:ascii="Arial" w:hAnsi="Arial" w:cs="Arial"/>
          <w:sz w:val="22"/>
          <w:szCs w:val="22"/>
        </w:rPr>
        <w:t xml:space="preserve">idocaine and, </w:t>
      </w:r>
      <w:r>
        <w:rPr>
          <w:rFonts w:ascii="Arial" w:hAnsi="Arial" w:cs="Arial"/>
          <w:sz w:val="22"/>
          <w:szCs w:val="22"/>
        </w:rPr>
        <w:t>b</w:t>
      </w:r>
      <w:r w:rsidRPr="001B1D6D">
        <w:rPr>
          <w:rFonts w:ascii="Arial" w:hAnsi="Arial" w:cs="Arial"/>
          <w:sz w:val="22"/>
          <w:szCs w:val="22"/>
        </w:rPr>
        <w:t>upivacaine. (</w:t>
      </w:r>
      <w:r>
        <w:rPr>
          <w:rFonts w:ascii="Arial" w:hAnsi="Arial" w:cs="Arial"/>
          <w:sz w:val="22"/>
          <w:szCs w:val="22"/>
        </w:rPr>
        <w:t>C</w:t>
      </w:r>
      <w:r w:rsidRPr="001B1D6D">
        <w:rPr>
          <w:rFonts w:ascii="Arial" w:hAnsi="Arial" w:cs="Arial"/>
          <w:sz w:val="22"/>
          <w:szCs w:val="22"/>
        </w:rPr>
        <w:t xml:space="preserve">) </w:t>
      </w:r>
      <w:proofErr w:type="spellStart"/>
      <w:r w:rsidRPr="001B1D6D">
        <w:rPr>
          <w:rFonts w:ascii="Arial" w:hAnsi="Arial" w:cs="Arial"/>
          <w:sz w:val="22"/>
          <w:szCs w:val="22"/>
        </w:rPr>
        <w:t>pKa</w:t>
      </w:r>
      <w:proofErr w:type="spellEnd"/>
      <w:r w:rsidRPr="001B1D6D">
        <w:rPr>
          <w:rFonts w:ascii="Arial" w:hAnsi="Arial" w:cs="Arial"/>
          <w:sz w:val="22"/>
          <w:szCs w:val="22"/>
        </w:rPr>
        <w:t>, formulation and doses of the local anesthetics.</w:t>
      </w:r>
      <w:r>
        <w:rPr>
          <w:rFonts w:ascii="Arial" w:hAnsi="Arial" w:cs="Arial"/>
          <w:sz w:val="22"/>
          <w:szCs w:val="22"/>
        </w:rPr>
        <w:fldChar w:fldCharType="begin" w:fldLock="1"/>
      </w:r>
      <w:r>
        <w:rPr>
          <w:rFonts w:ascii="Arial" w:hAnsi="Arial" w:cs="Arial"/>
          <w:sz w:val="22"/>
          <w:szCs w:val="22"/>
        </w:rPr>
        <w:instrText>ADDIN CSL_CITATION {"citationItems":[{"id":"ITEM-1","itemData":{"DOI":"10.1308/003588412X13171221502185","ISSN":"1478-7083","PMID":"22391358","abstract":"Although there are two types of LA, amides are now more commonly used. Understanding the pharmacology and physicochemical properties of LAs enables prediction of speed of onset, duration of action and determination of the correct LA for a particular clinical requirement. Drug concentration is expressed as a percentage such that 1% = 1 g/100 ml = 1,000 mg/100 ml = 10 mg/ml. Lipid rescue therapy has been shown to be a very effective treatment for LA toxicity.","author":[{"dropping-particle":"","family":"French","given":"J","non-dropping-particle":"","parse-names":false,"suffix":""},{"dropping-particle":"","family":"Sharp","given":"L M","non-dropping-particle":"","parse-names":false,"suffix":""}],"container-title":"Annals of the Royal College of Surgeons of England","id":"ITEM-1","issue":"2","issued":{"date-parts":[["2012","3"]]},"page":"76-80","title":"Local anaesthetics.","type":"article-journal","volume":"94"},"uris":["http://www.mendeley.com/documents/?uuid=3fc53f4c-0d0f-3992-b60d-4028294211be"]},{"id":"ITEM-2","itemData":{"DOI":"10.2344/0003-3006-59.2.90","ISSN":"0003-3006","PMID":"22822998","abstract":"Local anesthetics have an impressive history of efficacy and safety in medical and dental practice. Their use is so routine, and adverse effects are so infrequent, that providers may understandably overlook many of their pharmacotherapeutic principles. The purpose of this continuing education article is to provide a review and update of essential pharmacology for the various local anesthetic formulations in current use. Technical considerations will be addressed in a subsequent article.","author":[{"dropping-particle":"","family":"Becker","given":"Daniel E","non-dropping-particle":"","parse-names":false,"suffix":""},{"dropping-particle":"","family":"Reed","given":"Kenneth L","non-dropping-particle":"","parse-names":false,"suffix":""}],"container-title":"Anesthesia progress","id":"ITEM-2","issue":"2","issued":{"date-parts":[["2012"]]},"page":"90-101; quiz 102-3","publisher":"American Dental Society of Anesthesiology","title":"Local anesthetics: review of pharmacological considerations.","type":"article-journal","volume":"59"},"uris":["http://www.mendeley.com/documents/?uuid=a6feae88-b3b9-4441-b3ce-75dadd973d05"]}],"mendeley":{"formattedCitation":"&lt;sup&gt;2,50&lt;/sup&gt;","plainTextFormattedCitation":"2,50","previouslyFormattedCitation":"&lt;sup&gt;2,49&lt;/sup&gt;"},"properties":{"noteIndex":0},"schema":"https://github.com/citation-style-language/schema/raw/master/csl-citation.json"}</w:instrText>
      </w:r>
      <w:r>
        <w:rPr>
          <w:rFonts w:ascii="Arial" w:hAnsi="Arial" w:cs="Arial"/>
          <w:sz w:val="22"/>
          <w:szCs w:val="22"/>
        </w:rPr>
        <w:fldChar w:fldCharType="separate"/>
      </w:r>
      <w:r w:rsidRPr="003B35B1">
        <w:rPr>
          <w:rFonts w:ascii="Arial" w:hAnsi="Arial" w:cs="Arial"/>
          <w:noProof/>
          <w:sz w:val="22"/>
          <w:szCs w:val="22"/>
          <w:vertAlign w:val="superscript"/>
        </w:rPr>
        <w:t>2,50</w:t>
      </w:r>
      <w:r>
        <w:rPr>
          <w:rFonts w:ascii="Arial" w:hAnsi="Arial" w:cs="Arial"/>
          <w:sz w:val="22"/>
          <w:szCs w:val="22"/>
        </w:rPr>
        <w:fldChar w:fldCharType="end"/>
      </w:r>
      <w:r w:rsidRPr="003130BD">
        <w:rPr>
          <w:rFonts w:ascii="Arial" w:hAnsi="Arial" w:cs="Arial"/>
          <w:sz w:val="22"/>
          <w:szCs w:val="22"/>
        </w:rPr>
        <w:t xml:space="preserve"> </w:t>
      </w:r>
      <w:r>
        <w:rPr>
          <w:rFonts w:ascii="Arial" w:hAnsi="Arial" w:cs="Arial"/>
          <w:sz w:val="22"/>
          <w:szCs w:val="22"/>
        </w:rPr>
        <w:t>Membrane concentrations were estimated according to Herold et. al. (2017) in artificial membrane at the listed dose range.</w:t>
      </w:r>
      <w:r>
        <w:rPr>
          <w:rFonts w:ascii="Arial" w:hAnsi="Arial" w:cs="Arial"/>
          <w:sz w:val="22"/>
          <w:szCs w:val="22"/>
        </w:rPr>
        <w:fldChar w:fldCharType="begin" w:fldLock="1"/>
      </w:r>
      <w:r>
        <w:rPr>
          <w:rFonts w:ascii="Arial" w:hAnsi="Arial" w:cs="Arial"/>
          <w:sz w:val="22"/>
          <w:szCs w:val="22"/>
        </w:rPr>
        <w:instrText>ADDIN CSL_CITATION {"citationItems":[{"id":"ITEM-1","itemData":{"DOI":"10.1097/ALN.0b013e3181af64d4","ISSN":"1528-1175","PMID":"19672182","abstract":"BACKGROUND Voltage-gated sodium channels (Nav) mediate neuronal action potentials. Tetrodotoxin inhibits all Nav isoforms, but Nav1.8 and Nav1.9 are relatively tetrodotoxin-resistant (TTX-r) compared to other isoforms. Nav1.8 is highly expressed in dorsal root ganglion neurons and is functionally linked to nociception, but the sensitivity of TTX-r isoforms to inhaled anesthetics is unclear. METHODS The sensitivities of heterologously expressed rat TTX-r Nav1.8 and endogenous tetrodotoxin-sensitive (TTX-s) Nav to the prototypic inhaled anesthetic isoflurane were tested in mammalian ND7/23 cells using patch-clamp electrophysiology. RESULTS From a holding potential of -70 mV, isoflurane (0.53 +/- 0.06 mM, 1.8 minimum alveolar concentration at 24 degrees C) reduced normalized peak Na current (INa) of Nav1.8 to 0.55 +/- 0.03 and of endogenous TTX-s Nav to 0.56 +/- 0.06. Isoflurane minimally inhibited INa from a holding potential of -140 mV. Isoflurane did not affect voltage-dependence of activation, but it significantly shifted voltage-dependence of steady-state inactivation by -6 mV for Nav1.8 and by -7 mV for TTX-s Nav. IC50 values for inhibition of peak INa were 0.67 +/- 0.06 mM for Nav1.8 and 0.66 +/- 0.09 mM for TTX-s Nav; significant inhibition occurred at clinically relevant concentrations as low as 0.58 minimum alveolar concentration. Isoflurane produced use-dependent block of Nav1.8; at a stimulation frequency of 10 Hz, 0.56 +/- 0.08 mM isoflurane reduced INa to 0.64 +/- 0.01 versus 0.78 +/- 0.01 for control. CONCLUSION Isoflurane inhibited the tetrodotoxin-resistant isoform Nav1.8 with potency comparable to that for endogenous tetrodotoxin-sensitive Nav isoforms, indicating that sensitivity to inhaled anesthetics is conserved across diverse Nav family members. Block of Nav1.8 in dorsal root ganglion neurons could contribute to the effects of inhaled anesthetics on peripheral nociceptive mechanisms.","author":[{"dropping-particle":"","family":"Herold","given":"Karl F","non-dropping-particle":"","parse-names":false,"suffix":""},{"dropping-particle":"","family":"Nau","given":"Carla","non-dropping-particle":"","parse-names":false,"suffix":""},{"dropping-particle":"","family":"Ouyang","given":"Wei","non-dropping-particle":"","parse-names":false,"suffix":""},{"dropping-particle":"","family":"Hemmings","given":"Hugh C","non-dropping-particle":"","parse-names":false,"suffix":""},{"dropping-particle":"","family":"Jr.","given":"","non-dropping-particle":"","parse-names":false,"suffix":""}],"container-title":"Anesthesiology","id":"ITEM-1","issue":"3","issued":{"date-parts":[["2009","9"]]},"page":"591-9","publisher":"NIH Public Access","title":"Isoflurane inhibits the tetrodotoxin-resistant voltage-gated sodium channel Nav1.8.","type":"article-journal","volume":"111"},"uris":["http://www.mendeley.com/documents/?uuid=d27a0bdb-b651-36b5-8190-bba0628b4129","http://www.mendeley.com/documents/?uuid=39b00269-f10a-4e02-a91e-af084b8acd74"]},{"id":"ITEM-2","itemData":{"ISSN":"0003-2999","PMID":"2375517","abstract":"Because local anesthetic molecules interact with ion channel proteins embedded in membranes to effect impulse blockade, and because their clinical potency often depends on both vascular absorption and distribution into the tissue surrounding the site of deposition, the ability to partition into these various compartments is an important determinant of local anesthetic action. Therefore, the hydrophobic nature of local anesthetics used clinically was characterized by the octanol:buffer partition coefficients of their charged (P+) and neutral (Po) species. This was accomplished by previously described optical methods in which direct spectrophotometric measurement of both the pH-dependent distribution coefficient (Q) and of the ionization permit calculation of the pKa and partition coefficients. The rates of alkaline hydrolysis of ester-linked molecules also were measured to assess potential interference of such hydrolysis with the physicochemical assays. Results indicate that the hydrophobicity of a local anesthetic is increased by manipulation of the molecular structure at three sites: (a) the aromatic ring; (b) the intermediate linking group; and (c) the tertiary amine. Po for the agents studied was 10(3)-10(5) times greater than P+. Although there is no systematic relationship between hydrophobicity and pKa, the latter is greater with ester-linked (pKa = 8.59-9.30) than with amide-linked (pKa = 7.92-8.21) local anesthetics. All of the charged species, with the exception of bupivacaine, selectively partition into the aqueous environment (P+ less than 1.0). The temperature dependence of partitioning of the local anesthetics, measured at 25 and 36 degrees C, indicates an entropy-driven hydrophobic uptake. Solutions buffered with bicarbonate and including 5% CO2 showed the same local anesthetic partitioning as that of CO2-free solutions, suggesting that potentiation of impulse blockade by CO2 is not due to increased membrane uptake. Correlations of physicochemical properties of local anesthetics with potencies on isolated nerve confirm that the more potent local anesthetics have greater octanol:buffer partition coefficients, and that the ester-linked local anesthetics are more potent than their amide-linked counterparts having the same hydrophobicities. The correlations of structure with potency also suggest that the extracellular protonated species may contribute to impulse blockade.","author":[{"dropping-particle":"","family":"Strichartz","given":"G R","non-dropping-particle":"","parse-names":false,"suffix":""},{"dropping-particle":"","family":"Sanchez","given":"V","non-dropping-particle":"","parse-names":false,"suffix":""},{"dropping-particle":"","family":"Arthur","given":"G R","non-dropping-particle":"","parse-names":false,"suffix":""},{"dropping-particle":"","family":"Chafetz","given":"R","non-dropping-particle":"","parse-names":false,"suffix":""},{"dropping-particle":"","family":"Martin","given":"D","non-dropping-particle":"","parse-names":false,"suffix":""}],"container-title":"Anesthesia and analgesia","id":"ITEM-2","issue":"2","issued":{"date-parts":[["1990"]]},"page":"158-70","title":"Fundamental properties of local anesthetics. II. Measured octanol:buffer partition coefficients and pKa values of clinically used drugs.","type":"article-journal","volume":"71"},"uris":["http://www.mendeley.com/documents/?uuid=b9e49e82-7271-4b93-8ade-388996f29a24","http://www.mendeley.com/documents/?uuid=7ad66da2-96f4-49d9-b2fc-d63305712dd5"]}],"mendeley":{"formattedCitation":"&lt;sup&gt;51,52&lt;/sup&gt;","plainTextFormattedCitation":"51,52","previouslyFormattedCitation":"&lt;sup&gt;50,51&lt;/sup&gt;"},"properties":{"noteIndex":0},"schema":"https://github.com/citation-style-language/schema/raw/master/csl-citation.json"}</w:instrText>
      </w:r>
      <w:r>
        <w:rPr>
          <w:rFonts w:ascii="Arial" w:hAnsi="Arial" w:cs="Arial"/>
          <w:sz w:val="22"/>
          <w:szCs w:val="22"/>
        </w:rPr>
        <w:fldChar w:fldCharType="separate"/>
      </w:r>
      <w:r w:rsidRPr="003B35B1">
        <w:rPr>
          <w:rFonts w:ascii="Arial" w:hAnsi="Arial" w:cs="Arial"/>
          <w:noProof/>
          <w:sz w:val="22"/>
          <w:szCs w:val="22"/>
          <w:vertAlign w:val="superscript"/>
        </w:rPr>
        <w:t>51,52</w:t>
      </w:r>
      <w:r>
        <w:rPr>
          <w:rFonts w:ascii="Arial" w:hAnsi="Arial" w:cs="Arial"/>
          <w:sz w:val="22"/>
          <w:szCs w:val="22"/>
        </w:rPr>
        <w:fldChar w:fldCharType="end"/>
      </w:r>
      <w:r>
        <w:rPr>
          <w:rFonts w:ascii="Arial" w:hAnsi="Arial" w:cs="Arial"/>
          <w:sz w:val="22"/>
          <w:szCs w:val="22"/>
        </w:rPr>
        <w:t xml:space="preserve"> </w:t>
      </w:r>
      <w:r w:rsidRPr="001B1D6D">
        <w:rPr>
          <w:rFonts w:ascii="Arial" w:hAnsi="Arial" w:cs="Arial"/>
          <w:sz w:val="22"/>
          <w:szCs w:val="22"/>
        </w:rPr>
        <w:t>(</w:t>
      </w:r>
      <w:r>
        <w:rPr>
          <w:rFonts w:ascii="Arial" w:hAnsi="Arial" w:cs="Arial"/>
          <w:sz w:val="22"/>
          <w:szCs w:val="22"/>
        </w:rPr>
        <w:t>D</w:t>
      </w:r>
      <w:r w:rsidRPr="001B1D6D">
        <w:rPr>
          <w:rFonts w:ascii="Arial" w:hAnsi="Arial" w:cs="Arial"/>
          <w:sz w:val="22"/>
          <w:szCs w:val="22"/>
        </w:rPr>
        <w:t>)</w:t>
      </w:r>
      <w:r>
        <w:rPr>
          <w:rFonts w:ascii="Arial" w:hAnsi="Arial" w:cs="Arial"/>
          <w:sz w:val="22"/>
          <w:szCs w:val="22"/>
        </w:rPr>
        <w:t xml:space="preserve"> Chemical structure phosphatidylcholine, the substrate of PLD.</w:t>
      </w:r>
    </w:p>
    <w:p w14:paraId="04DA3E5D" w14:textId="77777777" w:rsidR="002721BE" w:rsidRDefault="002721BE">
      <w:pPr>
        <w:rPr>
          <w:rFonts w:ascii="Arial" w:hAnsi="Arial" w:cs="Arial"/>
          <w:sz w:val="22"/>
          <w:szCs w:val="22"/>
        </w:rPr>
      </w:pPr>
      <w:r>
        <w:rPr>
          <w:rFonts w:ascii="Arial" w:hAnsi="Arial" w:cs="Arial"/>
          <w:sz w:val="22"/>
          <w:szCs w:val="22"/>
        </w:rPr>
        <w:br w:type="page"/>
      </w:r>
    </w:p>
    <w:p w14:paraId="7F9434BB" w14:textId="51A10696" w:rsidR="00644635" w:rsidRPr="001B1D6D" w:rsidRDefault="00644635" w:rsidP="00644635">
      <w:pPr>
        <w:rPr>
          <w:rFonts w:ascii="Arial" w:hAnsi="Arial" w:cs="Arial"/>
          <w:sz w:val="22"/>
          <w:szCs w:val="22"/>
        </w:rPr>
      </w:pPr>
      <w:bookmarkStart w:id="0" w:name="_GoBack"/>
      <w:r w:rsidRPr="001B1D6D">
        <w:rPr>
          <w:rFonts w:ascii="Arial" w:hAnsi="Arial" w:cs="Arial"/>
          <w:noProof/>
          <w:sz w:val="22"/>
          <w:szCs w:val="22"/>
        </w:rPr>
        <w:lastRenderedPageBreak/>
        <w:drawing>
          <wp:inline distT="0" distB="0" distL="0" distR="0" wp14:anchorId="2ECC43E4" wp14:editId="75F59DFB">
            <wp:extent cx="4878521" cy="317103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 Fig. 4  LA PLD assay C2C12 and Kd v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99224" cy="3184496"/>
                    </a:xfrm>
                    <a:prstGeom prst="rect">
                      <a:avLst/>
                    </a:prstGeom>
                  </pic:spPr>
                </pic:pic>
              </a:graphicData>
            </a:graphic>
          </wp:inline>
        </w:drawing>
      </w:r>
      <w:bookmarkEnd w:id="0"/>
    </w:p>
    <w:p w14:paraId="3296DE47" w14:textId="2958E00D" w:rsidR="00644635" w:rsidRPr="001B1D6D" w:rsidRDefault="00644635" w:rsidP="00644635">
      <w:pPr>
        <w:rPr>
          <w:rFonts w:ascii="Arial" w:hAnsi="Arial" w:cs="Arial"/>
          <w:b/>
          <w:sz w:val="22"/>
          <w:szCs w:val="22"/>
        </w:rPr>
      </w:pPr>
      <w:r>
        <w:rPr>
          <w:rFonts w:ascii="Arial" w:hAnsi="Arial" w:cs="Arial"/>
          <w:b/>
          <w:sz w:val="22"/>
          <w:szCs w:val="22"/>
        </w:rPr>
        <w:t>Fig. S2</w:t>
      </w:r>
      <w:r w:rsidRPr="001B1D6D">
        <w:rPr>
          <w:rFonts w:ascii="Arial" w:hAnsi="Arial" w:cs="Arial"/>
          <w:b/>
          <w:sz w:val="22"/>
          <w:szCs w:val="22"/>
        </w:rPr>
        <w:t xml:space="preserve">. Local anesthetics inhibit purified mouse and bacteria as well as PLD2 in live C2C12 cells. </w:t>
      </w:r>
      <w:r w:rsidRPr="001B1D6D">
        <w:rPr>
          <w:rFonts w:ascii="Arial" w:hAnsi="Arial" w:cs="Arial"/>
          <w:sz w:val="22"/>
          <w:szCs w:val="22"/>
        </w:rPr>
        <w:t>(A-B) Tetracaine (150 µM) (A), lidocaine (10 mM) (B), and PLD2 inhibitor (2.5-5 µM) inhibit the PLD2 activity compar</w:t>
      </w:r>
      <w:r w:rsidR="00420851">
        <w:rPr>
          <w:rFonts w:ascii="Arial" w:hAnsi="Arial" w:cs="Arial"/>
          <w:sz w:val="22"/>
          <w:szCs w:val="22"/>
        </w:rPr>
        <w:t>ed to the control cells (</w:t>
      </w:r>
      <w:r w:rsidRPr="001B1D6D">
        <w:rPr>
          <w:rFonts w:ascii="Arial" w:hAnsi="Arial" w:cs="Arial"/>
          <w:sz w:val="22"/>
          <w:szCs w:val="22"/>
        </w:rPr>
        <w:t>n = 4</w:t>
      </w:r>
      <w:r w:rsidR="00420851">
        <w:rPr>
          <w:rFonts w:ascii="Arial" w:hAnsi="Arial" w:cs="Arial"/>
          <w:sz w:val="22"/>
          <w:szCs w:val="22"/>
        </w:rPr>
        <w:t>, mean (SD)</w:t>
      </w:r>
      <w:r w:rsidRPr="001B1D6D">
        <w:rPr>
          <w:rFonts w:ascii="Arial" w:hAnsi="Arial" w:cs="Arial"/>
          <w:sz w:val="22"/>
          <w:szCs w:val="22"/>
        </w:rPr>
        <w:t>). (C) Summary of normalized activity of PLD2 after the local anesth</w:t>
      </w:r>
      <w:r w:rsidR="000C7DBD">
        <w:rPr>
          <w:rFonts w:ascii="Arial" w:hAnsi="Arial" w:cs="Arial"/>
          <w:sz w:val="22"/>
          <w:szCs w:val="22"/>
        </w:rPr>
        <w:t>etics’ treatment from (A-B) at 3</w:t>
      </w:r>
      <w:r w:rsidR="00420851">
        <w:rPr>
          <w:rFonts w:ascii="Arial" w:hAnsi="Arial" w:cs="Arial"/>
          <w:sz w:val="22"/>
          <w:szCs w:val="22"/>
        </w:rPr>
        <w:t>0 min (</w:t>
      </w:r>
      <w:r w:rsidRPr="001B1D6D">
        <w:rPr>
          <w:rFonts w:ascii="Arial" w:hAnsi="Arial" w:cs="Arial"/>
          <w:sz w:val="22"/>
          <w:szCs w:val="22"/>
        </w:rPr>
        <w:t>n = 4</w:t>
      </w:r>
      <w:r w:rsidR="00420851">
        <w:rPr>
          <w:rFonts w:ascii="Arial" w:hAnsi="Arial" w:cs="Arial"/>
          <w:sz w:val="22"/>
          <w:szCs w:val="22"/>
        </w:rPr>
        <w:t>, mean (SD)</w:t>
      </w:r>
      <w:r w:rsidRPr="001B1D6D">
        <w:rPr>
          <w:rFonts w:ascii="Arial" w:hAnsi="Arial" w:cs="Arial"/>
          <w:sz w:val="22"/>
          <w:szCs w:val="22"/>
        </w:rPr>
        <w:t>). (</w:t>
      </w:r>
      <w:r>
        <w:rPr>
          <w:rFonts w:ascii="Arial" w:hAnsi="Arial" w:cs="Arial"/>
          <w:sz w:val="22"/>
          <w:szCs w:val="22"/>
        </w:rPr>
        <w:t>D</w:t>
      </w:r>
      <w:r w:rsidRPr="001B1D6D">
        <w:rPr>
          <w:rFonts w:ascii="Arial" w:hAnsi="Arial" w:cs="Arial"/>
          <w:sz w:val="22"/>
          <w:szCs w:val="22"/>
        </w:rPr>
        <w:t>) Dose-response curve showing the inhibition of purified bacterial PLD2 by local anesthetics. (E) Half-maximum inhibiting concentrations (IC</w:t>
      </w:r>
      <w:r w:rsidRPr="001B1D6D">
        <w:rPr>
          <w:rFonts w:ascii="Arial" w:hAnsi="Arial" w:cs="Arial"/>
          <w:sz w:val="22"/>
          <w:szCs w:val="22"/>
          <w:vertAlign w:val="subscript"/>
        </w:rPr>
        <w:t>50</w:t>
      </w:r>
      <w:r w:rsidRPr="001B1D6D">
        <w:rPr>
          <w:rFonts w:ascii="Arial" w:hAnsi="Arial" w:cs="Arial"/>
          <w:sz w:val="22"/>
          <w:szCs w:val="22"/>
        </w:rPr>
        <w:t>) for local anesthet</w:t>
      </w:r>
      <w:r w:rsidR="00C665FA">
        <w:rPr>
          <w:rFonts w:ascii="Arial" w:hAnsi="Arial" w:cs="Arial"/>
          <w:sz w:val="22"/>
          <w:szCs w:val="22"/>
        </w:rPr>
        <w:t>ics calculated from D and Fig. 1</w:t>
      </w:r>
      <w:r w:rsidRPr="001B1D6D">
        <w:rPr>
          <w:rFonts w:ascii="Arial" w:hAnsi="Arial" w:cs="Arial"/>
          <w:sz w:val="22"/>
          <w:szCs w:val="22"/>
        </w:rPr>
        <w:t>E.</w:t>
      </w:r>
      <w:r>
        <w:rPr>
          <w:rFonts w:ascii="Arial" w:hAnsi="Arial" w:cs="Arial"/>
          <w:sz w:val="22"/>
          <w:szCs w:val="22"/>
        </w:rPr>
        <w:t xml:space="preserve"> </w:t>
      </w:r>
      <w:r w:rsidRPr="001B1D6D">
        <w:rPr>
          <w:rFonts w:ascii="Arial" w:hAnsi="Arial" w:cs="Arial"/>
          <w:sz w:val="22"/>
          <w:szCs w:val="22"/>
        </w:rPr>
        <w:t>**P</w:t>
      </w:r>
      <w:r w:rsidRPr="00D006BE">
        <w:t xml:space="preserve"> </w:t>
      </w:r>
      <w:r w:rsidRPr="00D006BE">
        <w:rPr>
          <w:rFonts w:ascii="Arial" w:hAnsi="Arial" w:cs="Arial"/>
          <w:sz w:val="22"/>
          <w:szCs w:val="22"/>
        </w:rPr>
        <w:t xml:space="preserve">≤ </w:t>
      </w:r>
      <w:r w:rsidRPr="001B1D6D">
        <w:rPr>
          <w:rFonts w:ascii="Arial" w:hAnsi="Arial" w:cs="Arial"/>
          <w:sz w:val="22"/>
          <w:szCs w:val="22"/>
        </w:rPr>
        <w:t>0.01; ***P</w:t>
      </w:r>
      <w:r w:rsidRPr="00D006BE">
        <w:t xml:space="preserve"> </w:t>
      </w:r>
      <w:r w:rsidRPr="00D006BE">
        <w:rPr>
          <w:rFonts w:ascii="Arial" w:hAnsi="Arial" w:cs="Arial"/>
          <w:sz w:val="22"/>
          <w:szCs w:val="22"/>
        </w:rPr>
        <w:t xml:space="preserve">≤ </w:t>
      </w:r>
      <w:r w:rsidRPr="001B1D6D">
        <w:rPr>
          <w:rFonts w:ascii="Arial" w:hAnsi="Arial" w:cs="Arial"/>
          <w:sz w:val="22"/>
          <w:szCs w:val="22"/>
        </w:rPr>
        <w:t>0.001.</w:t>
      </w:r>
      <w:r w:rsidRPr="001B1D6D">
        <w:rPr>
          <w:rFonts w:ascii="Arial" w:hAnsi="Arial" w:cs="Arial"/>
          <w:b/>
          <w:sz w:val="22"/>
          <w:szCs w:val="22"/>
        </w:rPr>
        <w:br w:type="page"/>
      </w:r>
    </w:p>
    <w:p w14:paraId="60DA1BD6" w14:textId="77777777" w:rsidR="00644635" w:rsidRPr="001B1D6D" w:rsidRDefault="00644635" w:rsidP="00644635">
      <w:pPr>
        <w:rPr>
          <w:rFonts w:ascii="Arial" w:hAnsi="Arial" w:cs="Arial"/>
          <w:sz w:val="22"/>
          <w:szCs w:val="22"/>
        </w:rPr>
      </w:pPr>
      <w:r w:rsidRPr="001B1D6D">
        <w:rPr>
          <w:rFonts w:ascii="Arial" w:hAnsi="Arial" w:cs="Arial"/>
          <w:noProof/>
          <w:sz w:val="22"/>
          <w:szCs w:val="22"/>
        </w:rPr>
        <w:lastRenderedPageBreak/>
        <w:drawing>
          <wp:inline distT="0" distB="0" distL="0" distR="0" wp14:anchorId="7C409399" wp14:editId="7C986165">
            <wp:extent cx="3657600" cy="3325762"/>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upp Fig. 3 flux bret v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7600" cy="3325762"/>
                    </a:xfrm>
                    <a:prstGeom prst="rect">
                      <a:avLst/>
                    </a:prstGeom>
                  </pic:spPr>
                </pic:pic>
              </a:graphicData>
            </a:graphic>
          </wp:inline>
        </w:drawing>
      </w:r>
    </w:p>
    <w:p w14:paraId="2A6ADCFA" w14:textId="77777777" w:rsidR="00644635" w:rsidRPr="001B1D6D" w:rsidRDefault="00644635" w:rsidP="00644635">
      <w:pPr>
        <w:rPr>
          <w:rFonts w:ascii="Arial" w:hAnsi="Arial" w:cs="Arial"/>
          <w:sz w:val="22"/>
          <w:szCs w:val="22"/>
        </w:rPr>
      </w:pPr>
    </w:p>
    <w:p w14:paraId="60AC1C70" w14:textId="5B88A26D" w:rsidR="002721BE" w:rsidRDefault="00644635" w:rsidP="00644635">
      <w:pPr>
        <w:rPr>
          <w:rFonts w:ascii="Arial" w:hAnsi="Arial" w:cs="Arial"/>
          <w:sz w:val="22"/>
          <w:szCs w:val="22"/>
        </w:rPr>
      </w:pPr>
      <w:r w:rsidRPr="001B1D6D">
        <w:rPr>
          <w:rFonts w:ascii="Arial" w:hAnsi="Arial" w:cs="Arial"/>
          <w:b/>
          <w:sz w:val="22"/>
          <w:szCs w:val="22"/>
        </w:rPr>
        <w:t xml:space="preserve">Fig. S3. Effect of local anesthetic on TREK-1 flux assay and liposomes. </w:t>
      </w:r>
      <w:r w:rsidRPr="001B1D6D">
        <w:rPr>
          <w:rFonts w:ascii="Arial" w:hAnsi="Arial" w:cs="Arial"/>
          <w:sz w:val="22"/>
          <w:szCs w:val="22"/>
        </w:rPr>
        <w:t>(A) Representative</w:t>
      </w:r>
      <w:r w:rsidRPr="001B1D6D">
        <w:rPr>
          <w:rFonts w:ascii="Arial" w:hAnsi="Arial" w:cs="Arial"/>
          <w:b/>
          <w:sz w:val="22"/>
          <w:szCs w:val="22"/>
        </w:rPr>
        <w:t xml:space="preserve"> i</w:t>
      </w:r>
      <w:r w:rsidRPr="001B1D6D">
        <w:rPr>
          <w:rFonts w:ascii="Arial" w:hAnsi="Arial" w:cs="Arial"/>
          <w:bCs/>
          <w:sz w:val="22"/>
          <w:szCs w:val="22"/>
        </w:rPr>
        <w:t>on</w:t>
      </w:r>
      <w:r>
        <w:rPr>
          <w:rFonts w:ascii="Arial" w:hAnsi="Arial" w:cs="Arial"/>
          <w:bCs/>
          <w:sz w:val="22"/>
          <w:szCs w:val="22"/>
        </w:rPr>
        <w:t>-</w:t>
      </w:r>
      <w:r w:rsidRPr="001B1D6D">
        <w:rPr>
          <w:rFonts w:ascii="Arial" w:hAnsi="Arial" w:cs="Arial"/>
          <w:bCs/>
          <w:sz w:val="22"/>
          <w:szCs w:val="22"/>
        </w:rPr>
        <w:t>flux assay of purified TR</w:t>
      </w:r>
      <w:r w:rsidR="007C4C44">
        <w:rPr>
          <w:rFonts w:ascii="Arial" w:hAnsi="Arial" w:cs="Arial"/>
          <w:bCs/>
          <w:sz w:val="22"/>
          <w:szCs w:val="22"/>
        </w:rPr>
        <w:t>EK-1 reconstituted into DOPC (18</w:t>
      </w:r>
      <w:r w:rsidR="00023C96">
        <w:rPr>
          <w:rFonts w:ascii="Arial" w:hAnsi="Arial" w:cs="Arial"/>
          <w:bCs/>
          <w:sz w:val="22"/>
          <w:szCs w:val="22"/>
        </w:rPr>
        <w:t xml:space="preserve">:1) liposomes with 15 </w:t>
      </w:r>
      <w:proofErr w:type="spellStart"/>
      <w:r w:rsidR="00023C96">
        <w:rPr>
          <w:rFonts w:ascii="Arial" w:hAnsi="Arial" w:cs="Arial"/>
          <w:bCs/>
          <w:sz w:val="22"/>
          <w:szCs w:val="22"/>
        </w:rPr>
        <w:t>mol</w:t>
      </w:r>
      <w:proofErr w:type="spellEnd"/>
      <w:r w:rsidR="00023C96">
        <w:rPr>
          <w:rFonts w:ascii="Arial" w:hAnsi="Arial" w:cs="Arial"/>
          <w:bCs/>
          <w:sz w:val="22"/>
          <w:szCs w:val="22"/>
        </w:rPr>
        <w:t>% P</w:t>
      </w:r>
      <w:r w:rsidRPr="001B1D6D">
        <w:rPr>
          <w:rFonts w:ascii="Arial" w:hAnsi="Arial" w:cs="Arial"/>
          <w:bCs/>
          <w:sz w:val="22"/>
          <w:szCs w:val="22"/>
        </w:rPr>
        <w:t>OPG anionic lipid. (B) Raw</w:t>
      </w:r>
      <w:r w:rsidRPr="001B1D6D">
        <w:rPr>
          <w:rFonts w:ascii="Arial" w:hAnsi="Arial" w:cs="Arial"/>
          <w:sz w:val="22"/>
          <w:szCs w:val="22"/>
        </w:rPr>
        <w:t xml:space="preserve"> BRET assay signals comparing the competition of soluble C-8 PIP</w:t>
      </w:r>
      <w:r w:rsidRPr="00526CF7">
        <w:rPr>
          <w:rFonts w:ascii="Arial" w:hAnsi="Arial" w:cs="Arial"/>
          <w:sz w:val="22"/>
          <w:szCs w:val="22"/>
          <w:vertAlign w:val="subscript"/>
        </w:rPr>
        <w:t>2</w:t>
      </w:r>
      <w:r w:rsidRPr="001B1D6D">
        <w:rPr>
          <w:rFonts w:ascii="Arial" w:hAnsi="Arial" w:cs="Arial"/>
          <w:sz w:val="22"/>
          <w:szCs w:val="22"/>
        </w:rPr>
        <w:t xml:space="preserve"> (100 μM) and local anesthetics with FL-PIP</w:t>
      </w:r>
      <w:r w:rsidRPr="00526CF7">
        <w:rPr>
          <w:rFonts w:ascii="Arial" w:hAnsi="Arial" w:cs="Arial"/>
          <w:sz w:val="22"/>
          <w:szCs w:val="22"/>
          <w:vertAlign w:val="subscript"/>
        </w:rPr>
        <w:t>2</w:t>
      </w:r>
      <w:r w:rsidRPr="001B1D6D">
        <w:rPr>
          <w:rFonts w:ascii="Arial" w:hAnsi="Arial" w:cs="Arial"/>
          <w:sz w:val="22"/>
          <w:szCs w:val="22"/>
        </w:rPr>
        <w:t xml:space="preserve"> (500 nM)</w:t>
      </w:r>
      <w:r w:rsidR="00E33303">
        <w:rPr>
          <w:rFonts w:ascii="Arial" w:hAnsi="Arial" w:cs="Arial"/>
          <w:sz w:val="22"/>
          <w:szCs w:val="22"/>
        </w:rPr>
        <w:t xml:space="preserve"> (n =8, mean (SD))</w:t>
      </w:r>
      <w:r w:rsidRPr="001B1D6D">
        <w:rPr>
          <w:rFonts w:ascii="Arial" w:hAnsi="Arial" w:cs="Arial"/>
          <w:sz w:val="22"/>
          <w:szCs w:val="22"/>
        </w:rPr>
        <w:t>. (C) Relative disruption of liposomes by tetracaine quantified based on the nonstandard quenching of signals after valin</w:t>
      </w:r>
      <w:r>
        <w:rPr>
          <w:rFonts w:ascii="Arial" w:hAnsi="Arial" w:cs="Arial"/>
          <w:sz w:val="22"/>
          <w:szCs w:val="22"/>
        </w:rPr>
        <w:t>o</w:t>
      </w:r>
      <w:r w:rsidRPr="001B1D6D">
        <w:rPr>
          <w:rFonts w:ascii="Arial" w:hAnsi="Arial" w:cs="Arial"/>
          <w:sz w:val="22"/>
          <w:szCs w:val="22"/>
        </w:rPr>
        <w:t>mycin w</w:t>
      </w:r>
      <w:r>
        <w:rPr>
          <w:rFonts w:ascii="Arial" w:hAnsi="Arial" w:cs="Arial"/>
          <w:sz w:val="22"/>
          <w:szCs w:val="22"/>
        </w:rPr>
        <w:t>as</w:t>
      </w:r>
      <w:r w:rsidRPr="001B1D6D">
        <w:rPr>
          <w:rFonts w:ascii="Arial" w:hAnsi="Arial" w:cs="Arial"/>
          <w:sz w:val="22"/>
          <w:szCs w:val="22"/>
        </w:rPr>
        <w:t xml:space="preserve"> added to the liposomes.</w:t>
      </w:r>
      <w:r>
        <w:rPr>
          <w:rFonts w:ascii="Arial" w:hAnsi="Arial" w:cs="Arial"/>
          <w:sz w:val="22"/>
          <w:szCs w:val="22"/>
        </w:rPr>
        <w:t xml:space="preserve"> </w:t>
      </w:r>
      <w:r w:rsidRPr="001B1D6D">
        <w:rPr>
          <w:rFonts w:ascii="Arial" w:hAnsi="Arial" w:cs="Arial"/>
          <w:sz w:val="22"/>
          <w:szCs w:val="22"/>
        </w:rPr>
        <w:t>****P</w:t>
      </w:r>
      <w:r w:rsidRPr="00D006BE">
        <w:t xml:space="preserve"> </w:t>
      </w:r>
      <w:r w:rsidRPr="00D006BE">
        <w:rPr>
          <w:rFonts w:ascii="Arial" w:hAnsi="Arial" w:cs="Arial"/>
          <w:sz w:val="22"/>
          <w:szCs w:val="22"/>
        </w:rPr>
        <w:t xml:space="preserve">≤ </w:t>
      </w:r>
      <w:r w:rsidRPr="001B1D6D">
        <w:rPr>
          <w:rFonts w:ascii="Arial" w:hAnsi="Arial" w:cs="Arial"/>
          <w:sz w:val="22"/>
          <w:szCs w:val="22"/>
        </w:rPr>
        <w:t>0.00</w:t>
      </w:r>
      <w:r>
        <w:rPr>
          <w:rFonts w:ascii="Arial" w:hAnsi="Arial" w:cs="Arial"/>
          <w:sz w:val="22"/>
          <w:szCs w:val="22"/>
        </w:rPr>
        <w:t>01</w:t>
      </w:r>
      <w:r w:rsidRPr="001B1D6D">
        <w:rPr>
          <w:rFonts w:ascii="Arial" w:hAnsi="Arial" w:cs="Arial"/>
          <w:sz w:val="22"/>
          <w:szCs w:val="22"/>
        </w:rPr>
        <w:t xml:space="preserve">; </w:t>
      </w:r>
      <w:r>
        <w:rPr>
          <w:rFonts w:ascii="Arial" w:hAnsi="Arial" w:cs="Arial"/>
          <w:sz w:val="22"/>
          <w:szCs w:val="22"/>
        </w:rPr>
        <w:t>ns</w:t>
      </w:r>
      <w:r w:rsidRPr="001B1D6D">
        <w:rPr>
          <w:rFonts w:ascii="Arial" w:hAnsi="Arial" w:cs="Arial"/>
          <w:sz w:val="22"/>
          <w:szCs w:val="22"/>
        </w:rPr>
        <w:t xml:space="preserve"> P</w:t>
      </w:r>
      <w:r>
        <w:rPr>
          <w:rFonts w:ascii="Arial" w:hAnsi="Arial" w:cs="Arial"/>
          <w:sz w:val="22"/>
          <w:szCs w:val="22"/>
        </w:rPr>
        <w:t xml:space="preserve"> &gt; 0</w:t>
      </w:r>
      <w:r w:rsidRPr="001B1D6D">
        <w:rPr>
          <w:rFonts w:ascii="Arial" w:hAnsi="Arial" w:cs="Arial"/>
          <w:sz w:val="22"/>
          <w:szCs w:val="22"/>
        </w:rPr>
        <w:t>.05.</w:t>
      </w:r>
    </w:p>
    <w:p w14:paraId="23CC1CD8" w14:textId="77777777" w:rsidR="002721BE" w:rsidRDefault="002721BE">
      <w:pPr>
        <w:rPr>
          <w:rFonts w:ascii="Arial" w:hAnsi="Arial" w:cs="Arial"/>
          <w:sz w:val="22"/>
          <w:szCs w:val="22"/>
        </w:rPr>
      </w:pPr>
      <w:r>
        <w:rPr>
          <w:rFonts w:ascii="Arial" w:hAnsi="Arial" w:cs="Arial"/>
          <w:sz w:val="22"/>
          <w:szCs w:val="22"/>
        </w:rPr>
        <w:br w:type="page"/>
      </w:r>
    </w:p>
    <w:p w14:paraId="6C82C59F" w14:textId="11FC79FD" w:rsidR="00644635" w:rsidRPr="001B1D6D" w:rsidRDefault="00644635" w:rsidP="00644635">
      <w:pPr>
        <w:rPr>
          <w:rFonts w:ascii="Arial" w:hAnsi="Arial" w:cs="Arial"/>
          <w:sz w:val="22"/>
          <w:szCs w:val="22"/>
        </w:rPr>
      </w:pPr>
      <w:r>
        <w:rPr>
          <w:rFonts w:ascii="Arial" w:hAnsi="Arial" w:cs="Arial"/>
          <w:noProof/>
          <w:sz w:val="22"/>
          <w:szCs w:val="22"/>
        </w:rPr>
        <w:lastRenderedPageBreak/>
        <w:drawing>
          <wp:inline distT="0" distB="0" distL="0" distR="0" wp14:anchorId="33C5FE99" wp14:editId="17494E48">
            <wp:extent cx="5721292" cy="26985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upp Fig. 2 raft disruption supplimentary v2.png"/>
                    <pic:cNvPicPr/>
                  </pic:nvPicPr>
                  <pic:blipFill>
                    <a:blip r:embed="rId10"/>
                    <a:stretch>
                      <a:fillRect/>
                    </a:stretch>
                  </pic:blipFill>
                  <pic:spPr>
                    <a:xfrm>
                      <a:off x="0" y="0"/>
                      <a:ext cx="5771857" cy="2722352"/>
                    </a:xfrm>
                    <a:prstGeom prst="rect">
                      <a:avLst/>
                    </a:prstGeom>
                  </pic:spPr>
                </pic:pic>
              </a:graphicData>
            </a:graphic>
          </wp:inline>
        </w:drawing>
      </w:r>
    </w:p>
    <w:p w14:paraId="6FE44CAF" w14:textId="77777777" w:rsidR="00644635" w:rsidRPr="001B1D6D" w:rsidRDefault="00644635" w:rsidP="00644635">
      <w:pPr>
        <w:rPr>
          <w:rFonts w:ascii="Arial" w:hAnsi="Arial" w:cs="Arial"/>
          <w:sz w:val="22"/>
          <w:szCs w:val="22"/>
        </w:rPr>
      </w:pPr>
    </w:p>
    <w:p w14:paraId="2646D356" w14:textId="5FCCC77E" w:rsidR="00644635" w:rsidRDefault="00644635">
      <w:pPr>
        <w:rPr>
          <w:rFonts w:ascii="Arial" w:hAnsi="Arial" w:cs="Arial"/>
          <w:sz w:val="22"/>
          <w:szCs w:val="22"/>
        </w:rPr>
      </w:pPr>
      <w:r w:rsidRPr="001B1D6D">
        <w:rPr>
          <w:rFonts w:ascii="Arial" w:hAnsi="Arial" w:cs="Arial"/>
          <w:b/>
          <w:sz w:val="22"/>
          <w:szCs w:val="22"/>
        </w:rPr>
        <w:t>Fig. S</w:t>
      </w:r>
      <w:r>
        <w:rPr>
          <w:rFonts w:ascii="Arial" w:hAnsi="Arial" w:cs="Arial"/>
          <w:b/>
          <w:sz w:val="22"/>
          <w:szCs w:val="22"/>
        </w:rPr>
        <w:t>4</w:t>
      </w:r>
      <w:r w:rsidRPr="001B1D6D">
        <w:rPr>
          <w:rFonts w:ascii="Arial" w:hAnsi="Arial" w:cs="Arial"/>
          <w:b/>
          <w:sz w:val="22"/>
          <w:szCs w:val="22"/>
        </w:rPr>
        <w:t xml:space="preserve">. Quantification of raft disruption by local anesthetic. </w:t>
      </w:r>
      <w:r>
        <w:rPr>
          <w:rFonts w:ascii="Arial" w:hAnsi="Arial" w:cs="Arial"/>
          <w:b/>
          <w:sz w:val="22"/>
          <w:szCs w:val="22"/>
        </w:rPr>
        <w:t>(</w:t>
      </w:r>
      <w:r w:rsidRPr="00375BEA">
        <w:rPr>
          <w:rFonts w:ascii="Arial" w:hAnsi="Arial" w:cs="Arial"/>
          <w:sz w:val="22"/>
          <w:szCs w:val="22"/>
        </w:rPr>
        <w:t>A</w:t>
      </w:r>
      <w:r>
        <w:rPr>
          <w:rFonts w:ascii="Arial" w:hAnsi="Arial" w:cs="Arial"/>
          <w:b/>
          <w:sz w:val="22"/>
          <w:szCs w:val="22"/>
        </w:rPr>
        <w:t xml:space="preserve">) </w:t>
      </w:r>
      <w:r>
        <w:rPr>
          <w:rFonts w:ascii="Arial" w:hAnsi="Arial" w:cs="Arial"/>
          <w:sz w:val="22"/>
          <w:szCs w:val="22"/>
        </w:rPr>
        <w:t>Bar graph</w:t>
      </w:r>
      <w:r w:rsidRPr="001B1D6D">
        <w:rPr>
          <w:rFonts w:ascii="Arial" w:hAnsi="Arial" w:cs="Arial"/>
          <w:sz w:val="22"/>
          <w:szCs w:val="22"/>
        </w:rPr>
        <w:t xml:space="preserve"> of the mean</w:t>
      </w:r>
      <w:r>
        <w:rPr>
          <w:rFonts w:ascii="Arial" w:hAnsi="Arial" w:cs="Arial"/>
          <w:sz w:val="22"/>
          <w:szCs w:val="22"/>
        </w:rPr>
        <w:t xml:space="preserve"> Raft</w:t>
      </w:r>
      <w:r w:rsidRPr="001B1D6D">
        <w:rPr>
          <w:rFonts w:ascii="Arial" w:hAnsi="Arial" w:cs="Arial"/>
          <w:sz w:val="22"/>
          <w:szCs w:val="22"/>
        </w:rPr>
        <w:t xml:space="preserve"> areas</w:t>
      </w:r>
      <w:r>
        <w:rPr>
          <w:rFonts w:ascii="Arial" w:hAnsi="Arial" w:cs="Arial"/>
          <w:sz w:val="22"/>
          <w:szCs w:val="22"/>
        </w:rPr>
        <w:t xml:space="preserve"> </w:t>
      </w:r>
      <w:r w:rsidRPr="001B1D6D">
        <w:rPr>
          <w:rFonts w:ascii="Arial" w:hAnsi="Arial" w:cs="Arial"/>
          <w:sz w:val="22"/>
          <w:szCs w:val="22"/>
        </w:rPr>
        <w:t xml:space="preserve">in N2A cells treated with </w:t>
      </w:r>
      <w:r w:rsidRPr="001B1D6D">
        <w:rPr>
          <w:rFonts w:ascii="Arial" w:hAnsi="Arial" w:cs="Arial"/>
          <w:bCs/>
          <w:sz w:val="22"/>
          <w:szCs w:val="22"/>
        </w:rPr>
        <w:t>tetracaine</w:t>
      </w:r>
      <w:r>
        <w:rPr>
          <w:rFonts w:ascii="Arial" w:hAnsi="Arial" w:cs="Arial"/>
          <w:sz w:val="22"/>
          <w:szCs w:val="22"/>
        </w:rPr>
        <w:t xml:space="preserve"> </w:t>
      </w:r>
      <w:r w:rsidRPr="001B1D6D">
        <w:rPr>
          <w:rFonts w:ascii="Arial" w:hAnsi="Arial" w:cs="Arial"/>
          <w:sz w:val="22"/>
          <w:szCs w:val="22"/>
        </w:rPr>
        <w:t xml:space="preserve">quantified by the cluster analysis </w:t>
      </w:r>
      <w:r w:rsidR="00E33303">
        <w:rPr>
          <w:rFonts w:ascii="Arial" w:hAnsi="Arial" w:cs="Arial"/>
          <w:sz w:val="22"/>
          <w:szCs w:val="22"/>
        </w:rPr>
        <w:t>(</w:t>
      </w:r>
      <w:r w:rsidRPr="001B1D6D">
        <w:rPr>
          <w:rFonts w:ascii="Arial" w:hAnsi="Arial" w:cs="Arial"/>
          <w:sz w:val="22"/>
          <w:szCs w:val="22"/>
        </w:rPr>
        <w:t>n = 2201-3406</w:t>
      </w:r>
      <w:r w:rsidR="00E33303">
        <w:rPr>
          <w:rFonts w:ascii="Arial" w:hAnsi="Arial" w:cs="Arial"/>
          <w:sz w:val="22"/>
          <w:szCs w:val="22"/>
        </w:rPr>
        <w:t>, mean (95% CI)</w:t>
      </w:r>
      <w:r w:rsidRPr="001B1D6D">
        <w:rPr>
          <w:rFonts w:ascii="Arial" w:hAnsi="Arial" w:cs="Arial"/>
          <w:sz w:val="22"/>
          <w:szCs w:val="22"/>
        </w:rPr>
        <w:t>)</w:t>
      </w:r>
      <w:r>
        <w:rPr>
          <w:rFonts w:ascii="Arial" w:hAnsi="Arial" w:cs="Arial"/>
          <w:b/>
          <w:sz w:val="22"/>
          <w:szCs w:val="22"/>
        </w:rPr>
        <w:t xml:space="preserve"> (</w:t>
      </w:r>
      <w:r w:rsidRPr="00375BEA">
        <w:rPr>
          <w:rFonts w:ascii="Arial" w:hAnsi="Arial" w:cs="Arial"/>
          <w:sz w:val="22"/>
          <w:szCs w:val="22"/>
        </w:rPr>
        <w:t>B</w:t>
      </w:r>
      <w:r>
        <w:rPr>
          <w:rFonts w:ascii="Arial" w:hAnsi="Arial" w:cs="Arial"/>
          <w:b/>
          <w:sz w:val="22"/>
          <w:szCs w:val="22"/>
        </w:rPr>
        <w:t xml:space="preserve">) </w:t>
      </w:r>
      <w:r w:rsidRPr="00375BEA">
        <w:rPr>
          <w:rFonts w:ascii="Arial" w:hAnsi="Arial" w:cs="Arial"/>
          <w:sz w:val="22"/>
          <w:szCs w:val="22"/>
        </w:rPr>
        <w:t>Comparison of</w:t>
      </w:r>
      <w:r>
        <w:rPr>
          <w:rFonts w:ascii="Arial" w:hAnsi="Arial" w:cs="Arial"/>
          <w:b/>
          <w:sz w:val="22"/>
          <w:szCs w:val="22"/>
        </w:rPr>
        <w:t xml:space="preserve"> </w:t>
      </w:r>
      <w:r w:rsidRPr="00E96FEA">
        <w:rPr>
          <w:rFonts w:ascii="Arial" w:hAnsi="Arial" w:cs="Arial"/>
          <w:sz w:val="22"/>
          <w:szCs w:val="22"/>
        </w:rPr>
        <w:t>total</w:t>
      </w:r>
      <w:r>
        <w:rPr>
          <w:rFonts w:ascii="Arial" w:hAnsi="Arial" w:cs="Arial"/>
          <w:b/>
          <w:sz w:val="22"/>
          <w:szCs w:val="22"/>
        </w:rPr>
        <w:t xml:space="preserve"> </w:t>
      </w:r>
      <w:r w:rsidRPr="00375BEA">
        <w:rPr>
          <w:rFonts w:ascii="Arial" w:hAnsi="Arial" w:cs="Arial"/>
          <w:sz w:val="22"/>
          <w:szCs w:val="22"/>
        </w:rPr>
        <w:t>localization</w:t>
      </w:r>
      <w:r>
        <w:rPr>
          <w:rFonts w:ascii="Arial" w:hAnsi="Arial" w:cs="Arial"/>
          <w:sz w:val="22"/>
          <w:szCs w:val="22"/>
        </w:rPr>
        <w:t xml:space="preserve"> numbers acquired in GM1 labeled images </w:t>
      </w:r>
      <w:r w:rsidR="00E33303">
        <w:rPr>
          <w:rFonts w:ascii="Arial" w:hAnsi="Arial" w:cs="Arial"/>
          <w:sz w:val="22"/>
          <w:szCs w:val="22"/>
        </w:rPr>
        <w:t>(</w:t>
      </w:r>
      <w:r w:rsidRPr="001B1D6D">
        <w:rPr>
          <w:rFonts w:ascii="Arial" w:hAnsi="Arial" w:cs="Arial"/>
          <w:sz w:val="22"/>
          <w:szCs w:val="22"/>
        </w:rPr>
        <w:t xml:space="preserve">n = </w:t>
      </w:r>
      <w:r>
        <w:rPr>
          <w:rFonts w:ascii="Arial" w:hAnsi="Arial" w:cs="Arial"/>
          <w:sz w:val="22"/>
          <w:szCs w:val="22"/>
        </w:rPr>
        <w:t>5</w:t>
      </w:r>
      <w:r w:rsidR="00E33303">
        <w:rPr>
          <w:rFonts w:ascii="Arial" w:hAnsi="Arial" w:cs="Arial"/>
          <w:sz w:val="22"/>
          <w:szCs w:val="22"/>
        </w:rPr>
        <w:t>, mean (SD)</w:t>
      </w:r>
      <w:r w:rsidRPr="001B1D6D">
        <w:rPr>
          <w:rFonts w:ascii="Arial" w:hAnsi="Arial" w:cs="Arial"/>
          <w:sz w:val="22"/>
          <w:szCs w:val="22"/>
        </w:rPr>
        <w:t>)</w:t>
      </w:r>
      <w:r>
        <w:rPr>
          <w:rFonts w:ascii="Arial" w:hAnsi="Arial" w:cs="Arial"/>
          <w:sz w:val="22"/>
          <w:szCs w:val="22"/>
        </w:rPr>
        <w:t xml:space="preserve">. </w:t>
      </w:r>
      <w:r w:rsidRPr="00E96FEA">
        <w:rPr>
          <w:rFonts w:ascii="Arial" w:hAnsi="Arial" w:cs="Arial"/>
          <w:sz w:val="22"/>
          <w:szCs w:val="22"/>
        </w:rPr>
        <w:t xml:space="preserve">The amount of </w:t>
      </w:r>
      <w:r>
        <w:rPr>
          <w:rFonts w:ascii="Arial" w:hAnsi="Arial" w:cs="Arial"/>
          <w:sz w:val="22"/>
          <w:szCs w:val="22"/>
        </w:rPr>
        <w:t>observed label before and after anesthetic treatment appears to increase slightly but is not statistically significant. (C</w:t>
      </w:r>
      <w:r>
        <w:rPr>
          <w:rFonts w:ascii="Arial" w:hAnsi="Arial" w:cs="Arial"/>
          <w:b/>
          <w:sz w:val="22"/>
          <w:szCs w:val="22"/>
        </w:rPr>
        <w:t xml:space="preserve">) </w:t>
      </w:r>
      <w:r>
        <w:rPr>
          <w:rFonts w:ascii="Arial" w:hAnsi="Arial" w:cs="Arial"/>
          <w:sz w:val="22"/>
          <w:szCs w:val="22"/>
        </w:rPr>
        <w:t>Average PIP</w:t>
      </w:r>
      <w:r w:rsidRPr="00375BEA">
        <w:rPr>
          <w:rFonts w:ascii="Arial" w:hAnsi="Arial" w:cs="Arial"/>
          <w:sz w:val="22"/>
          <w:szCs w:val="22"/>
          <w:vertAlign w:val="subscript"/>
        </w:rPr>
        <w:t>2</w:t>
      </w:r>
      <w:r w:rsidRPr="001B1D6D">
        <w:rPr>
          <w:rFonts w:ascii="Arial" w:hAnsi="Arial" w:cs="Arial"/>
          <w:sz w:val="22"/>
          <w:szCs w:val="22"/>
        </w:rPr>
        <w:t xml:space="preserve"> areas</w:t>
      </w:r>
      <w:r>
        <w:rPr>
          <w:rFonts w:ascii="Arial" w:hAnsi="Arial" w:cs="Arial"/>
          <w:sz w:val="22"/>
          <w:szCs w:val="22"/>
        </w:rPr>
        <w:t xml:space="preserve"> </w:t>
      </w:r>
      <w:r w:rsidRPr="001B1D6D">
        <w:rPr>
          <w:rFonts w:ascii="Arial" w:hAnsi="Arial" w:cs="Arial"/>
          <w:sz w:val="22"/>
          <w:szCs w:val="22"/>
        </w:rPr>
        <w:t xml:space="preserve">in N2A cells treated with </w:t>
      </w:r>
      <w:r w:rsidRPr="001B1D6D">
        <w:rPr>
          <w:rFonts w:ascii="Arial" w:hAnsi="Arial" w:cs="Arial"/>
          <w:bCs/>
          <w:sz w:val="22"/>
          <w:szCs w:val="22"/>
        </w:rPr>
        <w:t>tetracaine</w:t>
      </w:r>
      <w:r>
        <w:rPr>
          <w:rFonts w:ascii="Arial" w:hAnsi="Arial" w:cs="Arial"/>
          <w:sz w:val="22"/>
          <w:szCs w:val="22"/>
        </w:rPr>
        <w:t xml:space="preserve"> </w:t>
      </w:r>
      <w:r w:rsidR="00E33303">
        <w:rPr>
          <w:rFonts w:ascii="Arial" w:hAnsi="Arial" w:cs="Arial"/>
          <w:sz w:val="22"/>
          <w:szCs w:val="22"/>
        </w:rPr>
        <w:t>(</w:t>
      </w:r>
      <w:r w:rsidRPr="001B1D6D">
        <w:rPr>
          <w:rFonts w:ascii="Arial" w:hAnsi="Arial" w:cs="Arial"/>
          <w:sz w:val="22"/>
          <w:szCs w:val="22"/>
        </w:rPr>
        <w:t>n = 1991-2128</w:t>
      </w:r>
      <w:r w:rsidR="00E33303">
        <w:rPr>
          <w:rFonts w:ascii="Arial" w:hAnsi="Arial" w:cs="Arial"/>
          <w:sz w:val="22"/>
          <w:szCs w:val="22"/>
        </w:rPr>
        <w:t>, mean (95% CI)</w:t>
      </w:r>
      <w:r w:rsidRPr="001B1D6D">
        <w:rPr>
          <w:rFonts w:ascii="Arial" w:hAnsi="Arial" w:cs="Arial"/>
          <w:sz w:val="22"/>
          <w:szCs w:val="22"/>
        </w:rPr>
        <w:t xml:space="preserve">) </w:t>
      </w:r>
      <w:r>
        <w:rPr>
          <w:rFonts w:ascii="Arial" w:hAnsi="Arial" w:cs="Arial"/>
          <w:b/>
          <w:sz w:val="22"/>
          <w:szCs w:val="22"/>
        </w:rPr>
        <w:t>(</w:t>
      </w:r>
      <w:r>
        <w:rPr>
          <w:rFonts w:ascii="Arial" w:hAnsi="Arial" w:cs="Arial"/>
          <w:sz w:val="22"/>
          <w:szCs w:val="22"/>
        </w:rPr>
        <w:t>D</w:t>
      </w:r>
      <w:r>
        <w:rPr>
          <w:rFonts w:ascii="Arial" w:hAnsi="Arial" w:cs="Arial"/>
          <w:b/>
          <w:sz w:val="22"/>
          <w:szCs w:val="22"/>
        </w:rPr>
        <w:t xml:space="preserve">) </w:t>
      </w:r>
      <w:r w:rsidRPr="00884F4B">
        <w:rPr>
          <w:rFonts w:ascii="Arial" w:hAnsi="Arial" w:cs="Arial"/>
          <w:sz w:val="22"/>
          <w:szCs w:val="22"/>
        </w:rPr>
        <w:t>Comparison of</w:t>
      </w:r>
      <w:r>
        <w:rPr>
          <w:rFonts w:ascii="Arial" w:hAnsi="Arial" w:cs="Arial"/>
          <w:b/>
          <w:sz w:val="22"/>
          <w:szCs w:val="22"/>
        </w:rPr>
        <w:t xml:space="preserve"> </w:t>
      </w:r>
      <w:r w:rsidRPr="00884F4B">
        <w:rPr>
          <w:rFonts w:ascii="Arial" w:hAnsi="Arial" w:cs="Arial"/>
          <w:sz w:val="22"/>
          <w:szCs w:val="22"/>
        </w:rPr>
        <w:t>localization</w:t>
      </w:r>
      <w:r>
        <w:rPr>
          <w:rFonts w:ascii="Arial" w:hAnsi="Arial" w:cs="Arial"/>
          <w:sz w:val="22"/>
          <w:szCs w:val="22"/>
        </w:rPr>
        <w:t xml:space="preserve"> numbers acquired in PIP</w:t>
      </w:r>
      <w:r w:rsidRPr="00375BEA">
        <w:rPr>
          <w:rFonts w:ascii="Arial" w:hAnsi="Arial" w:cs="Arial"/>
          <w:sz w:val="22"/>
          <w:szCs w:val="22"/>
          <w:vertAlign w:val="subscript"/>
        </w:rPr>
        <w:t>2</w:t>
      </w:r>
      <w:r>
        <w:rPr>
          <w:rFonts w:ascii="Arial" w:hAnsi="Arial" w:cs="Arial"/>
          <w:sz w:val="22"/>
          <w:szCs w:val="22"/>
        </w:rPr>
        <w:t xml:space="preserve"> labeled images </w:t>
      </w:r>
      <w:r w:rsidR="00E33303">
        <w:rPr>
          <w:rFonts w:ascii="Arial" w:hAnsi="Arial" w:cs="Arial"/>
          <w:sz w:val="22"/>
          <w:szCs w:val="22"/>
        </w:rPr>
        <w:t>(</w:t>
      </w:r>
      <w:r w:rsidRPr="001B1D6D">
        <w:rPr>
          <w:rFonts w:ascii="Arial" w:hAnsi="Arial" w:cs="Arial"/>
          <w:sz w:val="22"/>
          <w:szCs w:val="22"/>
        </w:rPr>
        <w:t xml:space="preserve">n = </w:t>
      </w:r>
      <w:r>
        <w:rPr>
          <w:rFonts w:ascii="Arial" w:hAnsi="Arial" w:cs="Arial"/>
          <w:sz w:val="22"/>
          <w:szCs w:val="22"/>
        </w:rPr>
        <w:t>6</w:t>
      </w:r>
      <w:r w:rsidR="00E33303">
        <w:rPr>
          <w:rFonts w:ascii="Arial" w:hAnsi="Arial" w:cs="Arial"/>
          <w:sz w:val="22"/>
          <w:szCs w:val="22"/>
        </w:rPr>
        <w:t>, mean (SD)</w:t>
      </w:r>
      <w:r w:rsidRPr="001B1D6D">
        <w:rPr>
          <w:rFonts w:ascii="Arial" w:hAnsi="Arial" w:cs="Arial"/>
          <w:sz w:val="22"/>
          <w:szCs w:val="22"/>
        </w:rPr>
        <w:t>)</w:t>
      </w:r>
      <w:r>
        <w:rPr>
          <w:rFonts w:ascii="Arial" w:hAnsi="Arial" w:cs="Arial"/>
          <w:sz w:val="22"/>
          <w:szCs w:val="22"/>
        </w:rPr>
        <w:t xml:space="preserve">. </w:t>
      </w:r>
      <w:r w:rsidRPr="001B1D6D">
        <w:rPr>
          <w:rFonts w:ascii="Arial" w:hAnsi="Arial" w:cs="Arial"/>
          <w:sz w:val="22"/>
          <w:szCs w:val="22"/>
        </w:rPr>
        <w:t>(</w:t>
      </w:r>
      <w:r>
        <w:rPr>
          <w:rFonts w:ascii="Arial" w:hAnsi="Arial" w:cs="Arial"/>
          <w:sz w:val="22"/>
          <w:szCs w:val="22"/>
        </w:rPr>
        <w:t>E</w:t>
      </w:r>
      <w:r w:rsidRPr="001B1D6D">
        <w:rPr>
          <w:rFonts w:ascii="Arial" w:hAnsi="Arial" w:cs="Arial"/>
          <w:sz w:val="22"/>
          <w:szCs w:val="22"/>
        </w:rPr>
        <w:t xml:space="preserve">) Averages size distribution of lipid rafts in N2A cells treated with </w:t>
      </w:r>
      <w:r w:rsidRPr="001B1D6D">
        <w:rPr>
          <w:rFonts w:ascii="Arial" w:hAnsi="Arial" w:cs="Arial"/>
          <w:bCs/>
          <w:sz w:val="22"/>
          <w:szCs w:val="22"/>
        </w:rPr>
        <w:t>tetracaine</w:t>
      </w:r>
      <w:r>
        <w:rPr>
          <w:rFonts w:ascii="Arial" w:hAnsi="Arial" w:cs="Arial"/>
          <w:bCs/>
          <w:sz w:val="22"/>
          <w:szCs w:val="22"/>
        </w:rPr>
        <w:t xml:space="preserve"> </w:t>
      </w:r>
      <w:r w:rsidRPr="001B1D6D">
        <w:rPr>
          <w:rFonts w:ascii="Arial" w:hAnsi="Arial" w:cs="Arial"/>
          <w:bCs/>
          <w:sz w:val="22"/>
          <w:szCs w:val="22"/>
        </w:rPr>
        <w:t>(</w:t>
      </w:r>
      <w:r w:rsidRPr="001B1D6D">
        <w:rPr>
          <w:rFonts w:ascii="Arial" w:hAnsi="Arial" w:cs="Arial"/>
          <w:sz w:val="22"/>
          <w:szCs w:val="22"/>
        </w:rPr>
        <w:t>150 µM</w:t>
      </w:r>
      <w:r w:rsidRPr="001B1D6D">
        <w:rPr>
          <w:rFonts w:ascii="Arial" w:hAnsi="Arial" w:cs="Arial"/>
          <w:bCs/>
          <w:sz w:val="22"/>
          <w:szCs w:val="22"/>
        </w:rPr>
        <w:t xml:space="preserve">) or </w:t>
      </w:r>
      <w:r w:rsidR="00E33303">
        <w:rPr>
          <w:rFonts w:ascii="Arial" w:hAnsi="Arial" w:cs="Arial"/>
          <w:sz w:val="22"/>
          <w:szCs w:val="22"/>
        </w:rPr>
        <w:t>MβCD (100 µM) (n = 5, mean (SD)</w:t>
      </w:r>
      <w:r w:rsidRPr="001B1D6D">
        <w:rPr>
          <w:rFonts w:ascii="Arial" w:hAnsi="Arial" w:cs="Arial"/>
          <w:sz w:val="22"/>
          <w:szCs w:val="22"/>
        </w:rPr>
        <w:t>). (</w:t>
      </w:r>
      <w:r>
        <w:rPr>
          <w:rFonts w:ascii="Arial" w:hAnsi="Arial" w:cs="Arial"/>
          <w:sz w:val="22"/>
          <w:szCs w:val="22"/>
        </w:rPr>
        <w:t>F</w:t>
      </w:r>
      <w:r w:rsidRPr="001B1D6D">
        <w:rPr>
          <w:rFonts w:ascii="Arial" w:hAnsi="Arial" w:cs="Arial"/>
          <w:sz w:val="22"/>
          <w:szCs w:val="22"/>
        </w:rPr>
        <w:t>) Bar graphs showing the size distribution of lipid rafts from N2A cells binned from 0-150 nm and 150-500 nm.  (</w:t>
      </w:r>
      <w:r>
        <w:rPr>
          <w:rFonts w:ascii="Arial" w:hAnsi="Arial" w:cs="Arial"/>
          <w:sz w:val="22"/>
          <w:szCs w:val="22"/>
        </w:rPr>
        <w:t>G</w:t>
      </w:r>
      <w:r w:rsidRPr="001B1D6D">
        <w:rPr>
          <w:rFonts w:ascii="Arial" w:hAnsi="Arial" w:cs="Arial"/>
          <w:sz w:val="22"/>
          <w:szCs w:val="22"/>
        </w:rPr>
        <w:t xml:space="preserve">) </w:t>
      </w:r>
      <w:r w:rsidRPr="001B1D6D">
        <w:rPr>
          <w:rFonts w:ascii="Arial" w:hAnsi="Arial" w:cs="Arial"/>
          <w:bCs/>
          <w:sz w:val="22"/>
          <w:szCs w:val="22"/>
        </w:rPr>
        <w:t>Derivatives of Ripley’s K-Function (H(r)) demonstrating the separation of lipid rafts after the treatment of tetracaine (</w:t>
      </w:r>
      <w:r w:rsidRPr="001B1D6D">
        <w:rPr>
          <w:rFonts w:ascii="Arial" w:hAnsi="Arial" w:cs="Arial"/>
          <w:sz w:val="22"/>
          <w:szCs w:val="22"/>
        </w:rPr>
        <w:t>150 µM</w:t>
      </w:r>
      <w:r w:rsidRPr="001B1D6D">
        <w:rPr>
          <w:rFonts w:ascii="Arial" w:hAnsi="Arial" w:cs="Arial"/>
          <w:bCs/>
          <w:sz w:val="22"/>
          <w:szCs w:val="22"/>
        </w:rPr>
        <w:t xml:space="preserve">) or </w:t>
      </w:r>
      <w:r w:rsidR="00E33303">
        <w:rPr>
          <w:rFonts w:ascii="Arial" w:hAnsi="Arial" w:cs="Arial"/>
          <w:sz w:val="22"/>
          <w:szCs w:val="22"/>
        </w:rPr>
        <w:t>MβCD (100 µM) (</w:t>
      </w:r>
      <w:r w:rsidRPr="001B1D6D">
        <w:rPr>
          <w:rFonts w:ascii="Arial" w:hAnsi="Arial" w:cs="Arial"/>
          <w:sz w:val="22"/>
          <w:szCs w:val="22"/>
        </w:rPr>
        <w:t>n = 5</w:t>
      </w:r>
      <w:r w:rsidR="00E33303">
        <w:rPr>
          <w:rFonts w:ascii="Arial" w:hAnsi="Arial" w:cs="Arial"/>
          <w:sz w:val="22"/>
          <w:szCs w:val="22"/>
        </w:rPr>
        <w:t>, mean (SD)</w:t>
      </w:r>
      <w:r w:rsidRPr="001B1D6D">
        <w:rPr>
          <w:rFonts w:ascii="Arial" w:hAnsi="Arial" w:cs="Arial"/>
          <w:sz w:val="22"/>
          <w:szCs w:val="22"/>
        </w:rPr>
        <w:t>).  (</w:t>
      </w:r>
      <w:r>
        <w:rPr>
          <w:rFonts w:ascii="Arial" w:hAnsi="Arial" w:cs="Arial"/>
          <w:sz w:val="22"/>
          <w:szCs w:val="22"/>
        </w:rPr>
        <w:t>H</w:t>
      </w:r>
      <w:r w:rsidRPr="001B1D6D">
        <w:rPr>
          <w:rFonts w:ascii="Arial" w:hAnsi="Arial" w:cs="Arial"/>
          <w:sz w:val="22"/>
          <w:szCs w:val="22"/>
        </w:rPr>
        <w:t xml:space="preserve">) Bar graphs comparing the </w:t>
      </w:r>
      <w:r w:rsidRPr="001B1D6D">
        <w:rPr>
          <w:rFonts w:ascii="Arial" w:hAnsi="Arial" w:cs="Arial"/>
          <w:bCs/>
          <w:sz w:val="22"/>
          <w:szCs w:val="22"/>
        </w:rPr>
        <w:t>Ripley’s K-Function H(r) values</w:t>
      </w:r>
      <w:r>
        <w:rPr>
          <w:rFonts w:ascii="Arial" w:hAnsi="Arial" w:cs="Arial"/>
          <w:bCs/>
          <w:sz w:val="22"/>
          <w:szCs w:val="22"/>
        </w:rPr>
        <w:t>.</w:t>
      </w:r>
      <w:r w:rsidRPr="0068013E">
        <w:rPr>
          <w:rFonts w:ascii="Arial" w:hAnsi="Arial" w:cs="Arial"/>
          <w:sz w:val="22"/>
          <w:szCs w:val="22"/>
        </w:rPr>
        <w:t xml:space="preserve"> </w:t>
      </w:r>
      <w:r w:rsidRPr="001B1D6D">
        <w:rPr>
          <w:rFonts w:ascii="Arial" w:hAnsi="Arial" w:cs="Arial"/>
          <w:sz w:val="22"/>
          <w:szCs w:val="22"/>
        </w:rPr>
        <w:t xml:space="preserve">*P </w:t>
      </w:r>
      <w:r w:rsidRPr="00D006BE">
        <w:rPr>
          <w:rFonts w:ascii="Arial" w:hAnsi="Arial" w:cs="Arial"/>
          <w:sz w:val="22"/>
          <w:szCs w:val="22"/>
        </w:rPr>
        <w:t>≤</w:t>
      </w:r>
      <w:r w:rsidRPr="001B1D6D">
        <w:rPr>
          <w:rFonts w:ascii="Arial" w:hAnsi="Arial" w:cs="Arial"/>
          <w:sz w:val="22"/>
          <w:szCs w:val="22"/>
        </w:rPr>
        <w:t xml:space="preserve"> 0.05; **P</w:t>
      </w:r>
      <w:r w:rsidRPr="00D006BE">
        <w:t xml:space="preserve"> </w:t>
      </w:r>
      <w:r w:rsidRPr="00D006BE">
        <w:rPr>
          <w:rFonts w:ascii="Arial" w:hAnsi="Arial" w:cs="Arial"/>
          <w:sz w:val="22"/>
          <w:szCs w:val="22"/>
        </w:rPr>
        <w:t xml:space="preserve">≤ </w:t>
      </w:r>
      <w:r w:rsidRPr="001B1D6D">
        <w:rPr>
          <w:rFonts w:ascii="Arial" w:hAnsi="Arial" w:cs="Arial"/>
          <w:sz w:val="22"/>
          <w:szCs w:val="22"/>
        </w:rPr>
        <w:t>0.01</w:t>
      </w:r>
      <w:r>
        <w:rPr>
          <w:rFonts w:ascii="Arial" w:hAnsi="Arial" w:cs="Arial"/>
          <w:sz w:val="22"/>
          <w:szCs w:val="22"/>
        </w:rPr>
        <w:t>;</w:t>
      </w:r>
      <w:r w:rsidRPr="006244F1">
        <w:rPr>
          <w:rFonts w:ascii="Arial" w:hAnsi="Arial" w:cs="Arial"/>
          <w:sz w:val="22"/>
          <w:szCs w:val="22"/>
        </w:rPr>
        <w:t xml:space="preserve"> </w:t>
      </w:r>
      <w:r w:rsidRPr="001B1D6D">
        <w:rPr>
          <w:rFonts w:ascii="Arial" w:hAnsi="Arial" w:cs="Arial"/>
          <w:sz w:val="22"/>
          <w:szCs w:val="22"/>
        </w:rPr>
        <w:t>****P</w:t>
      </w:r>
      <w:r w:rsidRPr="00D006BE">
        <w:t xml:space="preserve"> </w:t>
      </w:r>
      <w:r w:rsidRPr="00D006BE">
        <w:rPr>
          <w:rFonts w:ascii="Arial" w:hAnsi="Arial" w:cs="Arial"/>
          <w:sz w:val="22"/>
          <w:szCs w:val="22"/>
        </w:rPr>
        <w:t xml:space="preserve">≤ </w:t>
      </w:r>
      <w:r w:rsidRPr="001B1D6D">
        <w:rPr>
          <w:rFonts w:ascii="Arial" w:hAnsi="Arial" w:cs="Arial"/>
          <w:sz w:val="22"/>
          <w:szCs w:val="22"/>
        </w:rPr>
        <w:t>0.00</w:t>
      </w:r>
      <w:r>
        <w:rPr>
          <w:rFonts w:ascii="Arial" w:hAnsi="Arial" w:cs="Arial"/>
          <w:sz w:val="22"/>
          <w:szCs w:val="22"/>
        </w:rPr>
        <w:t>0</w:t>
      </w:r>
      <w:r w:rsidRPr="001B1D6D">
        <w:rPr>
          <w:rFonts w:ascii="Arial" w:hAnsi="Arial" w:cs="Arial"/>
          <w:sz w:val="22"/>
          <w:szCs w:val="22"/>
        </w:rPr>
        <w:t>1</w:t>
      </w:r>
      <w:r>
        <w:rPr>
          <w:rFonts w:ascii="Arial" w:hAnsi="Arial" w:cs="Arial"/>
          <w:sz w:val="22"/>
          <w:szCs w:val="22"/>
        </w:rPr>
        <w:t>.</w:t>
      </w:r>
    </w:p>
    <w:p w14:paraId="4E0E0F4E" w14:textId="0C6DF7B5" w:rsidR="002721BE" w:rsidRDefault="002721BE"/>
    <w:p w14:paraId="71C4A275" w14:textId="1F995C31" w:rsidR="002721BE" w:rsidRDefault="002721BE"/>
    <w:p w14:paraId="597276AD" w14:textId="173FB181" w:rsidR="002721BE" w:rsidRDefault="002721BE"/>
    <w:p w14:paraId="01894F80" w14:textId="0BBB865E" w:rsidR="002721BE" w:rsidRDefault="002721BE"/>
    <w:p w14:paraId="341E85B7" w14:textId="77777777" w:rsidR="002721BE" w:rsidRDefault="002721BE"/>
    <w:p w14:paraId="06265A0B" w14:textId="77777777" w:rsidR="006B65CC" w:rsidRPr="002721BE" w:rsidRDefault="006B65CC" w:rsidP="00644635">
      <w:pPr>
        <w:rPr>
          <w:b/>
        </w:rPr>
      </w:pPr>
      <w:r w:rsidRPr="002721BE">
        <w:rPr>
          <w:b/>
        </w:rPr>
        <w:t>Supplementary References:</w:t>
      </w:r>
    </w:p>
    <w:p w14:paraId="08591CA2" w14:textId="77777777" w:rsidR="006B65CC" w:rsidRDefault="006B65CC" w:rsidP="00644635"/>
    <w:p w14:paraId="01608721" w14:textId="77777777" w:rsidR="00644635" w:rsidRPr="003B35B1" w:rsidRDefault="00644635" w:rsidP="00644635">
      <w:pPr>
        <w:widowControl w:val="0"/>
        <w:autoSpaceDE w:val="0"/>
        <w:autoSpaceDN w:val="0"/>
        <w:adjustRightInd w:val="0"/>
        <w:ind w:left="640" w:hanging="640"/>
        <w:rPr>
          <w:rFonts w:ascii="Arial" w:hAnsi="Arial" w:cs="Arial"/>
          <w:noProof/>
          <w:sz w:val="22"/>
        </w:rPr>
      </w:pPr>
      <w:r w:rsidRPr="003B35B1">
        <w:rPr>
          <w:rFonts w:ascii="Arial" w:hAnsi="Arial" w:cs="Arial"/>
          <w:noProof/>
          <w:sz w:val="22"/>
        </w:rPr>
        <w:t xml:space="preserve">50. </w:t>
      </w:r>
      <w:r w:rsidRPr="003B35B1">
        <w:rPr>
          <w:rFonts w:ascii="Arial" w:hAnsi="Arial" w:cs="Arial"/>
          <w:noProof/>
          <w:sz w:val="22"/>
        </w:rPr>
        <w:tab/>
        <w:t>French J, Sharp LM. Local anaesthetics. Ann R Coll Surg Engl 2012;94:76–80. Available at: http://www.ncbi.nlm.nih.gov/pubmed/22391358.</w:t>
      </w:r>
    </w:p>
    <w:p w14:paraId="6F2CC0CC" w14:textId="77777777" w:rsidR="00644635" w:rsidRPr="003B35B1" w:rsidRDefault="00644635" w:rsidP="00644635">
      <w:pPr>
        <w:widowControl w:val="0"/>
        <w:autoSpaceDE w:val="0"/>
        <w:autoSpaceDN w:val="0"/>
        <w:adjustRightInd w:val="0"/>
        <w:ind w:left="640" w:hanging="640"/>
        <w:rPr>
          <w:rFonts w:ascii="Arial" w:hAnsi="Arial" w:cs="Arial"/>
          <w:noProof/>
          <w:sz w:val="22"/>
        </w:rPr>
      </w:pPr>
      <w:r w:rsidRPr="003B35B1">
        <w:rPr>
          <w:rFonts w:ascii="Arial" w:hAnsi="Arial" w:cs="Arial"/>
          <w:noProof/>
          <w:sz w:val="22"/>
        </w:rPr>
        <w:t xml:space="preserve">51. </w:t>
      </w:r>
      <w:r w:rsidRPr="003B35B1">
        <w:rPr>
          <w:rFonts w:ascii="Arial" w:hAnsi="Arial" w:cs="Arial"/>
          <w:noProof/>
          <w:sz w:val="22"/>
        </w:rPr>
        <w:tab/>
        <w:t>Herold KF, Nau C, Ouyang W, Hemmings HC, Jr. Isoflurane inhibits the tetrodotoxin-resistant voltage-gated sodium channel Nav1.8. Anesthesiology 2009;111:591–9.</w:t>
      </w:r>
    </w:p>
    <w:p w14:paraId="22ED3AB6" w14:textId="77777777" w:rsidR="00644635" w:rsidRPr="003B35B1" w:rsidRDefault="00644635" w:rsidP="00644635">
      <w:pPr>
        <w:widowControl w:val="0"/>
        <w:autoSpaceDE w:val="0"/>
        <w:autoSpaceDN w:val="0"/>
        <w:adjustRightInd w:val="0"/>
        <w:ind w:left="640" w:hanging="640"/>
        <w:rPr>
          <w:rFonts w:ascii="Arial" w:hAnsi="Arial" w:cs="Arial"/>
          <w:noProof/>
          <w:sz w:val="22"/>
        </w:rPr>
      </w:pPr>
      <w:r w:rsidRPr="003B35B1">
        <w:rPr>
          <w:rFonts w:ascii="Arial" w:hAnsi="Arial" w:cs="Arial"/>
          <w:noProof/>
          <w:sz w:val="22"/>
        </w:rPr>
        <w:t xml:space="preserve">52. </w:t>
      </w:r>
      <w:r w:rsidRPr="003B35B1">
        <w:rPr>
          <w:rFonts w:ascii="Arial" w:hAnsi="Arial" w:cs="Arial"/>
          <w:noProof/>
          <w:sz w:val="22"/>
        </w:rPr>
        <w:tab/>
        <w:t>Strichartz GR, Sanchez V, Arthur GR, Chafetz R, Martin D. Fundamental properties of local anesthetics. II. Measured octanol:buffer partition coefficients and pKa values of clinically used drugs. Anesth Analg 1990;71:158–70.</w:t>
      </w:r>
    </w:p>
    <w:sectPr w:rsidR="00644635" w:rsidRPr="003B35B1" w:rsidSect="006216AC">
      <w:footerReference w:type="even" r:id="rId11"/>
      <w:footerReference w:type="default" r:id="rId12"/>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D7D88" w14:textId="77777777" w:rsidR="00755BFD" w:rsidRDefault="00755BFD">
      <w:r>
        <w:separator/>
      </w:r>
    </w:p>
  </w:endnote>
  <w:endnote w:type="continuationSeparator" w:id="0">
    <w:p w14:paraId="71C3298D" w14:textId="77777777" w:rsidR="00755BFD" w:rsidRDefault="0075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notTrueType/>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677815"/>
      <w:docPartObj>
        <w:docPartGallery w:val="Page Numbers (Bottom of Page)"/>
        <w:docPartUnique/>
      </w:docPartObj>
    </w:sdtPr>
    <w:sdtEndPr>
      <w:rPr>
        <w:rStyle w:val="PageNumber"/>
      </w:rPr>
    </w:sdtEndPr>
    <w:sdtContent>
      <w:p w14:paraId="647ABFF9" w14:textId="77777777" w:rsidR="00512BD2" w:rsidRDefault="000D27DE" w:rsidP="0011502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2395B0" w14:textId="77777777" w:rsidR="00512BD2" w:rsidRDefault="00755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4354496"/>
      <w:docPartObj>
        <w:docPartGallery w:val="Page Numbers (Bottom of Page)"/>
        <w:docPartUnique/>
      </w:docPartObj>
    </w:sdtPr>
    <w:sdtEndPr>
      <w:rPr>
        <w:rStyle w:val="PageNumber"/>
      </w:rPr>
    </w:sdtEndPr>
    <w:sdtContent>
      <w:p w14:paraId="4B91ED4D" w14:textId="77777777" w:rsidR="00512BD2" w:rsidRDefault="000D27DE" w:rsidP="0011502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23C96">
          <w:rPr>
            <w:rStyle w:val="PageNumber"/>
            <w:noProof/>
          </w:rPr>
          <w:t>3</w:t>
        </w:r>
        <w:r>
          <w:rPr>
            <w:rStyle w:val="PageNumber"/>
          </w:rPr>
          <w:fldChar w:fldCharType="end"/>
        </w:r>
      </w:p>
    </w:sdtContent>
  </w:sdt>
  <w:p w14:paraId="384974DF" w14:textId="77777777" w:rsidR="00512BD2" w:rsidRDefault="00755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FCE22" w14:textId="77777777" w:rsidR="00755BFD" w:rsidRDefault="00755BFD">
      <w:r>
        <w:separator/>
      </w:r>
    </w:p>
  </w:footnote>
  <w:footnote w:type="continuationSeparator" w:id="0">
    <w:p w14:paraId="481C0542" w14:textId="77777777" w:rsidR="00755BFD" w:rsidRDefault="00755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7DE"/>
    <w:rsid w:val="00023C96"/>
    <w:rsid w:val="000C7DBD"/>
    <w:rsid w:val="000D27DE"/>
    <w:rsid w:val="00126666"/>
    <w:rsid w:val="00153314"/>
    <w:rsid w:val="00182AE6"/>
    <w:rsid w:val="001E697E"/>
    <w:rsid w:val="002721BE"/>
    <w:rsid w:val="00325D76"/>
    <w:rsid w:val="00327D38"/>
    <w:rsid w:val="00420851"/>
    <w:rsid w:val="00465602"/>
    <w:rsid w:val="00526CF7"/>
    <w:rsid w:val="00644635"/>
    <w:rsid w:val="006B65CC"/>
    <w:rsid w:val="00735907"/>
    <w:rsid w:val="00755BFD"/>
    <w:rsid w:val="007C4C44"/>
    <w:rsid w:val="00832D56"/>
    <w:rsid w:val="00865B6B"/>
    <w:rsid w:val="009900D0"/>
    <w:rsid w:val="00AB4231"/>
    <w:rsid w:val="00AE7C24"/>
    <w:rsid w:val="00B47757"/>
    <w:rsid w:val="00B64FAA"/>
    <w:rsid w:val="00C665FA"/>
    <w:rsid w:val="00C901C0"/>
    <w:rsid w:val="00D613A3"/>
    <w:rsid w:val="00E33303"/>
  </w:rsids>
  <m:mathPr>
    <m:mathFont m:val="Cambria Math"/>
    <m:brkBin m:val="before"/>
    <m:brkBinSub m:val="--"/>
    <m:smallFrac m:val="0"/>
    <m:dispDef/>
    <m:lMargin m:val="0"/>
    <m:rMargin m:val="0"/>
    <m:defJc m:val="centerGroup"/>
    <m:wrapIndent m:val="1440"/>
    <m:intLim m:val="subSup"/>
    <m:naryLim m:val="undOvr"/>
  </m:mathPr>
  <w:themeFontLang w:val="en-US" w:eastAsia="ko-KR"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F49744"/>
  <w15:docId w15:val="{D0DFC590-FB4A-924F-BDC2-637DE000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27DE"/>
    <w:pPr>
      <w:tabs>
        <w:tab w:val="center" w:pos="4680"/>
        <w:tab w:val="right" w:pos="9360"/>
      </w:tabs>
    </w:pPr>
  </w:style>
  <w:style w:type="character" w:customStyle="1" w:styleId="FooterChar">
    <w:name w:val="Footer Char"/>
    <w:basedOn w:val="DefaultParagraphFont"/>
    <w:link w:val="Footer"/>
    <w:uiPriority w:val="99"/>
    <w:rsid w:val="000D27DE"/>
  </w:style>
  <w:style w:type="character" w:styleId="PageNumber">
    <w:name w:val="page number"/>
    <w:basedOn w:val="DefaultParagraphFont"/>
    <w:uiPriority w:val="99"/>
    <w:semiHidden/>
    <w:unhideWhenUsed/>
    <w:rsid w:val="000D27DE"/>
  </w:style>
  <w:style w:type="paragraph" w:styleId="BalloonText">
    <w:name w:val="Balloon Text"/>
    <w:basedOn w:val="Normal"/>
    <w:link w:val="BalloonTextChar"/>
    <w:uiPriority w:val="99"/>
    <w:semiHidden/>
    <w:unhideWhenUsed/>
    <w:rsid w:val="00AB42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423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0DD5A-B68A-4A4F-B4EE-19985E5B4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2360</Words>
  <Characters>13457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Hansen</dc:creator>
  <cp:keywords/>
  <dc:description/>
  <cp:lastModifiedBy>Scott Hansen</cp:lastModifiedBy>
  <cp:revision>2</cp:revision>
  <dcterms:created xsi:type="dcterms:W3CDTF">2019-03-25T22:22:00Z</dcterms:created>
  <dcterms:modified xsi:type="dcterms:W3CDTF">2019-03-25T22:22:00Z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http://www.zotero.org/styles/anesthesia-and-analgesia</vt:lpwstr>
  </property>
  <property fmtid="{D5CDD505-2E9C-101B-9397-08002B2CF9AE}" pid="9" name="Mendeley Recent Style Name 3_1">
    <vt:lpwstr>Anesthesia and Analgesia</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f0df4938-7047-3567-a20d-ad097e6d758f</vt:lpwstr>
  </property>
  <property fmtid="{D5CDD505-2E9C-101B-9397-08002B2CF9AE}" pid="24" name="Mendeley Citation Style_1">
    <vt:lpwstr>http://www.zotero.org/styles/anesthesia-and-analgesia</vt:lpwstr>
  </property>
</Properties>
</file>