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20" w:type="dxa"/>
        <w:tblLook w:val="04A0" w:firstRow="1" w:lastRow="0" w:firstColumn="1" w:lastColumn="0" w:noHBand="0" w:noVBand="1"/>
      </w:tblPr>
      <w:tblGrid>
        <w:gridCol w:w="1980"/>
        <w:gridCol w:w="1000"/>
        <w:gridCol w:w="5740"/>
      </w:tblGrid>
      <w:tr w:rsidR="00F92F81" w:rsidRPr="00F92F81" w14:paraId="4ACB8C2E" w14:textId="77777777" w:rsidTr="009A6AFD">
        <w:trPr>
          <w:trHeight w:val="100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1FEC" w14:textId="095C3D99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Appendix</w:t>
            </w:r>
            <w:r w:rsidR="00D04F1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 xml:space="preserve"> 1</w:t>
            </w:r>
            <w:r w:rsidRPr="00F9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 xml:space="preserve"> Variable definitions b</w:t>
            </w: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ased on ICD-9 diagnosis codes</w:t>
            </w:r>
          </w:p>
        </w:tc>
      </w:tr>
      <w:tr w:rsidR="00F92F81" w:rsidRPr="00F92F81" w14:paraId="0EE89993" w14:textId="77777777" w:rsidTr="00745999">
        <w:trPr>
          <w:trHeight w:val="144"/>
        </w:trPr>
        <w:tc>
          <w:tcPr>
            <w:tcW w:w="1980" w:type="dxa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vAlign w:val="center"/>
            <w:hideMark/>
          </w:tcPr>
          <w:p w14:paraId="7DCDACD4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Complication</w:t>
            </w:r>
          </w:p>
        </w:tc>
        <w:tc>
          <w:tcPr>
            <w:tcW w:w="1000" w:type="dxa"/>
            <w:tcBorders>
              <w:top w:val="single" w:sz="8" w:space="0" w:color="757171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vAlign w:val="center"/>
            <w:hideMark/>
          </w:tcPr>
          <w:p w14:paraId="566C4557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ICD-9 code</w:t>
            </w:r>
          </w:p>
        </w:tc>
        <w:tc>
          <w:tcPr>
            <w:tcW w:w="5740" w:type="dxa"/>
            <w:tcBorders>
              <w:top w:val="single" w:sz="8" w:space="0" w:color="757171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vAlign w:val="center"/>
            <w:hideMark/>
          </w:tcPr>
          <w:p w14:paraId="12ACEC0E" w14:textId="77777777" w:rsidR="00F92F81" w:rsidRPr="00F92F81" w:rsidRDefault="00F92F81" w:rsidP="00F9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Description</w:t>
            </w:r>
          </w:p>
        </w:tc>
      </w:tr>
      <w:tr w:rsidR="00F92F81" w:rsidRPr="00F92F81" w14:paraId="15BCB506" w14:textId="77777777" w:rsidTr="00942440">
        <w:trPr>
          <w:trHeight w:val="144"/>
        </w:trPr>
        <w:tc>
          <w:tcPr>
            <w:tcW w:w="1980" w:type="dxa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vAlign w:val="center"/>
            <w:hideMark/>
          </w:tcPr>
          <w:p w14:paraId="0C5850A1" w14:textId="77777777" w:rsidR="00F92F81" w:rsidRPr="00F92F81" w:rsidRDefault="00F92F81" w:rsidP="00F9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Acute Myocardial Infarction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vAlign w:val="bottom"/>
            <w:hideMark/>
          </w:tcPr>
          <w:p w14:paraId="3319FB1E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410.XX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06C38472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Acute myocardial infarction</w:t>
            </w:r>
          </w:p>
        </w:tc>
      </w:tr>
      <w:tr w:rsidR="00F92F81" w:rsidRPr="00F92F81" w14:paraId="05F1EB19" w14:textId="77777777" w:rsidTr="00942440">
        <w:trPr>
          <w:trHeight w:val="144"/>
        </w:trPr>
        <w:tc>
          <w:tcPr>
            <w:tcW w:w="1980" w:type="dxa"/>
            <w:vMerge w:val="restart"/>
            <w:tcBorders>
              <w:top w:val="nil"/>
              <w:left w:val="single" w:sz="8" w:space="0" w:color="757171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03797615" w14:textId="77777777" w:rsidR="00F92F81" w:rsidRPr="00F92F81" w:rsidRDefault="00F92F81" w:rsidP="00F9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Other Cardiovascular</w:t>
            </w:r>
          </w:p>
        </w:tc>
        <w:tc>
          <w:tcPr>
            <w:tcW w:w="1000" w:type="dxa"/>
            <w:tcBorders>
              <w:top w:val="nil"/>
              <w:left w:val="single" w:sz="8" w:space="0" w:color="757171"/>
              <w:bottom w:val="nil"/>
              <w:right w:val="single" w:sz="8" w:space="0" w:color="757171"/>
            </w:tcBorders>
            <w:shd w:val="clear" w:color="auto" w:fill="auto"/>
            <w:noWrap/>
            <w:vAlign w:val="bottom"/>
            <w:hideMark/>
          </w:tcPr>
          <w:p w14:paraId="65B3C15E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426.0X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3C0E26C3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Atrioventricular block, complete</w:t>
            </w:r>
          </w:p>
        </w:tc>
      </w:tr>
      <w:tr w:rsidR="00F92F81" w:rsidRPr="00F92F81" w14:paraId="2247AF1F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nil"/>
            </w:tcBorders>
            <w:vAlign w:val="center"/>
            <w:hideMark/>
          </w:tcPr>
          <w:p w14:paraId="2CD4D2E8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757171"/>
              <w:bottom w:val="nil"/>
              <w:right w:val="single" w:sz="8" w:space="0" w:color="757171"/>
            </w:tcBorders>
            <w:shd w:val="clear" w:color="auto" w:fill="auto"/>
            <w:noWrap/>
            <w:vAlign w:val="bottom"/>
            <w:hideMark/>
          </w:tcPr>
          <w:p w14:paraId="7BABEA4A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427.3X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0D481B30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Atrial fibrillation and flutter</w:t>
            </w:r>
          </w:p>
        </w:tc>
      </w:tr>
      <w:tr w:rsidR="00F92F81" w:rsidRPr="00F92F81" w14:paraId="304B7F1F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nil"/>
            </w:tcBorders>
            <w:vAlign w:val="center"/>
            <w:hideMark/>
          </w:tcPr>
          <w:p w14:paraId="3315F1F5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757171"/>
              <w:bottom w:val="nil"/>
              <w:right w:val="single" w:sz="8" w:space="0" w:color="757171"/>
            </w:tcBorders>
            <w:shd w:val="clear" w:color="auto" w:fill="auto"/>
            <w:noWrap/>
            <w:vAlign w:val="bottom"/>
            <w:hideMark/>
          </w:tcPr>
          <w:p w14:paraId="6BF01898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427.4X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74EC8231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Ventricular fibrillation and flutter</w:t>
            </w:r>
          </w:p>
        </w:tc>
      </w:tr>
      <w:tr w:rsidR="00F92F81" w:rsidRPr="00F92F81" w14:paraId="4B5D37CE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nil"/>
            </w:tcBorders>
            <w:vAlign w:val="center"/>
            <w:hideMark/>
          </w:tcPr>
          <w:p w14:paraId="5B58A2B3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757171"/>
              <w:bottom w:val="nil"/>
              <w:right w:val="single" w:sz="8" w:space="0" w:color="757171"/>
            </w:tcBorders>
            <w:shd w:val="clear" w:color="auto" w:fill="auto"/>
            <w:noWrap/>
            <w:vAlign w:val="bottom"/>
            <w:hideMark/>
          </w:tcPr>
          <w:p w14:paraId="72669014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427.5X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63B25469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Cardiac arrest</w:t>
            </w:r>
          </w:p>
        </w:tc>
      </w:tr>
      <w:tr w:rsidR="00F92F81" w:rsidRPr="00F92F81" w14:paraId="4859BE71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nil"/>
            </w:tcBorders>
            <w:vAlign w:val="center"/>
            <w:hideMark/>
          </w:tcPr>
          <w:p w14:paraId="5232B6BF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757171"/>
              <w:bottom w:val="nil"/>
              <w:right w:val="single" w:sz="8" w:space="0" w:color="757171"/>
            </w:tcBorders>
            <w:shd w:val="clear" w:color="auto" w:fill="auto"/>
            <w:noWrap/>
            <w:vAlign w:val="bottom"/>
            <w:hideMark/>
          </w:tcPr>
          <w:p w14:paraId="7E99A037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429.4X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66A44E39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Functional disturbances following cardiac surgery</w:t>
            </w:r>
          </w:p>
        </w:tc>
      </w:tr>
      <w:tr w:rsidR="00F92F81" w:rsidRPr="00F92F81" w14:paraId="5BCFAE2E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nil"/>
            </w:tcBorders>
            <w:vAlign w:val="center"/>
            <w:hideMark/>
          </w:tcPr>
          <w:p w14:paraId="35EBD7CF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757171"/>
              <w:bottom w:val="nil"/>
              <w:right w:val="single" w:sz="8" w:space="0" w:color="757171"/>
            </w:tcBorders>
            <w:shd w:val="clear" w:color="auto" w:fill="auto"/>
            <w:noWrap/>
            <w:vAlign w:val="bottom"/>
            <w:hideMark/>
          </w:tcPr>
          <w:p w14:paraId="33C2E31C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785.51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568F8AE1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Cardiogenic shock</w:t>
            </w:r>
          </w:p>
        </w:tc>
      </w:tr>
      <w:tr w:rsidR="00F92F81" w:rsidRPr="00F92F81" w14:paraId="6569E3F5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nil"/>
            </w:tcBorders>
            <w:vAlign w:val="center"/>
            <w:hideMark/>
          </w:tcPr>
          <w:p w14:paraId="495A0FC0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vAlign w:val="bottom"/>
            <w:hideMark/>
          </w:tcPr>
          <w:p w14:paraId="1F1B07F4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997.1X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6B0CCEE4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Cardiac complications</w:t>
            </w:r>
          </w:p>
        </w:tc>
      </w:tr>
      <w:tr w:rsidR="00F92F81" w:rsidRPr="00F92F81" w14:paraId="6ECF4343" w14:textId="77777777" w:rsidTr="00942440">
        <w:trPr>
          <w:trHeight w:val="20"/>
        </w:trPr>
        <w:tc>
          <w:tcPr>
            <w:tcW w:w="1980" w:type="dxa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vAlign w:val="center"/>
            <w:hideMark/>
          </w:tcPr>
          <w:p w14:paraId="2A5B13D5" w14:textId="77777777" w:rsidR="00F92F81" w:rsidRPr="00F92F81" w:rsidRDefault="00F92F81" w:rsidP="0074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Hemorrhage/Hematoma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vAlign w:val="bottom"/>
            <w:hideMark/>
          </w:tcPr>
          <w:p w14:paraId="0314A674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998.1X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4A425BF9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Hemorrhage or hematoma or seroma complicating a procedure</w:t>
            </w:r>
          </w:p>
        </w:tc>
      </w:tr>
      <w:tr w:rsidR="00F92F81" w:rsidRPr="00F92F81" w14:paraId="29B08FDA" w14:textId="77777777" w:rsidTr="00942440">
        <w:trPr>
          <w:trHeight w:val="144"/>
        </w:trPr>
        <w:tc>
          <w:tcPr>
            <w:tcW w:w="1980" w:type="dxa"/>
            <w:vMerge w:val="restar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vAlign w:val="center"/>
            <w:hideMark/>
          </w:tcPr>
          <w:p w14:paraId="20545016" w14:textId="77777777" w:rsidR="00F92F81" w:rsidRPr="00F92F81" w:rsidRDefault="00F92F81" w:rsidP="00F9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Stroke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vAlign w:val="center"/>
            <w:hideMark/>
          </w:tcPr>
          <w:p w14:paraId="5D912173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433.01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23BD213B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Basilar artery with cerebral infarction</w:t>
            </w:r>
          </w:p>
        </w:tc>
      </w:tr>
      <w:tr w:rsidR="00F92F81" w:rsidRPr="00F92F81" w14:paraId="385E0FE8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vAlign w:val="center"/>
            <w:hideMark/>
          </w:tcPr>
          <w:p w14:paraId="758B799B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vAlign w:val="center"/>
            <w:hideMark/>
          </w:tcPr>
          <w:p w14:paraId="02C5203B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433.11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5F7220B8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Carotid artery with cerebral infarction</w:t>
            </w:r>
          </w:p>
        </w:tc>
      </w:tr>
      <w:tr w:rsidR="00F92F81" w:rsidRPr="00F92F81" w14:paraId="631F6DD5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vAlign w:val="center"/>
            <w:hideMark/>
          </w:tcPr>
          <w:p w14:paraId="0B9518B1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vAlign w:val="center"/>
            <w:hideMark/>
          </w:tcPr>
          <w:p w14:paraId="71E0F6DE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433.21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5E6BA82B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Vertebral artery with cerebral infarction</w:t>
            </w:r>
          </w:p>
        </w:tc>
      </w:tr>
      <w:tr w:rsidR="00F92F81" w:rsidRPr="00F92F81" w14:paraId="7E640DEB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vAlign w:val="center"/>
            <w:hideMark/>
          </w:tcPr>
          <w:p w14:paraId="47C57A04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vAlign w:val="center"/>
            <w:hideMark/>
          </w:tcPr>
          <w:p w14:paraId="7DE6CC08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433.31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1A2E5448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Multiple and bilateral with cerebral infarction</w:t>
            </w:r>
          </w:p>
        </w:tc>
      </w:tr>
      <w:tr w:rsidR="00F92F81" w:rsidRPr="00F92F81" w14:paraId="5D789E67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vAlign w:val="center"/>
            <w:hideMark/>
          </w:tcPr>
          <w:p w14:paraId="5F76E050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vAlign w:val="center"/>
            <w:hideMark/>
          </w:tcPr>
          <w:p w14:paraId="6E884549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433.81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7CD6F4C2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Other specified precerebral artery with cerebral infarction</w:t>
            </w:r>
          </w:p>
        </w:tc>
      </w:tr>
      <w:tr w:rsidR="00F92F81" w:rsidRPr="00F92F81" w14:paraId="1DE2F138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vAlign w:val="center"/>
            <w:hideMark/>
          </w:tcPr>
          <w:p w14:paraId="7761ACDB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vAlign w:val="center"/>
            <w:hideMark/>
          </w:tcPr>
          <w:p w14:paraId="79314CC9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433.91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735BA557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Unspecified precerebral artery with cerebral infarction</w:t>
            </w:r>
          </w:p>
        </w:tc>
      </w:tr>
      <w:tr w:rsidR="00F92F81" w:rsidRPr="00F92F81" w14:paraId="35CCFBAB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vAlign w:val="center"/>
            <w:hideMark/>
          </w:tcPr>
          <w:p w14:paraId="264CB980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vAlign w:val="center"/>
            <w:hideMark/>
          </w:tcPr>
          <w:p w14:paraId="68753A44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434.01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74492994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Cerebral thrombosis with cerebral infarction</w:t>
            </w:r>
          </w:p>
        </w:tc>
      </w:tr>
      <w:tr w:rsidR="00F92F81" w:rsidRPr="00F92F81" w14:paraId="1CFCEF6A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vAlign w:val="center"/>
            <w:hideMark/>
          </w:tcPr>
          <w:p w14:paraId="13DF8DFD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vAlign w:val="center"/>
            <w:hideMark/>
          </w:tcPr>
          <w:p w14:paraId="0256E59A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434.11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5AB2EB62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Cerebral embolism with cerebral infarction</w:t>
            </w:r>
          </w:p>
        </w:tc>
      </w:tr>
      <w:tr w:rsidR="00F92F81" w:rsidRPr="00F92F81" w14:paraId="47E5F584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vAlign w:val="center"/>
            <w:hideMark/>
          </w:tcPr>
          <w:p w14:paraId="2E7973B3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vAlign w:val="center"/>
            <w:hideMark/>
          </w:tcPr>
          <w:p w14:paraId="04586ABB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434.91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4F032D19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Cerebral artery occulsion unspecified with cerebral infarction</w:t>
            </w:r>
          </w:p>
        </w:tc>
      </w:tr>
      <w:tr w:rsidR="00F92F81" w:rsidRPr="00F92F81" w14:paraId="690D2614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vAlign w:val="center"/>
            <w:hideMark/>
          </w:tcPr>
          <w:p w14:paraId="5C08B632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vAlign w:val="center"/>
            <w:hideMark/>
          </w:tcPr>
          <w:p w14:paraId="554295EC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997.02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767E5EF0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Iatrogenic cerebrovascular infarction or hem</w:t>
            </w:r>
            <w:bookmarkStart w:id="0" w:name="_GoBack"/>
            <w:bookmarkEnd w:id="0"/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orrhage</w:t>
            </w:r>
          </w:p>
        </w:tc>
      </w:tr>
      <w:tr w:rsidR="00F92F81" w:rsidRPr="00F92F81" w14:paraId="6D8A7058" w14:textId="77777777" w:rsidTr="00942440">
        <w:trPr>
          <w:trHeight w:val="20"/>
        </w:trPr>
        <w:tc>
          <w:tcPr>
            <w:tcW w:w="1980" w:type="dxa"/>
            <w:vMerge w:val="restar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vAlign w:val="center"/>
            <w:hideMark/>
          </w:tcPr>
          <w:p w14:paraId="387AC813" w14:textId="77777777" w:rsidR="00F92F81" w:rsidRPr="00F92F81" w:rsidRDefault="00F92F81" w:rsidP="00F9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Pulmonary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95A4F93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466.XX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78ABAFF6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Acute bronchitis and bronchiolitis</w:t>
            </w:r>
          </w:p>
        </w:tc>
      </w:tr>
      <w:tr w:rsidR="00F92F81" w:rsidRPr="00F92F81" w14:paraId="274BB78D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vAlign w:val="center"/>
            <w:hideMark/>
          </w:tcPr>
          <w:p w14:paraId="7304C319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18BD7BEA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512.1X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38476DCA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Iatrogenic pneumothorax</w:t>
            </w:r>
          </w:p>
        </w:tc>
      </w:tr>
      <w:tr w:rsidR="00F92F81" w:rsidRPr="00F92F81" w14:paraId="6C3D11E9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vAlign w:val="center"/>
            <w:hideMark/>
          </w:tcPr>
          <w:p w14:paraId="1ECD558C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6578D9D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514.XX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27E08AE4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Pulmonary congestion and hypostasis</w:t>
            </w:r>
          </w:p>
        </w:tc>
      </w:tr>
      <w:tr w:rsidR="00F92F81" w:rsidRPr="00F92F81" w14:paraId="0DEFEDDB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vAlign w:val="center"/>
            <w:hideMark/>
          </w:tcPr>
          <w:p w14:paraId="7DE5039D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5C8947F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518.0X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0AF5ACB9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Pulmonary collapse</w:t>
            </w:r>
          </w:p>
        </w:tc>
      </w:tr>
      <w:tr w:rsidR="00F92F81" w:rsidRPr="00F92F81" w14:paraId="2689BB08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vAlign w:val="center"/>
            <w:hideMark/>
          </w:tcPr>
          <w:p w14:paraId="4884AA53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2486FBBC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518.4X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69741D02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Acute edema of lung, unspecified</w:t>
            </w:r>
          </w:p>
        </w:tc>
      </w:tr>
      <w:tr w:rsidR="00F92F81" w:rsidRPr="00F92F81" w14:paraId="4520B29C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vAlign w:val="center"/>
            <w:hideMark/>
          </w:tcPr>
          <w:p w14:paraId="0CD8EB90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78D1BBFD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518.5X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2125E075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Pulmonary insufficiency following trauma and surgery</w:t>
            </w:r>
          </w:p>
        </w:tc>
      </w:tr>
      <w:tr w:rsidR="00F92F81" w:rsidRPr="00F92F81" w14:paraId="0553B50E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vAlign w:val="center"/>
            <w:hideMark/>
          </w:tcPr>
          <w:p w14:paraId="1270D6CD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0DED3EEF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518.81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6193FCBC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Acute respiratory failure</w:t>
            </w:r>
          </w:p>
        </w:tc>
      </w:tr>
      <w:tr w:rsidR="00F92F81" w:rsidRPr="00F92F81" w14:paraId="48059C18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vAlign w:val="center"/>
            <w:hideMark/>
          </w:tcPr>
          <w:p w14:paraId="77559E1E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2A9FE268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518.82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52BD6CD9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Other pulmonary insufficiency, not elsewhere classified</w:t>
            </w:r>
          </w:p>
        </w:tc>
      </w:tr>
      <w:tr w:rsidR="00F92F81" w:rsidRPr="00F92F81" w14:paraId="7792C534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vAlign w:val="center"/>
            <w:hideMark/>
          </w:tcPr>
          <w:p w14:paraId="1A4227B4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76F9D5D7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799.10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698D94CF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Respiratory arrest</w:t>
            </w:r>
          </w:p>
        </w:tc>
      </w:tr>
      <w:tr w:rsidR="00F92F81" w:rsidRPr="00F92F81" w14:paraId="3FF0E3E8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vAlign w:val="center"/>
            <w:hideMark/>
          </w:tcPr>
          <w:p w14:paraId="54A44D55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757171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3E379005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997.3X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749CD6FF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Respiratory complications</w:t>
            </w:r>
          </w:p>
        </w:tc>
      </w:tr>
      <w:tr w:rsidR="00F92F81" w:rsidRPr="00F92F81" w14:paraId="1E3CE21D" w14:textId="77777777" w:rsidTr="00942440">
        <w:trPr>
          <w:trHeight w:val="144"/>
        </w:trPr>
        <w:tc>
          <w:tcPr>
            <w:tcW w:w="1980" w:type="dxa"/>
            <w:vMerge w:val="restar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vAlign w:val="center"/>
            <w:hideMark/>
          </w:tcPr>
          <w:p w14:paraId="17640B15" w14:textId="77777777" w:rsidR="00F92F81" w:rsidRPr="00F92F81" w:rsidRDefault="00F92F81" w:rsidP="00F9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Pneumonia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7409E943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480.0X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3B4697DE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Pneumonia due to adenovirus</w:t>
            </w:r>
          </w:p>
        </w:tc>
      </w:tr>
      <w:tr w:rsidR="00F92F81" w:rsidRPr="00F92F81" w14:paraId="6A96CD9F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vAlign w:val="center"/>
            <w:hideMark/>
          </w:tcPr>
          <w:p w14:paraId="20BB2A6F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757AB22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480.1X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094D03C8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Pneumonia due to respiratory syncytial virus</w:t>
            </w:r>
          </w:p>
        </w:tc>
      </w:tr>
      <w:tr w:rsidR="00F92F81" w:rsidRPr="00F92F81" w14:paraId="1322131E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vAlign w:val="center"/>
            <w:hideMark/>
          </w:tcPr>
          <w:p w14:paraId="365B2EEB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323C543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480.2X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6E5377A6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Pneumonia due to parainfluenza virus</w:t>
            </w:r>
          </w:p>
        </w:tc>
      </w:tr>
      <w:tr w:rsidR="00F92F81" w:rsidRPr="00F92F81" w14:paraId="766C28B4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vAlign w:val="center"/>
            <w:hideMark/>
          </w:tcPr>
          <w:p w14:paraId="1D442A76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B1DAC0F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480.8X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1C5EA853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Pneumonia due to other virus not elsewhere classified</w:t>
            </w:r>
          </w:p>
        </w:tc>
      </w:tr>
      <w:tr w:rsidR="00F92F81" w:rsidRPr="00F92F81" w14:paraId="1C974EA4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vAlign w:val="center"/>
            <w:hideMark/>
          </w:tcPr>
          <w:p w14:paraId="2E627635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125D89A0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480.9X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297585B6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Viral pneumonia, unspecified</w:t>
            </w:r>
          </w:p>
        </w:tc>
      </w:tr>
      <w:tr w:rsidR="00F92F81" w:rsidRPr="00F92F81" w14:paraId="1BCBAA97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vAlign w:val="center"/>
            <w:hideMark/>
          </w:tcPr>
          <w:p w14:paraId="73B0B3E7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CF2AC50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481.XX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64C95B97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Pneumococcal pneumonia</w:t>
            </w:r>
          </w:p>
        </w:tc>
      </w:tr>
      <w:tr w:rsidR="00F92F81" w:rsidRPr="00F92F81" w14:paraId="52F7AA02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vAlign w:val="center"/>
            <w:hideMark/>
          </w:tcPr>
          <w:p w14:paraId="6F5C2A8F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3DD9A9A2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482.XX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624D8517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Other bacterial pneumonia</w:t>
            </w:r>
          </w:p>
        </w:tc>
      </w:tr>
      <w:tr w:rsidR="00F92F81" w:rsidRPr="00F92F81" w14:paraId="596AB59E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vAlign w:val="center"/>
            <w:hideMark/>
          </w:tcPr>
          <w:p w14:paraId="0241E2BA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34A39E70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483.XX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0401F042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Pneumonia due to other specified organism</w:t>
            </w:r>
          </w:p>
        </w:tc>
      </w:tr>
      <w:tr w:rsidR="00F92F81" w:rsidRPr="00F92F81" w14:paraId="75BB7686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vAlign w:val="center"/>
            <w:hideMark/>
          </w:tcPr>
          <w:p w14:paraId="6DC65D97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E0158F9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485.XX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44BF30AF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Bronchopneumonia, organism unspecified</w:t>
            </w:r>
          </w:p>
        </w:tc>
      </w:tr>
      <w:tr w:rsidR="00F92F81" w:rsidRPr="00F92F81" w14:paraId="2B065E8D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vAlign w:val="center"/>
            <w:hideMark/>
          </w:tcPr>
          <w:p w14:paraId="33BEE16D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3CDAD80F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486.XX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329F798A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Pneumonia, organism unspecified</w:t>
            </w:r>
          </w:p>
        </w:tc>
      </w:tr>
      <w:tr w:rsidR="00F92F81" w:rsidRPr="00F92F81" w14:paraId="4D72F52C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vAlign w:val="center"/>
            <w:hideMark/>
          </w:tcPr>
          <w:p w14:paraId="2E6622A3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1F4B91C5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487.XX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31240224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Influenza</w:t>
            </w:r>
          </w:p>
        </w:tc>
      </w:tr>
      <w:tr w:rsidR="00F92F81" w:rsidRPr="00F92F81" w14:paraId="6CCE031A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vAlign w:val="center"/>
            <w:hideMark/>
          </w:tcPr>
          <w:p w14:paraId="4E346782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757171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B73CDDA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997.31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34AD060D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Ventilator associated pneumonia</w:t>
            </w:r>
          </w:p>
        </w:tc>
      </w:tr>
      <w:tr w:rsidR="00F92F81" w:rsidRPr="00F92F81" w14:paraId="61EDB653" w14:textId="77777777" w:rsidTr="00942440">
        <w:trPr>
          <w:trHeight w:val="144"/>
        </w:trPr>
        <w:tc>
          <w:tcPr>
            <w:tcW w:w="1980" w:type="dxa"/>
            <w:vMerge w:val="restar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3659E93E" w14:textId="77777777" w:rsidR="00F92F81" w:rsidRPr="00F92F81" w:rsidRDefault="00F92F81" w:rsidP="00F9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Sepsis/Septic Shock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3255BF79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038.XX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1E9F5788" w14:textId="77777777" w:rsidR="00F92F81" w:rsidRPr="00745999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7459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Septicemia</w:t>
            </w:r>
          </w:p>
        </w:tc>
      </w:tr>
      <w:tr w:rsidR="00F92F81" w:rsidRPr="00F92F81" w14:paraId="0C700DD0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808080"/>
            </w:tcBorders>
            <w:vAlign w:val="center"/>
            <w:hideMark/>
          </w:tcPr>
          <w:p w14:paraId="777877A6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39311EA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790.70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1C232C88" w14:textId="77777777" w:rsidR="00F92F81" w:rsidRPr="00745999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7459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Bacteremia</w:t>
            </w:r>
          </w:p>
        </w:tc>
      </w:tr>
      <w:tr w:rsidR="00F92F81" w:rsidRPr="00F92F81" w14:paraId="0C1A8715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808080"/>
            </w:tcBorders>
            <w:vAlign w:val="center"/>
            <w:hideMark/>
          </w:tcPr>
          <w:p w14:paraId="41CEA513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2F9FB2CE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785.52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1C9B47B4" w14:textId="77777777" w:rsidR="00F92F81" w:rsidRPr="00745999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7459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Septic shock</w:t>
            </w:r>
          </w:p>
        </w:tc>
      </w:tr>
      <w:tr w:rsidR="00F92F81" w:rsidRPr="00F92F81" w14:paraId="247544D9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808080"/>
            </w:tcBorders>
            <w:vAlign w:val="center"/>
            <w:hideMark/>
          </w:tcPr>
          <w:p w14:paraId="70BCD711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179387FC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995.4X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11D49C1A" w14:textId="77777777" w:rsidR="00F92F81" w:rsidRPr="00745999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7459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Shock due to anesthesia</w:t>
            </w:r>
          </w:p>
        </w:tc>
      </w:tr>
      <w:tr w:rsidR="00F92F81" w:rsidRPr="00F92F81" w14:paraId="3FABB000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808080"/>
            </w:tcBorders>
            <w:vAlign w:val="center"/>
            <w:hideMark/>
          </w:tcPr>
          <w:p w14:paraId="41DF0389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757171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23977C48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998.02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0587A403" w14:textId="77777777" w:rsidR="00F92F81" w:rsidRPr="00745999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7459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Postoperative shock</w:t>
            </w:r>
          </w:p>
        </w:tc>
      </w:tr>
      <w:tr w:rsidR="00F92F81" w:rsidRPr="00F92F81" w14:paraId="3FA1570C" w14:textId="77777777" w:rsidTr="00942440">
        <w:trPr>
          <w:trHeight w:val="144"/>
        </w:trPr>
        <w:tc>
          <w:tcPr>
            <w:tcW w:w="1980" w:type="dxa"/>
            <w:vMerge w:val="restar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388BD095" w14:textId="77777777" w:rsidR="00F92F81" w:rsidRPr="00F92F81" w:rsidRDefault="00F92F81" w:rsidP="00F9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Wound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6CDC323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729.92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7EC3FBD7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Nontraumatic hematoma of soft tissue</w:t>
            </w:r>
          </w:p>
        </w:tc>
      </w:tr>
      <w:tr w:rsidR="00F92F81" w:rsidRPr="00F92F81" w14:paraId="654C8087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808080"/>
            </w:tcBorders>
            <w:vAlign w:val="center"/>
            <w:hideMark/>
          </w:tcPr>
          <w:p w14:paraId="2B954F96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1A1AFA5F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998.12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1803CFED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Hematoma complicating a procedure</w:t>
            </w:r>
          </w:p>
        </w:tc>
      </w:tr>
      <w:tr w:rsidR="00F92F81" w:rsidRPr="00F92F81" w14:paraId="0C8EF4D4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808080"/>
            </w:tcBorders>
            <w:vAlign w:val="center"/>
            <w:hideMark/>
          </w:tcPr>
          <w:p w14:paraId="42EB952F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2C6F341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998.13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056EF3E3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Seroma complicating a procedure</w:t>
            </w:r>
          </w:p>
        </w:tc>
      </w:tr>
      <w:tr w:rsidR="00F92F81" w:rsidRPr="00F92F81" w14:paraId="5973D5A3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808080"/>
            </w:tcBorders>
            <w:vAlign w:val="center"/>
            <w:hideMark/>
          </w:tcPr>
          <w:p w14:paraId="635326AE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07FFCDDC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998.3X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7B8932EE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Disruption of wound</w:t>
            </w:r>
          </w:p>
        </w:tc>
      </w:tr>
      <w:tr w:rsidR="00F92F81" w:rsidRPr="00F92F81" w14:paraId="72E04348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808080"/>
            </w:tcBorders>
            <w:vAlign w:val="center"/>
            <w:hideMark/>
          </w:tcPr>
          <w:p w14:paraId="4BD7ADBF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2C3168EE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998.51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7E93458E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Infected postoperative seroma</w:t>
            </w:r>
          </w:p>
        </w:tc>
      </w:tr>
      <w:tr w:rsidR="00F92F81" w:rsidRPr="00F92F81" w14:paraId="1B6B089A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808080"/>
            </w:tcBorders>
            <w:vAlign w:val="center"/>
            <w:hideMark/>
          </w:tcPr>
          <w:p w14:paraId="2082142C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394CAEEE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998.6X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4DDFBD39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Persistent postoperative fistula</w:t>
            </w:r>
          </w:p>
        </w:tc>
      </w:tr>
      <w:tr w:rsidR="00F92F81" w:rsidRPr="00F92F81" w14:paraId="77390B82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808080"/>
            </w:tcBorders>
            <w:vAlign w:val="center"/>
            <w:hideMark/>
          </w:tcPr>
          <w:p w14:paraId="7435CE10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757171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F2F3F03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998.83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62913206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Non-healing surgical wound</w:t>
            </w:r>
          </w:p>
        </w:tc>
      </w:tr>
      <w:tr w:rsidR="00F92F81" w:rsidRPr="00F92F81" w14:paraId="1831D79D" w14:textId="77777777" w:rsidTr="00942440">
        <w:trPr>
          <w:trHeight w:val="144"/>
        </w:trPr>
        <w:tc>
          <w:tcPr>
            <w:tcW w:w="1980" w:type="dxa"/>
            <w:vMerge w:val="restar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27B79AE" w14:textId="77777777" w:rsidR="00F92F81" w:rsidRPr="00F92F81" w:rsidRDefault="00F92F81" w:rsidP="00F9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Venous Thromboembolism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35F7E100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415.1X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vAlign w:val="center"/>
            <w:hideMark/>
          </w:tcPr>
          <w:p w14:paraId="017FA036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Pulmonary embolism and infarction</w:t>
            </w:r>
          </w:p>
        </w:tc>
      </w:tr>
      <w:tr w:rsidR="00F92F81" w:rsidRPr="00F92F81" w14:paraId="098B1782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808080"/>
            </w:tcBorders>
            <w:vAlign w:val="center"/>
            <w:hideMark/>
          </w:tcPr>
          <w:p w14:paraId="4B296B04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0EFB5AA6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451.XX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vAlign w:val="center"/>
            <w:hideMark/>
          </w:tcPr>
          <w:p w14:paraId="5BD15A89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Phlebitis and thrombophlebitis</w:t>
            </w:r>
          </w:p>
        </w:tc>
      </w:tr>
      <w:tr w:rsidR="00F92F81" w:rsidRPr="00F92F81" w14:paraId="19EED43F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808080"/>
            </w:tcBorders>
            <w:vAlign w:val="center"/>
            <w:hideMark/>
          </w:tcPr>
          <w:p w14:paraId="3811929F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1532A0AD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453.2X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524AC831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Other venous embolism and thrombosis of inferior vena cava</w:t>
            </w:r>
          </w:p>
        </w:tc>
      </w:tr>
      <w:tr w:rsidR="00F92F81" w:rsidRPr="00F92F81" w14:paraId="6F2B46E4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808080"/>
            </w:tcBorders>
            <w:vAlign w:val="center"/>
            <w:hideMark/>
          </w:tcPr>
          <w:p w14:paraId="7A51438F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1A99BA84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453.4X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16950D48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Acute venous embolism and thrombosis of deep vessels of lower extremity</w:t>
            </w:r>
          </w:p>
        </w:tc>
      </w:tr>
      <w:tr w:rsidR="00F92F81" w:rsidRPr="00F92F81" w14:paraId="27741012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808080"/>
            </w:tcBorders>
            <w:vAlign w:val="center"/>
            <w:hideMark/>
          </w:tcPr>
          <w:p w14:paraId="6A4B7A75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CA5CE6A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453.8X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2FECB8A3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Acute venous embolism and thrombosis of other specified veins</w:t>
            </w:r>
          </w:p>
        </w:tc>
      </w:tr>
      <w:tr w:rsidR="00F92F81" w:rsidRPr="00F92F81" w14:paraId="19B80955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808080"/>
            </w:tcBorders>
            <w:vAlign w:val="center"/>
            <w:hideMark/>
          </w:tcPr>
          <w:p w14:paraId="2A9947A0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757171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55D8ABB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453.9X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00A01E53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Venous embolism and thrombosis of unspecified site</w:t>
            </w:r>
          </w:p>
        </w:tc>
      </w:tr>
      <w:tr w:rsidR="00F92F81" w:rsidRPr="00F92F81" w14:paraId="4CCA82D1" w14:textId="77777777" w:rsidTr="00942440">
        <w:trPr>
          <w:trHeight w:val="144"/>
        </w:trPr>
        <w:tc>
          <w:tcPr>
            <w:tcW w:w="1980" w:type="dxa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44AB7AE" w14:textId="77777777" w:rsidR="00F92F81" w:rsidRPr="00F92F81" w:rsidRDefault="00F92F81" w:rsidP="00F9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Acute Renal Failure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757171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01755D3A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584.XX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0E862F1F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Acute kidney failure</w:t>
            </w:r>
          </w:p>
        </w:tc>
      </w:tr>
      <w:tr w:rsidR="00F92F81" w:rsidRPr="00F92F81" w14:paraId="4DB14ED4" w14:textId="77777777" w:rsidTr="00942440">
        <w:trPr>
          <w:trHeight w:val="144"/>
        </w:trPr>
        <w:tc>
          <w:tcPr>
            <w:tcW w:w="1980" w:type="dxa"/>
            <w:vMerge w:val="restar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10096701" w14:textId="77777777" w:rsidR="00F92F81" w:rsidRPr="00F92F81" w:rsidRDefault="00F92F81" w:rsidP="00F9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Other Renal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14FB4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586.XX</w:t>
            </w:r>
          </w:p>
        </w:tc>
        <w:tc>
          <w:tcPr>
            <w:tcW w:w="5740" w:type="dxa"/>
            <w:tcBorders>
              <w:top w:val="nil"/>
              <w:left w:val="single" w:sz="8" w:space="0" w:color="757171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3A1B8B07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Renal failure, unspecified</w:t>
            </w:r>
          </w:p>
        </w:tc>
      </w:tr>
      <w:tr w:rsidR="00F92F81" w:rsidRPr="00F92F81" w14:paraId="301547A4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808080"/>
            </w:tcBorders>
            <w:vAlign w:val="center"/>
            <w:hideMark/>
          </w:tcPr>
          <w:p w14:paraId="2629F934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9FFBB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591.XX</w:t>
            </w:r>
          </w:p>
        </w:tc>
        <w:tc>
          <w:tcPr>
            <w:tcW w:w="5740" w:type="dxa"/>
            <w:tcBorders>
              <w:top w:val="nil"/>
              <w:left w:val="single" w:sz="8" w:space="0" w:color="757171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38E4797B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Hydronephrosis</w:t>
            </w:r>
          </w:p>
        </w:tc>
      </w:tr>
      <w:tr w:rsidR="00F92F81" w:rsidRPr="00F92F81" w14:paraId="6FFE05FC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808080"/>
            </w:tcBorders>
            <w:vAlign w:val="center"/>
            <w:hideMark/>
          </w:tcPr>
          <w:p w14:paraId="3B6A1DE5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9A052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599.1X</w:t>
            </w:r>
          </w:p>
        </w:tc>
        <w:tc>
          <w:tcPr>
            <w:tcW w:w="5740" w:type="dxa"/>
            <w:tcBorders>
              <w:top w:val="nil"/>
              <w:left w:val="single" w:sz="8" w:space="0" w:color="757171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19586A98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Urethra fistula</w:t>
            </w:r>
          </w:p>
        </w:tc>
      </w:tr>
      <w:tr w:rsidR="00F92F81" w:rsidRPr="00F92F81" w14:paraId="71133F6C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808080"/>
            </w:tcBorders>
            <w:vAlign w:val="center"/>
            <w:hideMark/>
          </w:tcPr>
          <w:p w14:paraId="7F387A4C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8A93A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599.60</w:t>
            </w:r>
          </w:p>
        </w:tc>
        <w:tc>
          <w:tcPr>
            <w:tcW w:w="5740" w:type="dxa"/>
            <w:tcBorders>
              <w:top w:val="nil"/>
              <w:left w:val="single" w:sz="8" w:space="0" w:color="757171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2B40D40A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Urinary obstruction, unspecified</w:t>
            </w:r>
          </w:p>
        </w:tc>
      </w:tr>
      <w:tr w:rsidR="00F92F81" w:rsidRPr="00F92F81" w14:paraId="0BB45C69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808080"/>
            </w:tcBorders>
            <w:vAlign w:val="center"/>
            <w:hideMark/>
          </w:tcPr>
          <w:p w14:paraId="0A75107E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480667CC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997.50</w:t>
            </w:r>
          </w:p>
        </w:tc>
        <w:tc>
          <w:tcPr>
            <w:tcW w:w="5740" w:type="dxa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38C8D587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Urinary complications</w:t>
            </w:r>
          </w:p>
        </w:tc>
      </w:tr>
      <w:tr w:rsidR="00F92F81" w:rsidRPr="00F92F81" w14:paraId="59B870BF" w14:textId="77777777" w:rsidTr="00942440">
        <w:trPr>
          <w:trHeight w:val="144"/>
        </w:trPr>
        <w:tc>
          <w:tcPr>
            <w:tcW w:w="1980" w:type="dxa"/>
            <w:vMerge w:val="restart"/>
            <w:tcBorders>
              <w:top w:val="nil"/>
              <w:left w:val="single" w:sz="8" w:space="0" w:color="757171"/>
              <w:bottom w:val="single" w:sz="8" w:space="0" w:color="757171"/>
              <w:right w:val="nil"/>
            </w:tcBorders>
            <w:shd w:val="clear" w:color="auto" w:fill="auto"/>
            <w:vAlign w:val="center"/>
            <w:hideMark/>
          </w:tcPr>
          <w:p w14:paraId="2149DCBF" w14:textId="77777777" w:rsidR="00F92F81" w:rsidRPr="00F92F81" w:rsidRDefault="00F92F81" w:rsidP="00F9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Delirium</w:t>
            </w:r>
          </w:p>
        </w:tc>
        <w:tc>
          <w:tcPr>
            <w:tcW w:w="1000" w:type="dxa"/>
            <w:tcBorders>
              <w:top w:val="nil"/>
              <w:left w:val="single" w:sz="8" w:space="0" w:color="757171"/>
              <w:bottom w:val="nil"/>
              <w:right w:val="single" w:sz="8" w:space="0" w:color="757171"/>
            </w:tcBorders>
            <w:shd w:val="clear" w:color="auto" w:fill="auto"/>
            <w:vAlign w:val="center"/>
            <w:hideMark/>
          </w:tcPr>
          <w:p w14:paraId="29A6527F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292.81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vAlign w:val="center"/>
            <w:hideMark/>
          </w:tcPr>
          <w:p w14:paraId="6CB79412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Drug-induced delirium</w:t>
            </w:r>
          </w:p>
        </w:tc>
      </w:tr>
      <w:tr w:rsidR="00F92F81" w:rsidRPr="00F92F81" w14:paraId="0F7CB480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nil"/>
            </w:tcBorders>
            <w:vAlign w:val="center"/>
            <w:hideMark/>
          </w:tcPr>
          <w:p w14:paraId="13CA331F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757171"/>
              <w:bottom w:val="nil"/>
              <w:right w:val="single" w:sz="8" w:space="0" w:color="757171"/>
            </w:tcBorders>
            <w:shd w:val="clear" w:color="auto" w:fill="auto"/>
            <w:vAlign w:val="center"/>
            <w:hideMark/>
          </w:tcPr>
          <w:p w14:paraId="4F17D6AC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293.0X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609356FB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Delirium due to conditions classified elsewhere</w:t>
            </w:r>
          </w:p>
        </w:tc>
      </w:tr>
      <w:tr w:rsidR="00F92F81" w:rsidRPr="00F92F81" w14:paraId="77539F03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nil"/>
            </w:tcBorders>
            <w:vAlign w:val="center"/>
            <w:hideMark/>
          </w:tcPr>
          <w:p w14:paraId="3E2559C2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757171"/>
              <w:bottom w:val="nil"/>
              <w:right w:val="single" w:sz="8" w:space="0" w:color="757171"/>
            </w:tcBorders>
            <w:shd w:val="clear" w:color="auto" w:fill="auto"/>
            <w:noWrap/>
            <w:vAlign w:val="bottom"/>
            <w:hideMark/>
          </w:tcPr>
          <w:p w14:paraId="39F1375A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293.1X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75E5434C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Subacute delirium</w:t>
            </w:r>
          </w:p>
        </w:tc>
      </w:tr>
      <w:tr w:rsidR="00F92F81" w:rsidRPr="00F92F81" w14:paraId="5107CEA7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nil"/>
            </w:tcBorders>
            <w:vAlign w:val="center"/>
            <w:hideMark/>
          </w:tcPr>
          <w:p w14:paraId="5E081F36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757171"/>
              <w:bottom w:val="nil"/>
              <w:right w:val="single" w:sz="8" w:space="0" w:color="757171"/>
            </w:tcBorders>
            <w:shd w:val="clear" w:color="auto" w:fill="auto"/>
            <w:vAlign w:val="center"/>
            <w:hideMark/>
          </w:tcPr>
          <w:p w14:paraId="78A254D2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293.9X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069D0650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Unspecified transient mental disorder in conditions classified elsewhere</w:t>
            </w:r>
          </w:p>
        </w:tc>
      </w:tr>
      <w:tr w:rsidR="00F92F81" w:rsidRPr="00F92F81" w14:paraId="7B582922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nil"/>
            </w:tcBorders>
            <w:vAlign w:val="center"/>
            <w:hideMark/>
          </w:tcPr>
          <w:p w14:paraId="338FC139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757171"/>
              <w:bottom w:val="nil"/>
              <w:right w:val="single" w:sz="8" w:space="0" w:color="757171"/>
            </w:tcBorders>
            <w:shd w:val="clear" w:color="auto" w:fill="auto"/>
            <w:vAlign w:val="center"/>
            <w:hideMark/>
          </w:tcPr>
          <w:p w14:paraId="2CF47868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780.09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39BBF94F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Other general symptoms, drowsiness, semicoma, unconsciousness, somnolence, stupor</w:t>
            </w:r>
          </w:p>
        </w:tc>
      </w:tr>
      <w:tr w:rsidR="00F92F81" w:rsidRPr="00F92F81" w14:paraId="4B5ABE3E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nil"/>
            </w:tcBorders>
            <w:vAlign w:val="center"/>
            <w:hideMark/>
          </w:tcPr>
          <w:p w14:paraId="002EEA9A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757171"/>
              <w:bottom w:val="nil"/>
              <w:right w:val="single" w:sz="8" w:space="0" w:color="757171"/>
            </w:tcBorders>
            <w:shd w:val="clear" w:color="auto" w:fill="auto"/>
            <w:vAlign w:val="center"/>
            <w:hideMark/>
          </w:tcPr>
          <w:p w14:paraId="22EAC321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780.97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234C90C6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Altered mental state</w:t>
            </w:r>
          </w:p>
        </w:tc>
      </w:tr>
      <w:tr w:rsidR="00F92F81" w:rsidRPr="00F92F81" w14:paraId="2359CD8A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nil"/>
            </w:tcBorders>
            <w:vAlign w:val="center"/>
            <w:hideMark/>
          </w:tcPr>
          <w:p w14:paraId="734120D8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vAlign w:val="center"/>
            <w:hideMark/>
          </w:tcPr>
          <w:p w14:paraId="2495F3E2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797.XX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27B9F0DB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Senility without mention of psychosis</w:t>
            </w:r>
          </w:p>
        </w:tc>
      </w:tr>
      <w:tr w:rsidR="00F92F81" w:rsidRPr="00F92F81" w14:paraId="097AD3C9" w14:textId="77777777" w:rsidTr="00942440">
        <w:trPr>
          <w:trHeight w:val="144"/>
        </w:trPr>
        <w:tc>
          <w:tcPr>
            <w:tcW w:w="1980" w:type="dxa"/>
            <w:vMerge w:val="restart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72EE1A7" w14:textId="77777777" w:rsidR="00F92F81" w:rsidRPr="00F92F81" w:rsidRDefault="00F92F81" w:rsidP="00F9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  <w:t>Inpatient Falls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C93982F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E849.7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75423F14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Injury at a residential institution</w:t>
            </w:r>
          </w:p>
        </w:tc>
      </w:tr>
      <w:tr w:rsidR="00F92F81" w:rsidRPr="00F92F81" w14:paraId="09ECE68D" w14:textId="77777777" w:rsidTr="00942440">
        <w:trPr>
          <w:trHeight w:val="144"/>
        </w:trPr>
        <w:tc>
          <w:tcPr>
            <w:tcW w:w="1980" w:type="dxa"/>
            <w:vMerge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808080"/>
            </w:tcBorders>
            <w:vAlign w:val="center"/>
            <w:hideMark/>
          </w:tcPr>
          <w:p w14:paraId="481B80B0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757171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224C264" w14:textId="77777777" w:rsidR="00F92F81" w:rsidRPr="00F92F81" w:rsidRDefault="00F92F81" w:rsidP="00F9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E884.4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8" w:space="0" w:color="757171"/>
              <w:right w:val="single" w:sz="8" w:space="0" w:color="757171"/>
            </w:tcBorders>
            <w:shd w:val="clear" w:color="auto" w:fill="auto"/>
            <w:noWrap/>
            <w:vAlign w:val="center"/>
            <w:hideMark/>
          </w:tcPr>
          <w:p w14:paraId="37426A18" w14:textId="77777777" w:rsidR="00F92F81" w:rsidRPr="00F92F81" w:rsidRDefault="00F92F81" w:rsidP="0094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</w:pPr>
            <w:r w:rsidRPr="00F92F8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n-GB"/>
              </w:rPr>
              <w:t>Fall from bed</w:t>
            </w:r>
          </w:p>
        </w:tc>
      </w:tr>
    </w:tbl>
    <w:p w14:paraId="60555BCE" w14:textId="77777777" w:rsidR="000E571F" w:rsidRDefault="000E571F"/>
    <w:sectPr w:rsidR="000E5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8B71F" w14:textId="77777777" w:rsidR="00965F69" w:rsidRDefault="00965F69" w:rsidP="00AF03FC">
      <w:pPr>
        <w:spacing w:after="0" w:line="240" w:lineRule="auto"/>
      </w:pPr>
      <w:r>
        <w:separator/>
      </w:r>
    </w:p>
  </w:endnote>
  <w:endnote w:type="continuationSeparator" w:id="0">
    <w:p w14:paraId="316B2286" w14:textId="77777777" w:rsidR="00965F69" w:rsidRDefault="00965F69" w:rsidP="00AF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DB019" w14:textId="77777777" w:rsidR="00965F69" w:rsidRDefault="00965F69" w:rsidP="00AF03FC">
      <w:pPr>
        <w:spacing w:after="0" w:line="240" w:lineRule="auto"/>
      </w:pPr>
      <w:r>
        <w:separator/>
      </w:r>
    </w:p>
  </w:footnote>
  <w:footnote w:type="continuationSeparator" w:id="0">
    <w:p w14:paraId="53BBE0EB" w14:textId="77777777" w:rsidR="00965F69" w:rsidRDefault="00965F69" w:rsidP="00AF0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81"/>
    <w:rsid w:val="00016D9E"/>
    <w:rsid w:val="00026022"/>
    <w:rsid w:val="00071BA9"/>
    <w:rsid w:val="00092092"/>
    <w:rsid w:val="000A3911"/>
    <w:rsid w:val="000A3F4B"/>
    <w:rsid w:val="000B16A9"/>
    <w:rsid w:val="000B69D4"/>
    <w:rsid w:val="000C7CF4"/>
    <w:rsid w:val="000E571F"/>
    <w:rsid w:val="001048D4"/>
    <w:rsid w:val="0012182E"/>
    <w:rsid w:val="001323E5"/>
    <w:rsid w:val="00176A77"/>
    <w:rsid w:val="00194AFD"/>
    <w:rsid w:val="001D5A1A"/>
    <w:rsid w:val="001F78A9"/>
    <w:rsid w:val="00203CC1"/>
    <w:rsid w:val="00213DC4"/>
    <w:rsid w:val="00216C0E"/>
    <w:rsid w:val="00235197"/>
    <w:rsid w:val="00274EAA"/>
    <w:rsid w:val="00290C53"/>
    <w:rsid w:val="002A56F2"/>
    <w:rsid w:val="002E45A4"/>
    <w:rsid w:val="00303E92"/>
    <w:rsid w:val="00310BDA"/>
    <w:rsid w:val="0031351A"/>
    <w:rsid w:val="00336297"/>
    <w:rsid w:val="00391915"/>
    <w:rsid w:val="003A5823"/>
    <w:rsid w:val="003D0A8C"/>
    <w:rsid w:val="00411831"/>
    <w:rsid w:val="004121FD"/>
    <w:rsid w:val="004253A8"/>
    <w:rsid w:val="00425F5E"/>
    <w:rsid w:val="00462243"/>
    <w:rsid w:val="005037D3"/>
    <w:rsid w:val="00541BA8"/>
    <w:rsid w:val="00570C40"/>
    <w:rsid w:val="0058733C"/>
    <w:rsid w:val="005D290C"/>
    <w:rsid w:val="00604A2F"/>
    <w:rsid w:val="0063484E"/>
    <w:rsid w:val="00713521"/>
    <w:rsid w:val="00732010"/>
    <w:rsid w:val="00733C7D"/>
    <w:rsid w:val="0074001C"/>
    <w:rsid w:val="00745999"/>
    <w:rsid w:val="007812BA"/>
    <w:rsid w:val="007826E5"/>
    <w:rsid w:val="007B316D"/>
    <w:rsid w:val="008534DA"/>
    <w:rsid w:val="008B6C57"/>
    <w:rsid w:val="008D300B"/>
    <w:rsid w:val="00942440"/>
    <w:rsid w:val="009547C8"/>
    <w:rsid w:val="00965F69"/>
    <w:rsid w:val="009666BB"/>
    <w:rsid w:val="009A6AFD"/>
    <w:rsid w:val="009F5BF7"/>
    <w:rsid w:val="009F6835"/>
    <w:rsid w:val="00A4072A"/>
    <w:rsid w:val="00A66438"/>
    <w:rsid w:val="00A74C65"/>
    <w:rsid w:val="00A828C0"/>
    <w:rsid w:val="00A96CC8"/>
    <w:rsid w:val="00AA23D6"/>
    <w:rsid w:val="00AB14E5"/>
    <w:rsid w:val="00AF03FC"/>
    <w:rsid w:val="00B34960"/>
    <w:rsid w:val="00BA19B8"/>
    <w:rsid w:val="00BA6AC7"/>
    <w:rsid w:val="00C00DBB"/>
    <w:rsid w:val="00C017F8"/>
    <w:rsid w:val="00C040D9"/>
    <w:rsid w:val="00C068BD"/>
    <w:rsid w:val="00C54B84"/>
    <w:rsid w:val="00C913D3"/>
    <w:rsid w:val="00CA0D50"/>
    <w:rsid w:val="00CB25E3"/>
    <w:rsid w:val="00CD0AA7"/>
    <w:rsid w:val="00CE3560"/>
    <w:rsid w:val="00CE467C"/>
    <w:rsid w:val="00CE5167"/>
    <w:rsid w:val="00D04F1F"/>
    <w:rsid w:val="00D10CB5"/>
    <w:rsid w:val="00D33062"/>
    <w:rsid w:val="00D41752"/>
    <w:rsid w:val="00D4601D"/>
    <w:rsid w:val="00D46260"/>
    <w:rsid w:val="00D540E6"/>
    <w:rsid w:val="00D84AE7"/>
    <w:rsid w:val="00D92A11"/>
    <w:rsid w:val="00DA5589"/>
    <w:rsid w:val="00DE21D9"/>
    <w:rsid w:val="00DF11B3"/>
    <w:rsid w:val="00DF3726"/>
    <w:rsid w:val="00E34893"/>
    <w:rsid w:val="00E40B9A"/>
    <w:rsid w:val="00E7498A"/>
    <w:rsid w:val="00EA2320"/>
    <w:rsid w:val="00EA3F04"/>
    <w:rsid w:val="00EA5A43"/>
    <w:rsid w:val="00F12762"/>
    <w:rsid w:val="00F677B9"/>
    <w:rsid w:val="00F92F81"/>
    <w:rsid w:val="00FD67E3"/>
    <w:rsid w:val="00F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BF93B"/>
  <w15:chartTrackingRefBased/>
  <w15:docId w15:val="{676B6D5D-481D-4DBC-A80F-AB2EEAFB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3FC"/>
  </w:style>
  <w:style w:type="paragraph" w:styleId="Footer">
    <w:name w:val="footer"/>
    <w:basedOn w:val="Normal"/>
    <w:link w:val="FooterChar"/>
    <w:uiPriority w:val="99"/>
    <w:unhideWhenUsed/>
    <w:rsid w:val="00AF0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6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Lauren</dc:creator>
  <cp:keywords/>
  <dc:description/>
  <cp:lastModifiedBy>Wilson, Lauren</cp:lastModifiedBy>
  <cp:revision>7</cp:revision>
  <dcterms:created xsi:type="dcterms:W3CDTF">2019-03-25T14:35:00Z</dcterms:created>
  <dcterms:modified xsi:type="dcterms:W3CDTF">2019-08-22T18:28:00Z</dcterms:modified>
</cp:coreProperties>
</file>