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7427" w14:textId="77777777" w:rsidR="00AE6928" w:rsidRPr="00AE6928" w:rsidRDefault="00AE6928" w:rsidP="00AE69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928">
        <w:rPr>
          <w:rFonts w:ascii="Times New Roman" w:hAnsi="Times New Roman" w:cs="Times New Roman"/>
          <w:b/>
          <w:bCs/>
          <w:sz w:val="24"/>
          <w:szCs w:val="24"/>
        </w:rPr>
        <w:t>Online Appendix 2</w:t>
      </w:r>
    </w:p>
    <w:p w14:paraId="4E17283A" w14:textId="77777777" w:rsidR="00AE6928" w:rsidRDefault="00AE6928" w:rsidP="00AE692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E5A7A" w14:textId="373A4FB1" w:rsidR="00AE6928" w:rsidRPr="00AE6928" w:rsidRDefault="00AE6928" w:rsidP="00AE692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28">
        <w:rPr>
          <w:rFonts w:ascii="Times New Roman" w:hAnsi="Times New Roman" w:cs="Times New Roman"/>
          <w:b/>
          <w:sz w:val="24"/>
          <w:szCs w:val="24"/>
        </w:rPr>
        <w:t xml:space="preserve">Development and </w:t>
      </w:r>
      <w:r w:rsidR="00287DCF">
        <w:rPr>
          <w:rFonts w:ascii="Times New Roman" w:hAnsi="Times New Roman" w:cs="Times New Roman"/>
          <w:b/>
          <w:sz w:val="24"/>
          <w:szCs w:val="24"/>
        </w:rPr>
        <w:t>evaluation</w:t>
      </w:r>
      <w:r w:rsidRPr="00AE6928">
        <w:rPr>
          <w:rFonts w:ascii="Times New Roman" w:hAnsi="Times New Roman" w:cs="Times New Roman"/>
          <w:b/>
          <w:sz w:val="24"/>
          <w:szCs w:val="24"/>
        </w:rPr>
        <w:t xml:space="preserve"> of a </w:t>
      </w:r>
      <w:bookmarkStart w:id="0" w:name="_Hlk26274170"/>
      <w:r w:rsidRPr="00AE6928">
        <w:rPr>
          <w:rFonts w:ascii="Times New Roman" w:hAnsi="Times New Roman" w:cs="Times New Roman"/>
          <w:b/>
          <w:sz w:val="24"/>
          <w:szCs w:val="24"/>
        </w:rPr>
        <w:t>risk-adjusted measure of intraoperative hypotension</w:t>
      </w:r>
      <w:bookmarkEnd w:id="0"/>
      <w:r w:rsidRPr="00AE6928">
        <w:rPr>
          <w:rFonts w:ascii="Times New Roman" w:hAnsi="Times New Roman" w:cs="Times New Roman"/>
          <w:b/>
          <w:sz w:val="24"/>
          <w:szCs w:val="24"/>
        </w:rPr>
        <w:t xml:space="preserve"> in patients having non-emergent, noncardiac surgery</w:t>
      </w:r>
    </w:p>
    <w:p w14:paraId="6D79993D" w14:textId="02420CFA" w:rsidR="00383BC3" w:rsidRDefault="00383BC3">
      <w:pPr>
        <w:rPr>
          <w:rFonts w:ascii="Times New Roman" w:hAnsi="Times New Roman" w:cs="Times New Roman"/>
          <w:sz w:val="24"/>
          <w:szCs w:val="24"/>
        </w:rPr>
      </w:pPr>
    </w:p>
    <w:p w14:paraId="3AF885FF" w14:textId="48F62088" w:rsidR="005101F6" w:rsidRDefault="005101F6">
      <w:pPr>
        <w:rPr>
          <w:rFonts w:ascii="Times New Roman" w:hAnsi="Times New Roman" w:cs="Times New Roman"/>
          <w:sz w:val="24"/>
          <w:szCs w:val="24"/>
        </w:rPr>
      </w:pPr>
      <w:r w:rsidRPr="00043D16">
        <w:rPr>
          <w:rFonts w:ascii="Times New Roman" w:hAnsi="Times New Roman" w:cs="Times New Roman"/>
          <w:sz w:val="24"/>
          <w:szCs w:val="24"/>
        </w:rPr>
        <w:t>Figure A.1.</w:t>
      </w:r>
      <w:r w:rsidR="008C735A" w:rsidRPr="00043D16">
        <w:rPr>
          <w:rFonts w:ascii="Times New Roman" w:hAnsi="Times New Roman" w:cs="Times New Roman"/>
          <w:sz w:val="24"/>
          <w:szCs w:val="24"/>
        </w:rPr>
        <w:t xml:space="preserve"> Calibration plot:</w:t>
      </w:r>
      <w:r w:rsidRPr="00043D16">
        <w:rPr>
          <w:rFonts w:ascii="Times New Roman" w:hAnsi="Times New Roman" w:cs="Times New Roman"/>
          <w:sz w:val="24"/>
          <w:szCs w:val="24"/>
        </w:rPr>
        <w:t xml:space="preserve"> Observed and predicted hypotension by risk decile, validation sample (n = 89,171 cases)</w:t>
      </w:r>
    </w:p>
    <w:p w14:paraId="35120BCC" w14:textId="50A575AB" w:rsidR="005101F6" w:rsidRPr="00BF6839" w:rsidRDefault="005101F6" w:rsidP="005101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65BAF" wp14:editId="51FD6396">
                <wp:simplePos x="0" y="0"/>
                <wp:positionH relativeFrom="column">
                  <wp:posOffset>-941389</wp:posOffset>
                </wp:positionH>
                <wp:positionV relativeFrom="paragraph">
                  <wp:posOffset>2206308</wp:posOffset>
                </wp:positionV>
                <wp:extent cx="1971675" cy="266700"/>
                <wp:effectExtent l="0" t="4762" r="4762" b="4763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71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6A96A" w14:textId="405EA9A1" w:rsidR="005101F6" w:rsidRPr="005101F6" w:rsidRDefault="00510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1F6">
                              <w:rPr>
                                <w:sz w:val="20"/>
                                <w:szCs w:val="20"/>
                              </w:rPr>
                              <w:t>Proportion of numerator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65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4.15pt;margin-top:173.75pt;width:155.25pt;height:21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" stroked="f">
                <v:textbox>
                  <w:txbxContent>
                    <w:p w14:paraId="69A6A96A" w14:textId="405EA9A1" w:rsidR="005101F6" w:rsidRPr="005101F6" w:rsidRDefault="005101F6">
                      <w:pPr>
                        <w:rPr>
                          <w:sz w:val="20"/>
                          <w:szCs w:val="20"/>
                        </w:rPr>
                      </w:pPr>
                      <w:r w:rsidRPr="005101F6">
                        <w:rPr>
                          <w:sz w:val="20"/>
                          <w:szCs w:val="20"/>
                        </w:rPr>
                        <w:t>Proportion of numerator events</w:t>
                      </w:r>
                    </w:p>
                  </w:txbxContent>
                </v:textbox>
              </v:shape>
            </w:pict>
          </mc:Fallback>
        </mc:AlternateContent>
      </w:r>
      <w:r w:rsidRPr="00620283">
        <w:rPr>
          <w:b/>
          <w:bCs/>
          <w:noProof/>
          <w:lang w:eastAsia="zh-CN"/>
        </w:rPr>
        <w:drawing>
          <wp:inline distT="0" distB="0" distL="0" distR="0" wp14:anchorId="1F3F5126" wp14:editId="5B18DFD7">
            <wp:extent cx="5805577" cy="5025050"/>
            <wp:effectExtent l="0" t="0" r="5080" b="4445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208" cy="513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725F" w14:textId="77777777" w:rsidR="005101F6" w:rsidRDefault="005101F6" w:rsidP="005101F6">
      <w:pPr>
        <w:pStyle w:val="ListParagraph"/>
        <w:ind w:left="1080"/>
        <w:rPr>
          <w:i/>
        </w:rPr>
      </w:pPr>
    </w:p>
    <w:p w14:paraId="72FA2A9F" w14:textId="7130F1D8" w:rsidR="005101F6" w:rsidRDefault="005101F6">
      <w:pPr>
        <w:rPr>
          <w:rFonts w:ascii="Times New Roman" w:hAnsi="Times New Roman" w:cs="Times New Roman"/>
          <w:sz w:val="24"/>
          <w:szCs w:val="24"/>
        </w:rPr>
      </w:pPr>
    </w:p>
    <w:p w14:paraId="075A1DBA" w14:textId="29D2AD35" w:rsidR="00AE6928" w:rsidRDefault="00AE6928">
      <w:pPr>
        <w:rPr>
          <w:rFonts w:ascii="Times New Roman" w:hAnsi="Times New Roman" w:cs="Times New Roman"/>
          <w:sz w:val="24"/>
          <w:szCs w:val="24"/>
        </w:rPr>
      </w:pPr>
      <w:r w:rsidRPr="00043D16">
        <w:rPr>
          <w:rFonts w:ascii="Times New Roman" w:hAnsi="Times New Roman" w:cs="Times New Roman"/>
          <w:sz w:val="24"/>
          <w:szCs w:val="24"/>
        </w:rPr>
        <w:t>Figure A.</w:t>
      </w:r>
      <w:r w:rsidR="005101F6" w:rsidRPr="00043D16">
        <w:rPr>
          <w:rFonts w:ascii="Times New Roman" w:hAnsi="Times New Roman" w:cs="Times New Roman"/>
          <w:sz w:val="24"/>
          <w:szCs w:val="24"/>
        </w:rPr>
        <w:t>2</w:t>
      </w:r>
      <w:r w:rsidRPr="00043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928">
        <w:rPr>
          <w:rFonts w:ascii="Times New Roman" w:hAnsi="Times New Roman" w:cs="Times New Roman"/>
          <w:sz w:val="24"/>
          <w:szCs w:val="24"/>
        </w:rPr>
        <w:t>Distribution of clinician-level risk-adjusted measure results (O:E ratios) for intraoperative hypotension</w:t>
      </w:r>
      <w:r>
        <w:rPr>
          <w:rFonts w:ascii="Times New Roman" w:hAnsi="Times New Roman" w:cs="Times New Roman"/>
          <w:sz w:val="24"/>
          <w:szCs w:val="24"/>
        </w:rPr>
        <w:t>, by hospital and measurement year.</w:t>
      </w:r>
    </w:p>
    <w:p w14:paraId="0322AF0D" w14:textId="5AD772B5" w:rsidR="00AE6928" w:rsidRDefault="00AE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58713C" wp14:editId="385759B2">
            <wp:extent cx="5943600" cy="594360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_by_site_yr_facility_noSR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07AD2" w14:textId="425FA99F" w:rsidR="005101F6" w:rsidRPr="005101F6" w:rsidRDefault="005101F6" w:rsidP="005101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01F6">
        <w:rPr>
          <w:rFonts w:ascii="Times New Roman" w:hAnsi="Times New Roman" w:cs="Times New Roman"/>
          <w:b/>
          <w:bCs/>
          <w:sz w:val="24"/>
          <w:szCs w:val="24"/>
        </w:rPr>
        <w:t>Sensitivity analyses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Hospital 1</w:t>
      </w:r>
    </w:p>
    <w:p w14:paraId="771130E0" w14:textId="5C7528D8" w:rsidR="00AE6928" w:rsidRDefault="00AE6928" w:rsidP="00AE6928">
      <w:pPr>
        <w:rPr>
          <w:rFonts w:ascii="Times New Roman" w:hAnsi="Times New Roman" w:cs="Times New Roman"/>
          <w:sz w:val="24"/>
          <w:szCs w:val="24"/>
        </w:rPr>
      </w:pPr>
      <w:r w:rsidRPr="00043D16">
        <w:rPr>
          <w:rFonts w:ascii="Times New Roman" w:hAnsi="Times New Roman" w:cs="Times New Roman"/>
          <w:sz w:val="24"/>
          <w:szCs w:val="24"/>
        </w:rPr>
        <w:t>Figure A.</w:t>
      </w:r>
      <w:r w:rsidR="005101F6" w:rsidRPr="00043D16">
        <w:rPr>
          <w:rFonts w:ascii="Times New Roman" w:hAnsi="Times New Roman" w:cs="Times New Roman"/>
          <w:sz w:val="24"/>
          <w:szCs w:val="24"/>
        </w:rPr>
        <w:t>3</w:t>
      </w:r>
      <w:r w:rsidRPr="00043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Hospital 1</w:t>
      </w:r>
      <w:r w:rsidR="00287DCF">
        <w:rPr>
          <w:rFonts w:ascii="Times New Roman" w:hAnsi="Times New Roman" w:cs="Times New Roman"/>
          <w:sz w:val="24"/>
          <w:szCs w:val="24"/>
        </w:rPr>
        <w:t>’s</w:t>
      </w:r>
      <w:r w:rsidR="00F26528">
        <w:rPr>
          <w:rFonts w:ascii="Times New Roman" w:hAnsi="Times New Roman" w:cs="Times New Roman"/>
          <w:sz w:val="24"/>
          <w:szCs w:val="24"/>
        </w:rPr>
        <w:t xml:space="preserve"> distribution of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E6928">
        <w:rPr>
          <w:rFonts w:ascii="Times New Roman" w:hAnsi="Times New Roman" w:cs="Times New Roman"/>
          <w:sz w:val="24"/>
          <w:szCs w:val="24"/>
        </w:rPr>
        <w:t>linician-level risk-adjusted measure results (O:E ratios) for intraoperative hypotension</w:t>
      </w:r>
      <w:r>
        <w:rPr>
          <w:rFonts w:ascii="Times New Roman" w:hAnsi="Times New Roman" w:cs="Times New Roman"/>
          <w:sz w:val="24"/>
          <w:szCs w:val="24"/>
        </w:rPr>
        <w:t>, by staff type</w:t>
      </w:r>
      <w:r w:rsidR="00F26528">
        <w:rPr>
          <w:rFonts w:ascii="Times New Roman" w:hAnsi="Times New Roman" w:cs="Times New Roman"/>
          <w:sz w:val="24"/>
          <w:szCs w:val="24"/>
        </w:rPr>
        <w:t xml:space="preserve"> (CRNA, anesthesiology fellow, staff anesthesiologist)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633C9" w14:textId="325072EE" w:rsidR="00AE6928" w:rsidRDefault="00AE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790936D" wp14:editId="2CB945C3">
            <wp:extent cx="5168900" cy="3190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E_by_yr_role_CC_sit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686" cy="320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5EB01" w14:textId="40D7D253" w:rsidR="00AE6928" w:rsidRDefault="00AE6928">
      <w:pPr>
        <w:rPr>
          <w:rFonts w:ascii="Times New Roman" w:hAnsi="Times New Roman" w:cs="Times New Roman"/>
          <w:sz w:val="24"/>
          <w:szCs w:val="24"/>
        </w:rPr>
      </w:pPr>
    </w:p>
    <w:p w14:paraId="2345D6F9" w14:textId="0058FEBB" w:rsidR="00AE6928" w:rsidRDefault="00AE6928" w:rsidP="00AE692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43D16">
        <w:rPr>
          <w:rFonts w:ascii="Times New Roman" w:hAnsi="Times New Roman" w:cs="Times New Roman"/>
          <w:sz w:val="24"/>
          <w:szCs w:val="24"/>
        </w:rPr>
        <w:t>Figure A.</w:t>
      </w:r>
      <w:r w:rsidR="005101F6" w:rsidRPr="00043D16">
        <w:rPr>
          <w:rFonts w:ascii="Times New Roman" w:hAnsi="Times New Roman" w:cs="Times New Roman"/>
          <w:sz w:val="24"/>
          <w:szCs w:val="24"/>
        </w:rPr>
        <w:t>4</w:t>
      </w:r>
      <w:r w:rsidRPr="00043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Hospital 1</w:t>
      </w:r>
      <w:r w:rsidR="00E35758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528">
        <w:rPr>
          <w:rFonts w:ascii="Times New Roman" w:hAnsi="Times New Roman" w:cs="Times New Roman"/>
          <w:sz w:val="24"/>
          <w:szCs w:val="24"/>
        </w:rPr>
        <w:t xml:space="preserve">distribution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E6928">
        <w:rPr>
          <w:rFonts w:ascii="Times New Roman" w:hAnsi="Times New Roman" w:cs="Times New Roman"/>
          <w:sz w:val="24"/>
          <w:szCs w:val="24"/>
        </w:rPr>
        <w:t>linician-level risk-adjusted measure results (O:E ratios) for intraoperative hypotension</w:t>
      </w:r>
      <w:r>
        <w:rPr>
          <w:rFonts w:ascii="Times New Roman" w:hAnsi="Times New Roman" w:cs="Times New Roman"/>
          <w:sz w:val="24"/>
          <w:szCs w:val="24"/>
        </w:rPr>
        <w:t xml:space="preserve">, by </w:t>
      </w:r>
      <w:r w:rsidR="00465930">
        <w:rPr>
          <w:rFonts w:ascii="Times New Roman" w:hAnsi="Times New Roman" w:cs="Times New Roman"/>
          <w:sz w:val="24"/>
          <w:szCs w:val="24"/>
        </w:rPr>
        <w:t>the percent of clinician’s surgeries that are inpatient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AC9E68" w14:textId="64A165BF" w:rsidR="00AE6928" w:rsidRPr="00AE6928" w:rsidRDefault="0046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019A7" wp14:editId="19EB673C">
            <wp:extent cx="5467350" cy="3375036"/>
            <wp:effectExtent l="0" t="0" r="0" b="0"/>
            <wp:docPr id="3" name="Picture 3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_by_yr_InpatientPerc_CC_sit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956" cy="33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928" w:rsidRPr="00AE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28"/>
    <w:rsid w:val="00043D16"/>
    <w:rsid w:val="00287DCF"/>
    <w:rsid w:val="00383BC3"/>
    <w:rsid w:val="00465930"/>
    <w:rsid w:val="005101F6"/>
    <w:rsid w:val="00555A8C"/>
    <w:rsid w:val="008C735A"/>
    <w:rsid w:val="00AE6928"/>
    <w:rsid w:val="00E35758"/>
    <w:rsid w:val="00F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2A44"/>
  <w15:chartTrackingRefBased/>
  <w15:docId w15:val="{C967E67C-E11E-4CC7-8950-578F09CE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1F6"/>
    <w:pPr>
      <w:widowControl w:val="0"/>
      <w:autoSpaceDE w:val="0"/>
      <w:autoSpaceDN w:val="0"/>
      <w:spacing w:after="0" w:line="240" w:lineRule="auto"/>
      <w:ind w:left="579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Christensen</dc:creator>
  <cp:keywords/>
  <dc:description/>
  <cp:lastModifiedBy>Ullman, Naomi</cp:lastModifiedBy>
  <cp:revision>2</cp:revision>
  <dcterms:created xsi:type="dcterms:W3CDTF">2020-11-13T14:08:00Z</dcterms:created>
  <dcterms:modified xsi:type="dcterms:W3CDTF">2020-11-13T14:08:00Z</dcterms:modified>
</cp:coreProperties>
</file>