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DE6A" w14:textId="244A7E2D" w:rsidR="005942E1" w:rsidRPr="00335AC9" w:rsidRDefault="005942E1" w:rsidP="005942E1">
      <w:pPr>
        <w:ind w:left="-360" w:hanging="270"/>
        <w:rPr>
          <w:b/>
          <w:bCs/>
          <w:color w:val="000000" w:themeColor="text1"/>
        </w:rPr>
      </w:pPr>
      <w:bookmarkStart w:id="0" w:name="_Hlk58848564"/>
      <w:r w:rsidRPr="00335AC9">
        <w:rPr>
          <w:b/>
          <w:bCs/>
          <w:color w:val="000000" w:themeColor="text1"/>
        </w:rPr>
        <w:t>Supplementary Table 1. Current Sleep Content in American Board of Anesthesiology Outline</w:t>
      </w:r>
    </w:p>
    <w:p w14:paraId="67E549FE" w14:textId="77777777" w:rsidR="005942E1" w:rsidRPr="00335AC9" w:rsidRDefault="005942E1" w:rsidP="005942E1">
      <w:pPr>
        <w:rPr>
          <w:rFonts w:eastAsia="Cambria"/>
          <w:b/>
          <w:bCs/>
          <w:color w:val="000000" w:themeColor="text1"/>
          <w:lang w:eastAsia="ja-JP"/>
        </w:rPr>
      </w:pPr>
    </w:p>
    <w:tbl>
      <w:tblPr>
        <w:tblStyle w:val="TableGrid"/>
        <w:tblW w:w="1080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4821"/>
        <w:gridCol w:w="1467"/>
        <w:gridCol w:w="4512"/>
      </w:tblGrid>
      <w:tr w:rsidR="00335AC9" w:rsidRPr="00335AC9" w14:paraId="2299FD70" w14:textId="77777777" w:rsidTr="00C92C16">
        <w:tc>
          <w:tcPr>
            <w:tcW w:w="4821" w:type="dxa"/>
          </w:tcPr>
          <w:p w14:paraId="62548C08" w14:textId="77777777" w:rsidR="005942E1" w:rsidRPr="00335AC9" w:rsidRDefault="005942E1" w:rsidP="00C92C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C9">
              <w:rPr>
                <w:b/>
                <w:bCs/>
                <w:color w:val="000000" w:themeColor="text1"/>
                <w:sz w:val="20"/>
                <w:szCs w:val="20"/>
              </w:rPr>
              <w:t xml:space="preserve">Content </w:t>
            </w:r>
          </w:p>
        </w:tc>
        <w:tc>
          <w:tcPr>
            <w:tcW w:w="1467" w:type="dxa"/>
          </w:tcPr>
          <w:p w14:paraId="608D0B49" w14:textId="77777777" w:rsidR="005942E1" w:rsidRPr="00335AC9" w:rsidRDefault="005942E1" w:rsidP="00C92C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C9">
              <w:rPr>
                <w:b/>
                <w:bCs/>
                <w:color w:val="000000" w:themeColor="text1"/>
                <w:sz w:val="20"/>
                <w:szCs w:val="20"/>
              </w:rPr>
              <w:t xml:space="preserve">ABA Syllabus Section </w:t>
            </w:r>
            <w:r w:rsidRPr="00335AC9">
              <w:rPr>
                <w:b/>
                <w:bCs/>
                <w:noProof/>
                <w:color w:val="000000" w:themeColor="text1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4512" w:type="dxa"/>
          </w:tcPr>
          <w:p w14:paraId="1DF6DD71" w14:textId="77777777" w:rsidR="005942E1" w:rsidRPr="00335AC9" w:rsidRDefault="005942E1" w:rsidP="00C92C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C9">
              <w:rPr>
                <w:b/>
                <w:bCs/>
                <w:color w:val="000000" w:themeColor="text1"/>
                <w:sz w:val="20"/>
                <w:szCs w:val="20"/>
              </w:rPr>
              <w:t xml:space="preserve">RCPSC Anesthesiology Syllabus Section </w:t>
            </w:r>
            <w:r w:rsidRPr="00335AC9">
              <w:rPr>
                <w:b/>
                <w:bCs/>
                <w:noProof/>
                <w:color w:val="000000" w:themeColor="text1"/>
                <w:sz w:val="20"/>
                <w:szCs w:val="20"/>
                <w:vertAlign w:val="superscript"/>
              </w:rPr>
              <w:t>23</w:t>
            </w:r>
          </w:p>
        </w:tc>
      </w:tr>
      <w:tr w:rsidR="00335AC9" w:rsidRPr="00335AC9" w14:paraId="4BB42DB3" w14:textId="77777777" w:rsidTr="00C92C16">
        <w:tc>
          <w:tcPr>
            <w:tcW w:w="6288" w:type="dxa"/>
            <w:gridSpan w:val="2"/>
          </w:tcPr>
          <w:p w14:paraId="089C6CCF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 xml:space="preserve">Basic Content </w:t>
            </w:r>
          </w:p>
        </w:tc>
        <w:tc>
          <w:tcPr>
            <w:tcW w:w="4512" w:type="dxa"/>
          </w:tcPr>
          <w:p w14:paraId="740700BC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35AC9" w:rsidRPr="00335AC9" w14:paraId="29ADE94E" w14:textId="77777777" w:rsidTr="00C92C16">
        <w:tc>
          <w:tcPr>
            <w:tcW w:w="4821" w:type="dxa"/>
          </w:tcPr>
          <w:p w14:paraId="5A49FA2D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Respiratory complications of anesthesia and of surgical incisions in the postoperative care of patients</w:t>
            </w:r>
          </w:p>
        </w:tc>
        <w:tc>
          <w:tcPr>
            <w:tcW w:w="1467" w:type="dxa"/>
          </w:tcPr>
          <w:p w14:paraId="630F7B7E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I.B.7. b.</w:t>
            </w:r>
          </w:p>
        </w:tc>
        <w:tc>
          <w:tcPr>
            <w:tcW w:w="4512" w:type="dxa"/>
          </w:tcPr>
          <w:p w14:paraId="6401873C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26.3.3</w:t>
            </w:r>
          </w:p>
        </w:tc>
      </w:tr>
      <w:tr w:rsidR="00335AC9" w:rsidRPr="00335AC9" w14:paraId="5944CA9D" w14:textId="77777777" w:rsidTr="00C92C16">
        <w:tc>
          <w:tcPr>
            <w:tcW w:w="4821" w:type="dxa"/>
          </w:tcPr>
          <w:p w14:paraId="0FDC2D61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Control of ventilation including respiratory centers, respiratory muscles and reflexes</w:t>
            </w:r>
          </w:p>
        </w:tc>
        <w:tc>
          <w:tcPr>
            <w:tcW w:w="1467" w:type="dxa"/>
          </w:tcPr>
          <w:p w14:paraId="0CC5A620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I.C.6) a</w:t>
            </w:r>
          </w:p>
        </w:tc>
        <w:tc>
          <w:tcPr>
            <w:tcW w:w="4512" w:type="dxa"/>
          </w:tcPr>
          <w:p w14:paraId="1582E2D5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1.2 (Airway evaluation and Management, Airway anatomy and physiology); 31.2.3 (Pulmonary physiology, Control of Breathing); 31.2.3.7 (Pulmonary physiology, Methods of assessing control of breathing and sensitivity to hypoxia)</w:t>
            </w:r>
          </w:p>
        </w:tc>
      </w:tr>
      <w:tr w:rsidR="00335AC9" w:rsidRPr="00335AC9" w14:paraId="5B96B904" w14:textId="77777777" w:rsidTr="00C92C16">
        <w:tc>
          <w:tcPr>
            <w:tcW w:w="4821" w:type="dxa"/>
          </w:tcPr>
          <w:p w14:paraId="3F1DBC95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 xml:space="preserve">Principles of function of </w:t>
            </w:r>
            <w:proofErr w:type="spellStart"/>
            <w:r w:rsidRPr="00335AC9">
              <w:rPr>
                <w:color w:val="000000" w:themeColor="text1"/>
                <w:sz w:val="20"/>
                <w:szCs w:val="20"/>
              </w:rPr>
              <w:t>noninvasive</w:t>
            </w:r>
            <w:proofErr w:type="spellEnd"/>
            <w:r w:rsidRPr="00335AC9">
              <w:rPr>
                <w:color w:val="000000" w:themeColor="text1"/>
                <w:sz w:val="20"/>
                <w:szCs w:val="20"/>
              </w:rPr>
              <w:t xml:space="preserve"> ventilator techniques, such as continuous positive airway pressure and biphasic positive airway pressure</w:t>
            </w:r>
          </w:p>
        </w:tc>
        <w:tc>
          <w:tcPr>
            <w:tcW w:w="1467" w:type="dxa"/>
          </w:tcPr>
          <w:p w14:paraId="72D867E8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I.A.2. j. 2</w:t>
            </w:r>
          </w:p>
        </w:tc>
        <w:tc>
          <w:tcPr>
            <w:tcW w:w="4512" w:type="dxa"/>
          </w:tcPr>
          <w:p w14:paraId="73172FEE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6.2.3.9 (Mechanical Ventilation)</w:t>
            </w:r>
          </w:p>
        </w:tc>
      </w:tr>
      <w:tr w:rsidR="00335AC9" w:rsidRPr="00335AC9" w14:paraId="6F4CB3CF" w14:textId="77777777" w:rsidTr="00C92C16">
        <w:tc>
          <w:tcPr>
            <w:tcW w:w="4821" w:type="dxa"/>
          </w:tcPr>
          <w:p w14:paraId="4044BC86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Preparation for anesthesia refers to obstructive sleep apnea and obesity as specific problems that require in depth preparation</w:t>
            </w:r>
          </w:p>
        </w:tc>
        <w:tc>
          <w:tcPr>
            <w:tcW w:w="1467" w:type="dxa"/>
          </w:tcPr>
          <w:p w14:paraId="28013400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I.B.</w:t>
            </w:r>
            <w:proofErr w:type="gramStart"/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1.d.</w:t>
            </w:r>
            <w:proofErr w:type="gramEnd"/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12" w:type="dxa"/>
          </w:tcPr>
          <w:p w14:paraId="5134BD3D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7.8 (7.8.1 to 7.8.3.2)</w:t>
            </w:r>
          </w:p>
        </w:tc>
      </w:tr>
      <w:tr w:rsidR="00335AC9" w:rsidRPr="00335AC9" w14:paraId="10D2CB90" w14:textId="77777777" w:rsidTr="00C92C16">
        <w:tc>
          <w:tcPr>
            <w:tcW w:w="4821" w:type="dxa"/>
          </w:tcPr>
          <w:p w14:paraId="6C9B068E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Select eligible patients for ambulatory anesthesia based on special considerations: Co-morbid conditions including OSA</w:t>
            </w:r>
          </w:p>
        </w:tc>
        <w:tc>
          <w:tcPr>
            <w:tcW w:w="1467" w:type="dxa"/>
          </w:tcPr>
          <w:p w14:paraId="12576741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</w:tcPr>
          <w:p w14:paraId="3E20F138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2.3.7.2</w:t>
            </w:r>
          </w:p>
        </w:tc>
      </w:tr>
      <w:tr w:rsidR="00335AC9" w:rsidRPr="00335AC9" w14:paraId="32B064EB" w14:textId="77777777" w:rsidTr="00C92C16">
        <w:tc>
          <w:tcPr>
            <w:tcW w:w="4821" w:type="dxa"/>
          </w:tcPr>
          <w:p w14:paraId="01D7FB1B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Tonsillectomy and Adenoidectomy: Demonstrate knowledge of the concerns for and management of tonsil and adenoid surgery, particularly in the pediatric patient: Pediatric OSA</w:t>
            </w:r>
          </w:p>
        </w:tc>
        <w:tc>
          <w:tcPr>
            <w:tcW w:w="1467" w:type="dxa"/>
          </w:tcPr>
          <w:p w14:paraId="55C8D93A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</w:tcPr>
          <w:p w14:paraId="15427C8A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7.5.1.2</w:t>
            </w:r>
          </w:p>
        </w:tc>
      </w:tr>
      <w:tr w:rsidR="00335AC9" w:rsidRPr="00335AC9" w14:paraId="1F15F842" w14:textId="77777777" w:rsidTr="00C92C16">
        <w:tc>
          <w:tcPr>
            <w:tcW w:w="4821" w:type="dxa"/>
          </w:tcPr>
          <w:p w14:paraId="341C5A59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Surgery for OSA</w:t>
            </w:r>
          </w:p>
        </w:tc>
        <w:tc>
          <w:tcPr>
            <w:tcW w:w="1467" w:type="dxa"/>
          </w:tcPr>
          <w:p w14:paraId="3EC2CD0B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</w:tcPr>
          <w:p w14:paraId="5240E820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7.8</w:t>
            </w:r>
          </w:p>
        </w:tc>
      </w:tr>
      <w:tr w:rsidR="00335AC9" w:rsidRPr="00335AC9" w14:paraId="3B21F420" w14:textId="77777777" w:rsidTr="00C92C16">
        <w:tc>
          <w:tcPr>
            <w:tcW w:w="6288" w:type="dxa"/>
            <w:gridSpan w:val="2"/>
          </w:tcPr>
          <w:p w14:paraId="28E1AD48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Advanced exam expected knowledge</w:t>
            </w:r>
          </w:p>
        </w:tc>
        <w:tc>
          <w:tcPr>
            <w:tcW w:w="4512" w:type="dxa"/>
          </w:tcPr>
          <w:p w14:paraId="74C16A8F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35AC9" w:rsidRPr="00335AC9" w14:paraId="2E55A619" w14:textId="77777777" w:rsidTr="00C92C16">
        <w:tc>
          <w:tcPr>
            <w:tcW w:w="4821" w:type="dxa"/>
          </w:tcPr>
          <w:p w14:paraId="209F32FD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 xml:space="preserve">In depth understanding of the function of </w:t>
            </w:r>
            <w:proofErr w:type="spellStart"/>
            <w:r w:rsidRPr="00335AC9">
              <w:rPr>
                <w:color w:val="000000" w:themeColor="text1"/>
                <w:sz w:val="20"/>
                <w:szCs w:val="20"/>
              </w:rPr>
              <w:t>noninvasive</w:t>
            </w:r>
            <w:proofErr w:type="spellEnd"/>
            <w:r w:rsidRPr="00335AC9">
              <w:rPr>
                <w:color w:val="000000" w:themeColor="text1"/>
                <w:sz w:val="20"/>
                <w:szCs w:val="20"/>
              </w:rPr>
              <w:t xml:space="preserve"> ventilator techniques, such as continuous positive airway pressure, biphasic positive airway pressure, and nasal continuous positive airway pressure</w:t>
            </w:r>
          </w:p>
        </w:tc>
        <w:tc>
          <w:tcPr>
            <w:tcW w:w="1467" w:type="dxa"/>
          </w:tcPr>
          <w:p w14:paraId="1673D2B4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 xml:space="preserve">II.A. </w:t>
            </w:r>
            <w:proofErr w:type="gramStart"/>
            <w:r w:rsidRPr="00335AC9">
              <w:rPr>
                <w:color w:val="000000" w:themeColor="text1"/>
                <w:sz w:val="20"/>
                <w:szCs w:val="20"/>
              </w:rPr>
              <w:t>1.c.</w:t>
            </w:r>
            <w:proofErr w:type="gramEnd"/>
            <w:r w:rsidRPr="00335AC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12" w:type="dxa"/>
          </w:tcPr>
          <w:p w14:paraId="7466FF1B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6.2.3.9</w:t>
            </w:r>
          </w:p>
        </w:tc>
      </w:tr>
      <w:tr w:rsidR="00335AC9" w:rsidRPr="00335AC9" w14:paraId="02CE483E" w14:textId="77777777" w:rsidTr="00C92C16">
        <w:tc>
          <w:tcPr>
            <w:tcW w:w="4821" w:type="dxa"/>
          </w:tcPr>
          <w:p w14:paraId="26D1C727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Electroencephalographic recognition of sleep</w:t>
            </w:r>
          </w:p>
        </w:tc>
        <w:tc>
          <w:tcPr>
            <w:tcW w:w="1467" w:type="dxa"/>
          </w:tcPr>
          <w:p w14:paraId="58D1F43D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II.C.1.a. 3) b)</w:t>
            </w:r>
          </w:p>
        </w:tc>
        <w:tc>
          <w:tcPr>
            <w:tcW w:w="4512" w:type="dxa"/>
          </w:tcPr>
          <w:p w14:paraId="0993B688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27.22.3.1 (Sleep Studies)</w:t>
            </w:r>
          </w:p>
        </w:tc>
      </w:tr>
      <w:tr w:rsidR="00335AC9" w:rsidRPr="00335AC9" w14:paraId="42E703AB" w14:textId="77777777" w:rsidTr="00C92C16">
        <w:tc>
          <w:tcPr>
            <w:tcW w:w="4821" w:type="dxa"/>
          </w:tcPr>
          <w:p w14:paraId="3EB614EA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Clinical science of the respiratory system, obstructive disease such as obstructive sleep apnea</w:t>
            </w:r>
          </w:p>
        </w:tc>
        <w:tc>
          <w:tcPr>
            <w:tcW w:w="1467" w:type="dxa"/>
          </w:tcPr>
          <w:p w14:paraId="6A4D3D29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II.C.2.d.1.a.(1)</w:t>
            </w:r>
          </w:p>
        </w:tc>
        <w:tc>
          <w:tcPr>
            <w:tcW w:w="4512" w:type="dxa"/>
          </w:tcPr>
          <w:p w14:paraId="30302ACF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color w:val="000000" w:themeColor="text1"/>
                <w:sz w:val="20"/>
                <w:szCs w:val="20"/>
              </w:rPr>
              <w:t>27.19.1.7 (OSA or Central Sleep Apnea)</w:t>
            </w:r>
          </w:p>
        </w:tc>
      </w:tr>
      <w:tr w:rsidR="00335AC9" w:rsidRPr="00335AC9" w14:paraId="2D478538" w14:textId="77777777" w:rsidTr="00C92C16">
        <w:tc>
          <w:tcPr>
            <w:tcW w:w="4821" w:type="dxa"/>
          </w:tcPr>
          <w:p w14:paraId="33848100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Screening for sleep apnea with sleep study and STOP-BANG, and anesthetic implications</w:t>
            </w:r>
          </w:p>
        </w:tc>
        <w:tc>
          <w:tcPr>
            <w:tcW w:w="1467" w:type="dxa"/>
          </w:tcPr>
          <w:p w14:paraId="7D55BA95" w14:textId="77777777" w:rsidR="005942E1" w:rsidRPr="00335AC9" w:rsidRDefault="005942E1" w:rsidP="00C92C16">
            <w:pPr>
              <w:rPr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II.C.2.d. 2)</w:t>
            </w:r>
          </w:p>
        </w:tc>
        <w:tc>
          <w:tcPr>
            <w:tcW w:w="4512" w:type="dxa"/>
          </w:tcPr>
          <w:p w14:paraId="5CE3E14F" w14:textId="77777777" w:rsidR="005942E1" w:rsidRPr="00335AC9" w:rsidRDefault="005942E1" w:rsidP="00C92C1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5AC9">
              <w:rPr>
                <w:rFonts w:eastAsia="Calibri"/>
                <w:color w:val="000000" w:themeColor="text1"/>
                <w:sz w:val="20"/>
                <w:szCs w:val="20"/>
              </w:rPr>
              <w:t>2.3.5.4; and 7.8.1.1</w:t>
            </w:r>
          </w:p>
        </w:tc>
      </w:tr>
    </w:tbl>
    <w:p w14:paraId="2BCE6FF0" w14:textId="77777777" w:rsidR="005942E1" w:rsidRPr="00335AC9" w:rsidRDefault="005942E1" w:rsidP="005942E1">
      <w:pPr>
        <w:rPr>
          <w:rFonts w:eastAsia="Cambria"/>
          <w:b/>
          <w:bCs/>
          <w:color w:val="000000" w:themeColor="text1"/>
          <w:sz w:val="20"/>
          <w:szCs w:val="20"/>
          <w:lang w:eastAsia="ja-JP"/>
        </w:rPr>
      </w:pPr>
    </w:p>
    <w:p w14:paraId="09AEFE0D" w14:textId="29A925AD" w:rsidR="005942E1" w:rsidRPr="00335AC9" w:rsidRDefault="005942E1" w:rsidP="005942E1">
      <w:pPr>
        <w:spacing w:after="160" w:line="259" w:lineRule="auto"/>
        <w:rPr>
          <w:b/>
          <w:bCs/>
          <w:color w:val="000000" w:themeColor="text1"/>
        </w:rPr>
      </w:pPr>
      <w:r w:rsidRPr="00335AC9">
        <w:rPr>
          <w:rFonts w:eastAsia="Cambria"/>
          <w:color w:val="000000" w:themeColor="text1"/>
          <w:sz w:val="20"/>
          <w:szCs w:val="20"/>
          <w:lang w:eastAsia="ja-JP"/>
        </w:rPr>
        <w:t>OSA: Obstructive sleep apnea; STOP-BANG: STOP-Bang questionnaire</w:t>
      </w:r>
      <w:r w:rsidRPr="00335AC9">
        <w:rPr>
          <w:b/>
          <w:bCs/>
          <w:color w:val="000000" w:themeColor="text1"/>
        </w:rPr>
        <w:br w:type="page"/>
      </w:r>
    </w:p>
    <w:p w14:paraId="3B18448F" w14:textId="585C5395" w:rsidR="008E0D7A" w:rsidRPr="00335AC9" w:rsidRDefault="008E0D7A" w:rsidP="008E0D7A">
      <w:pPr>
        <w:rPr>
          <w:b/>
          <w:bCs/>
          <w:color w:val="000000" w:themeColor="text1"/>
        </w:rPr>
      </w:pPr>
      <w:r w:rsidRPr="00335AC9">
        <w:rPr>
          <w:b/>
          <w:bCs/>
          <w:color w:val="000000" w:themeColor="text1"/>
        </w:rPr>
        <w:lastRenderedPageBreak/>
        <w:t>Supplementa</w:t>
      </w:r>
      <w:r w:rsidR="00D1314C" w:rsidRPr="00335AC9">
        <w:rPr>
          <w:b/>
          <w:bCs/>
          <w:color w:val="000000" w:themeColor="text1"/>
        </w:rPr>
        <w:t>l</w:t>
      </w:r>
      <w:r w:rsidRPr="00335AC9">
        <w:rPr>
          <w:b/>
          <w:bCs/>
          <w:color w:val="000000" w:themeColor="text1"/>
        </w:rPr>
        <w:t xml:space="preserve"> Table </w:t>
      </w:r>
      <w:r w:rsidR="005942E1" w:rsidRPr="00335AC9">
        <w:rPr>
          <w:b/>
          <w:bCs/>
          <w:color w:val="000000" w:themeColor="text1"/>
        </w:rPr>
        <w:t>2</w:t>
      </w:r>
      <w:r w:rsidRPr="00335AC9">
        <w:rPr>
          <w:b/>
          <w:bCs/>
          <w:color w:val="000000" w:themeColor="text1"/>
        </w:rPr>
        <w:t>. Core Competencies defined by the Accreditation Council for Graduate Medical Education (ACGME), and the Royal College of Physicians and Surgeons of Canada (RCPSC) curriculum</w:t>
      </w:r>
    </w:p>
    <w:p w14:paraId="2D0AF293" w14:textId="77777777" w:rsidR="008E0D7A" w:rsidRPr="00335AC9" w:rsidRDefault="008E0D7A" w:rsidP="008E0D7A">
      <w:pPr>
        <w:rPr>
          <w:color w:val="000000" w:themeColor="text1"/>
        </w:rPr>
      </w:pPr>
    </w:p>
    <w:bookmarkEnd w:id="0"/>
    <w:p w14:paraId="1808B5F7" w14:textId="77777777" w:rsidR="008E0D7A" w:rsidRPr="00335AC9" w:rsidRDefault="008E0D7A" w:rsidP="008E0D7A">
      <w:pPr>
        <w:rPr>
          <w:b/>
          <w:bCs/>
          <w:color w:val="000000" w:themeColor="text1"/>
        </w:rPr>
      </w:pPr>
      <w:r w:rsidRPr="00335AC9">
        <w:rPr>
          <w:b/>
          <w:bCs/>
          <w:color w:val="000000" w:themeColor="text1"/>
        </w:rPr>
        <w:t>ACGME Core competencies</w:t>
      </w:r>
      <w:r w:rsidRPr="00335AC9">
        <w:rPr>
          <w:color w:val="000000" w:themeColor="text1"/>
        </w:rPr>
        <w:fldChar w:fldCharType="begin" w:fldLock="1"/>
      </w:r>
      <w:r w:rsidRPr="00335AC9">
        <w:rPr>
          <w:color w:val="000000" w:themeColor="text1"/>
        </w:rPr>
        <w:instrText>ADDIN CSL_CITATION {"citationItems":[{"id":"ITEM-1","itemData":{"abstract":"Accreditation Council for Graduate Medical Education 2020. ACGME Common Program Requirements (Residency). ACGME-approved focused revision: February 3, 2020; effective July 1, 2020. Accessed from: https://www.acgme.org/Portals/0/PFAssets/ProgramRequirements/CPRResidency2020.pdf; Accessed on: November 28, 2020","id":"ITEM-1","issued":{"date-parts":[["0"]]},"title":"Accreditation Council for Graduate Medical Education 2020. ACGME Common Program Requirements (Residency). ACGME-approved focused revision: February 3, 2020; effective July 1, 2020. Accessed from: https://www.acgme.org/Portals/0/PFAssets/ProgramRequirement","type":"article"},"uris":["http://www.mendeley.com/documents/?uuid=ab38b3f7-dd31-4c80-a3d4-f5dbc2933389"]}],"mendeley":{"formattedCitation":"&lt;sup&gt;21&lt;/sup&gt;","plainTextFormattedCitation":"21","previouslyFormattedCitation":"&lt;sup&gt;21&lt;/sup&gt;"},"properties":{"noteIndex":0},"schema":"https://github.com/citation-style-language/schema/raw/master/csl-citation.json"}</w:instrText>
      </w:r>
      <w:r w:rsidRPr="00335AC9">
        <w:rPr>
          <w:color w:val="000000" w:themeColor="text1"/>
        </w:rPr>
        <w:fldChar w:fldCharType="separate"/>
      </w:r>
      <w:r w:rsidRPr="00335AC9">
        <w:rPr>
          <w:noProof/>
          <w:color w:val="000000" w:themeColor="text1"/>
          <w:vertAlign w:val="superscript"/>
        </w:rPr>
        <w:t>21</w:t>
      </w:r>
      <w:r w:rsidRPr="00335AC9">
        <w:rPr>
          <w:color w:val="000000" w:themeColor="text1"/>
        </w:rPr>
        <w:fldChar w:fldCharType="end"/>
      </w:r>
      <w:r w:rsidRPr="00335AC9">
        <w:rPr>
          <w:color w:val="000000" w:themeColor="text1"/>
        </w:rPr>
        <w:t xml:space="preserve"> </w:t>
      </w:r>
    </w:p>
    <w:p w14:paraId="21397FED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Professionalism</w:t>
      </w:r>
    </w:p>
    <w:p w14:paraId="35ED6D9B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Patient care and procedural skills</w:t>
      </w:r>
    </w:p>
    <w:p w14:paraId="7092AA39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Medical Knowledge</w:t>
      </w:r>
    </w:p>
    <w:p w14:paraId="45994185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Practice Based Learning and improvement</w:t>
      </w:r>
    </w:p>
    <w:p w14:paraId="23736C0D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Interpersonal and Communication skills</w:t>
      </w:r>
    </w:p>
    <w:p w14:paraId="1E04F54F" w14:textId="77777777" w:rsidR="008E0D7A" w:rsidRPr="00335AC9" w:rsidRDefault="008E0D7A" w:rsidP="008E0D7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35AC9">
        <w:rPr>
          <w:color w:val="000000" w:themeColor="text1"/>
        </w:rPr>
        <w:t>Systems Based practice</w:t>
      </w:r>
    </w:p>
    <w:p w14:paraId="3F438F39" w14:textId="77777777" w:rsidR="008E0D7A" w:rsidRPr="00335AC9" w:rsidRDefault="008E0D7A" w:rsidP="008E0D7A">
      <w:pPr>
        <w:rPr>
          <w:b/>
          <w:bCs/>
          <w:color w:val="000000" w:themeColor="text1"/>
        </w:rPr>
      </w:pPr>
      <w:r w:rsidRPr="00335AC9">
        <w:rPr>
          <w:color w:val="000000" w:themeColor="text1"/>
        </w:rPr>
        <w:br/>
      </w:r>
      <w:r w:rsidRPr="00335AC9">
        <w:rPr>
          <w:b/>
          <w:bCs/>
          <w:color w:val="000000" w:themeColor="text1"/>
        </w:rPr>
        <w:t xml:space="preserve">RCPSC </w:t>
      </w:r>
      <w:proofErr w:type="spellStart"/>
      <w:r w:rsidRPr="00335AC9">
        <w:rPr>
          <w:b/>
          <w:bCs/>
          <w:color w:val="000000" w:themeColor="text1"/>
        </w:rPr>
        <w:t>CanMEDS</w:t>
      </w:r>
      <w:proofErr w:type="spellEnd"/>
      <w:r w:rsidRPr="00335AC9">
        <w:rPr>
          <w:b/>
          <w:bCs/>
          <w:color w:val="000000" w:themeColor="text1"/>
        </w:rPr>
        <w:t xml:space="preserve"> equivalents</w:t>
      </w:r>
      <w:r w:rsidRPr="00335AC9">
        <w:rPr>
          <w:rFonts w:eastAsiaTheme="minorEastAsia"/>
          <w:color w:val="000000" w:themeColor="text1"/>
        </w:rPr>
        <w:fldChar w:fldCharType="begin" w:fldLock="1"/>
      </w:r>
      <w:r w:rsidRPr="00335AC9">
        <w:rPr>
          <w:rFonts w:eastAsiaTheme="minorEastAsia"/>
          <w:color w:val="000000" w:themeColor="text1"/>
        </w:rPr>
        <w:instrText>ADDIN CSL_CITATION {"citationItems":[{"id":"ITEM-1","itemData":{"abstract":"Royal College of Physicians and Surgeons of Canada. CanMEDS Framework. CanMEDS: Better standards, better physicians, better care. Accessed from: https://www.royalcollege.ca/rcsite/canmeds/canmeds-framework-e; Accessed on: November 10, 2020","id":"ITEM-1","issued":{"date-parts":[["0"]]},"title":"Royal College of Physicians and Surgeons of Canada. CanMEDS Framework. CanMEDS: Better standards, better physicians, better care. Accessed from: https://www.royalcollege.ca/rcsite/canmeds/canmeds-framework-e; Accessed on: November 10, 2020","type":"article-journal"},"uris":["http://www.mendeley.com/documents/?uuid=1535cd17-05d0-4eb2-babe-f1b052e72781"]}],"mendeley":{"formattedCitation":"&lt;sup&gt;22&lt;/sup&gt;","plainTextFormattedCitation":"22","previouslyFormattedCitation":"&lt;sup&gt;22&lt;/sup&gt;"},"properties":{"noteIndex":0},"schema":"https://github.com/citation-style-language/schema/raw/master/csl-citation.json"}</w:instrText>
      </w:r>
      <w:r w:rsidRPr="00335AC9">
        <w:rPr>
          <w:rFonts w:eastAsiaTheme="minorEastAsia"/>
          <w:color w:val="000000" w:themeColor="text1"/>
        </w:rPr>
        <w:fldChar w:fldCharType="separate"/>
      </w:r>
      <w:r w:rsidRPr="00335AC9">
        <w:rPr>
          <w:rFonts w:eastAsiaTheme="minorEastAsia"/>
          <w:noProof/>
          <w:color w:val="000000" w:themeColor="text1"/>
          <w:vertAlign w:val="superscript"/>
        </w:rPr>
        <w:t>22</w:t>
      </w:r>
      <w:r w:rsidRPr="00335AC9">
        <w:rPr>
          <w:rFonts w:eastAsiaTheme="minorEastAsia"/>
          <w:color w:val="000000" w:themeColor="text1"/>
        </w:rPr>
        <w:fldChar w:fldCharType="end"/>
      </w:r>
    </w:p>
    <w:p w14:paraId="1DDA480A" w14:textId="34B2977A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 xml:space="preserve">Medical Expert </w:t>
      </w:r>
      <w:r w:rsidR="006475E7" w:rsidRPr="00335AC9">
        <w:rPr>
          <w:color w:val="000000" w:themeColor="text1"/>
        </w:rPr>
        <w:t>– ACGME</w:t>
      </w:r>
      <w:r w:rsidRPr="00335AC9">
        <w:rPr>
          <w:color w:val="000000" w:themeColor="text1"/>
        </w:rPr>
        <w:t xml:space="preserve"> equivalents: include 2 and 3</w:t>
      </w:r>
    </w:p>
    <w:p w14:paraId="5A0A624D" w14:textId="77777777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>Scholar – ACGME 4</w:t>
      </w:r>
    </w:p>
    <w:p w14:paraId="5B6A066D" w14:textId="77777777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>Professional – AGCME 1</w:t>
      </w:r>
    </w:p>
    <w:p w14:paraId="0D85775E" w14:textId="77777777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>Communicator -ACGME 5 (</w:t>
      </w:r>
      <w:proofErr w:type="spellStart"/>
      <w:r w:rsidRPr="00335AC9">
        <w:rPr>
          <w:color w:val="000000" w:themeColor="text1"/>
        </w:rPr>
        <w:t>CanMEDs</w:t>
      </w:r>
      <w:proofErr w:type="spellEnd"/>
      <w:r w:rsidRPr="00335AC9">
        <w:rPr>
          <w:color w:val="000000" w:themeColor="text1"/>
        </w:rPr>
        <w:t xml:space="preserve"> refers to communicator as communication between physician and patients/families)</w:t>
      </w:r>
    </w:p>
    <w:p w14:paraId="5440F69D" w14:textId="77777777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>Collaborator – ACGME 5 (</w:t>
      </w:r>
      <w:proofErr w:type="spellStart"/>
      <w:r w:rsidRPr="00335AC9">
        <w:rPr>
          <w:color w:val="000000" w:themeColor="text1"/>
        </w:rPr>
        <w:t>CanMEDs</w:t>
      </w:r>
      <w:proofErr w:type="spellEnd"/>
      <w:r w:rsidRPr="00335AC9">
        <w:rPr>
          <w:color w:val="000000" w:themeColor="text1"/>
        </w:rPr>
        <w:t xml:space="preserve"> refers to collaborator as communication between Health care professionals </w:t>
      </w:r>
      <w:proofErr w:type="gramStart"/>
      <w:r w:rsidRPr="00335AC9">
        <w:rPr>
          <w:color w:val="000000" w:themeColor="text1"/>
        </w:rPr>
        <w:t>e.g.</w:t>
      </w:r>
      <w:proofErr w:type="gramEnd"/>
      <w:r w:rsidRPr="00335AC9">
        <w:rPr>
          <w:color w:val="000000" w:themeColor="text1"/>
        </w:rPr>
        <w:t xml:space="preserve"> in OR, consultations </w:t>
      </w:r>
      <w:proofErr w:type="spellStart"/>
      <w:r w:rsidRPr="00335AC9">
        <w:rPr>
          <w:color w:val="000000" w:themeColor="text1"/>
        </w:rPr>
        <w:t>etc</w:t>
      </w:r>
      <w:proofErr w:type="spellEnd"/>
      <w:r w:rsidRPr="00335AC9">
        <w:rPr>
          <w:color w:val="000000" w:themeColor="text1"/>
        </w:rPr>
        <w:t>, team communication)</w:t>
      </w:r>
    </w:p>
    <w:p w14:paraId="5B41B7FB" w14:textId="77777777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>Leader- ACGME 6 – management and understanding of systems</w:t>
      </w:r>
    </w:p>
    <w:p w14:paraId="033BF4F3" w14:textId="746D1EBB" w:rsidR="008E0D7A" w:rsidRPr="00335AC9" w:rsidRDefault="008E0D7A" w:rsidP="008E0D7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35AC9">
        <w:rPr>
          <w:color w:val="000000" w:themeColor="text1"/>
        </w:rPr>
        <w:t xml:space="preserve">Health Advocate- ACGME 6 – Health advocacy is included under the </w:t>
      </w:r>
      <w:r w:rsidR="006475E7" w:rsidRPr="00335AC9">
        <w:rPr>
          <w:color w:val="000000" w:themeColor="text1"/>
        </w:rPr>
        <w:t>systems-based</w:t>
      </w:r>
      <w:r w:rsidRPr="00335AC9">
        <w:rPr>
          <w:color w:val="000000" w:themeColor="text1"/>
        </w:rPr>
        <w:t xml:space="preserve"> practice heading.</w:t>
      </w:r>
    </w:p>
    <w:p w14:paraId="2E30BCCF" w14:textId="77777777" w:rsidR="008E0D7A" w:rsidRPr="00335AC9" w:rsidRDefault="008E0D7A" w:rsidP="008E0D7A">
      <w:pPr>
        <w:rPr>
          <w:color w:val="000000" w:themeColor="text1"/>
        </w:rPr>
      </w:pPr>
      <w:r w:rsidRPr="00335AC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4201" wp14:editId="524C109B">
                <wp:simplePos x="0" y="0"/>
                <wp:positionH relativeFrom="column">
                  <wp:posOffset>38100</wp:posOffset>
                </wp:positionH>
                <wp:positionV relativeFrom="paragraph">
                  <wp:posOffset>217805</wp:posOffset>
                </wp:positionV>
                <wp:extent cx="2209800" cy="4318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431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4BD8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7.15pt" to="17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1490"/>
        <w:gridCol w:w="938"/>
        <w:gridCol w:w="1365"/>
        <w:gridCol w:w="1646"/>
        <w:gridCol w:w="1439"/>
        <w:gridCol w:w="889"/>
        <w:gridCol w:w="1603"/>
      </w:tblGrid>
      <w:tr w:rsidR="00335AC9" w:rsidRPr="00335AC9" w14:paraId="1AB22E55" w14:textId="77777777" w:rsidTr="0060761C">
        <w:trPr>
          <w:trHeight w:val="347"/>
        </w:trPr>
        <w:tc>
          <w:tcPr>
            <w:tcW w:w="0" w:type="auto"/>
            <w:shd w:val="clear" w:color="auto" w:fill="auto"/>
          </w:tcPr>
          <w:p w14:paraId="1EC82353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CanMEDS</w:t>
            </w:r>
            <w:proofErr w:type="spellEnd"/>
          </w:p>
          <w:p w14:paraId="7EFFF4A0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589749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ACGME</w:t>
            </w:r>
          </w:p>
        </w:tc>
        <w:tc>
          <w:tcPr>
            <w:tcW w:w="0" w:type="auto"/>
            <w:shd w:val="clear" w:color="auto" w:fill="auto"/>
          </w:tcPr>
          <w:p w14:paraId="2DB09A6C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Medical Expert</w:t>
            </w:r>
          </w:p>
        </w:tc>
        <w:tc>
          <w:tcPr>
            <w:tcW w:w="0" w:type="auto"/>
            <w:shd w:val="clear" w:color="auto" w:fill="auto"/>
          </w:tcPr>
          <w:p w14:paraId="6B20DEF9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Scholar</w:t>
            </w:r>
          </w:p>
        </w:tc>
        <w:tc>
          <w:tcPr>
            <w:tcW w:w="0" w:type="auto"/>
            <w:shd w:val="clear" w:color="auto" w:fill="auto"/>
          </w:tcPr>
          <w:p w14:paraId="6716EA12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Professional</w:t>
            </w:r>
          </w:p>
        </w:tc>
        <w:tc>
          <w:tcPr>
            <w:tcW w:w="0" w:type="auto"/>
            <w:shd w:val="clear" w:color="auto" w:fill="auto"/>
          </w:tcPr>
          <w:p w14:paraId="751E98DD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Communicator</w:t>
            </w:r>
          </w:p>
        </w:tc>
        <w:tc>
          <w:tcPr>
            <w:tcW w:w="0" w:type="auto"/>
            <w:shd w:val="clear" w:color="auto" w:fill="auto"/>
          </w:tcPr>
          <w:p w14:paraId="31DB5ECE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Collaborator</w:t>
            </w:r>
          </w:p>
        </w:tc>
        <w:tc>
          <w:tcPr>
            <w:tcW w:w="0" w:type="auto"/>
            <w:shd w:val="clear" w:color="auto" w:fill="auto"/>
          </w:tcPr>
          <w:p w14:paraId="47D0DCE0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Leader</w:t>
            </w:r>
          </w:p>
        </w:tc>
        <w:tc>
          <w:tcPr>
            <w:tcW w:w="0" w:type="auto"/>
            <w:shd w:val="clear" w:color="auto" w:fill="auto"/>
          </w:tcPr>
          <w:p w14:paraId="32B667A0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Health Advocate</w:t>
            </w:r>
          </w:p>
        </w:tc>
      </w:tr>
      <w:tr w:rsidR="00335AC9" w:rsidRPr="00335AC9" w14:paraId="60CB69D0" w14:textId="77777777" w:rsidTr="0060761C">
        <w:tc>
          <w:tcPr>
            <w:tcW w:w="0" w:type="auto"/>
            <w:shd w:val="clear" w:color="auto" w:fill="auto"/>
          </w:tcPr>
          <w:p w14:paraId="40A8381D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Professionalism</w:t>
            </w:r>
          </w:p>
        </w:tc>
        <w:tc>
          <w:tcPr>
            <w:tcW w:w="0" w:type="auto"/>
          </w:tcPr>
          <w:p w14:paraId="107D8415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A40E169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614536E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4D19E72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8B83C13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EE59BBC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9947EA5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AC9" w:rsidRPr="00335AC9" w14:paraId="5D219939" w14:textId="77777777" w:rsidTr="0060761C">
        <w:tc>
          <w:tcPr>
            <w:tcW w:w="0" w:type="auto"/>
            <w:shd w:val="clear" w:color="auto" w:fill="auto"/>
          </w:tcPr>
          <w:p w14:paraId="76A743A6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Patient Care and Procedural Skills</w:t>
            </w:r>
          </w:p>
        </w:tc>
        <w:tc>
          <w:tcPr>
            <w:tcW w:w="0" w:type="auto"/>
          </w:tcPr>
          <w:p w14:paraId="09DB3783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9ED47F9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5EEEFBD0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13F4B08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42E3E09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D0EA7BA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64556D8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AC9" w:rsidRPr="00335AC9" w14:paraId="359E9F1C" w14:textId="77777777" w:rsidTr="0060761C">
        <w:tc>
          <w:tcPr>
            <w:tcW w:w="0" w:type="auto"/>
            <w:shd w:val="clear" w:color="auto" w:fill="auto"/>
          </w:tcPr>
          <w:p w14:paraId="6D000A2D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Medical Knowledge</w:t>
            </w:r>
          </w:p>
        </w:tc>
        <w:tc>
          <w:tcPr>
            <w:tcW w:w="0" w:type="auto"/>
          </w:tcPr>
          <w:p w14:paraId="359364D2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728FAB85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CB4085A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1B1220F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3749096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9DB9D24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9282EF8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AC9" w:rsidRPr="00335AC9" w14:paraId="1D2A142F" w14:textId="77777777" w:rsidTr="0060761C">
        <w:tc>
          <w:tcPr>
            <w:tcW w:w="0" w:type="auto"/>
            <w:shd w:val="clear" w:color="auto" w:fill="auto"/>
          </w:tcPr>
          <w:p w14:paraId="214AC5CC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Practice Based Learning and improvement</w:t>
            </w:r>
          </w:p>
        </w:tc>
        <w:tc>
          <w:tcPr>
            <w:tcW w:w="0" w:type="auto"/>
          </w:tcPr>
          <w:p w14:paraId="4C92E7AB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3ACE6CAE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C2C15B9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24A0AC2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4D8BA94A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1EA5C8B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6ED001D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AC9" w:rsidRPr="00335AC9" w14:paraId="0E87AE41" w14:textId="77777777" w:rsidTr="0060761C">
        <w:tc>
          <w:tcPr>
            <w:tcW w:w="0" w:type="auto"/>
            <w:shd w:val="clear" w:color="auto" w:fill="auto"/>
          </w:tcPr>
          <w:p w14:paraId="725509AA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Interpersonal and Communication skills</w:t>
            </w:r>
          </w:p>
        </w:tc>
        <w:tc>
          <w:tcPr>
            <w:tcW w:w="0" w:type="auto"/>
          </w:tcPr>
          <w:p w14:paraId="4360C09C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71C9F244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B60137C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5FD874C1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0E0401EF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4ACADDEE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3B0BE76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E0D7A" w:rsidRPr="00335AC9" w14:paraId="3208BF34" w14:textId="77777777" w:rsidTr="0060761C">
        <w:tc>
          <w:tcPr>
            <w:tcW w:w="0" w:type="auto"/>
            <w:shd w:val="clear" w:color="auto" w:fill="auto"/>
          </w:tcPr>
          <w:p w14:paraId="0634B0FC" w14:textId="77777777" w:rsidR="008E0D7A" w:rsidRPr="00335AC9" w:rsidRDefault="008E0D7A" w:rsidP="006076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5AC9">
              <w:rPr>
                <w:b/>
                <w:bCs/>
                <w:color w:val="000000" w:themeColor="text1"/>
                <w:sz w:val="22"/>
                <w:szCs w:val="22"/>
              </w:rPr>
              <w:t>Systems Based practice</w:t>
            </w:r>
          </w:p>
        </w:tc>
        <w:tc>
          <w:tcPr>
            <w:tcW w:w="0" w:type="auto"/>
          </w:tcPr>
          <w:p w14:paraId="2E765DF5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DFF5281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170CD1D1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61DA062E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042C08F4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14:paraId="28601DE2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0A672525" w14:textId="77777777" w:rsidR="008E0D7A" w:rsidRPr="00335AC9" w:rsidRDefault="008E0D7A" w:rsidP="006076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AC9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</w:tr>
    </w:tbl>
    <w:p w14:paraId="3FF88D15" w14:textId="1A1D9EEA" w:rsidR="00D86EE9" w:rsidRPr="00335AC9" w:rsidRDefault="00D86EE9" w:rsidP="008C7A89">
      <w:pPr>
        <w:rPr>
          <w:color w:val="000000" w:themeColor="text1"/>
        </w:rPr>
      </w:pPr>
    </w:p>
    <w:p w14:paraId="7D664022" w14:textId="1D0E6951" w:rsidR="005B0F99" w:rsidRPr="00335AC9" w:rsidRDefault="005B0F99" w:rsidP="008C7A89">
      <w:pPr>
        <w:rPr>
          <w:color w:val="000000" w:themeColor="text1"/>
        </w:rPr>
      </w:pPr>
    </w:p>
    <w:p w14:paraId="49866743" w14:textId="3DF34470" w:rsidR="005B0F99" w:rsidRPr="00335AC9" w:rsidRDefault="005B0F99" w:rsidP="008C7A89">
      <w:pPr>
        <w:rPr>
          <w:color w:val="000000" w:themeColor="text1"/>
        </w:rPr>
      </w:pPr>
    </w:p>
    <w:p w14:paraId="5E36A3D5" w14:textId="11D2A033" w:rsidR="00CA56E9" w:rsidRPr="00335AC9" w:rsidRDefault="00CA56E9" w:rsidP="00CA56E9">
      <w:pPr>
        <w:rPr>
          <w:b/>
          <w:bCs/>
          <w:color w:val="000000" w:themeColor="text1"/>
        </w:rPr>
      </w:pPr>
      <w:r w:rsidRPr="00335AC9">
        <w:rPr>
          <w:b/>
          <w:bCs/>
          <w:color w:val="000000" w:themeColor="text1"/>
        </w:rPr>
        <w:t xml:space="preserve">Supplemental Table </w:t>
      </w:r>
      <w:r w:rsidR="005942E1" w:rsidRPr="00335AC9">
        <w:rPr>
          <w:b/>
          <w:bCs/>
          <w:color w:val="000000" w:themeColor="text1"/>
        </w:rPr>
        <w:t>3</w:t>
      </w:r>
      <w:r w:rsidRPr="00335AC9">
        <w:rPr>
          <w:b/>
          <w:bCs/>
          <w:color w:val="000000" w:themeColor="text1"/>
        </w:rPr>
        <w:t xml:space="preserve">. </w:t>
      </w:r>
      <w:r w:rsidR="005942E1" w:rsidRPr="00335AC9">
        <w:rPr>
          <w:b/>
          <w:bCs/>
          <w:color w:val="000000" w:themeColor="text1"/>
        </w:rPr>
        <w:t xml:space="preserve">Entrusted Professional Activity # 1: </w:t>
      </w:r>
      <w:r w:rsidRPr="00335AC9">
        <w:rPr>
          <w:b/>
          <w:bCs/>
          <w:color w:val="000000" w:themeColor="text1"/>
        </w:rPr>
        <w:t>Sleep and Anesthesia: Assessing, diagnosing, and managing patients with uncomplicated and common sleep conditions</w:t>
      </w:r>
    </w:p>
    <w:p w14:paraId="713813BE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0F5A5969" w14:textId="77777777" w:rsidR="00CA56E9" w:rsidRPr="00335AC9" w:rsidRDefault="00CA56E9" w:rsidP="00CA56E9">
      <w:pPr>
        <w:rPr>
          <w:color w:val="000000" w:themeColor="text1"/>
          <w:sz w:val="20"/>
          <w:szCs w:val="20"/>
          <w:u w:val="single"/>
        </w:rPr>
      </w:pPr>
      <w:r w:rsidRPr="00335AC9">
        <w:rPr>
          <w:color w:val="000000" w:themeColor="text1"/>
          <w:sz w:val="20"/>
          <w:szCs w:val="20"/>
          <w:u w:val="single"/>
        </w:rPr>
        <w:t xml:space="preserve">Key Features: </w:t>
      </w:r>
    </w:p>
    <w:p w14:paraId="1824CE83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This EPA builds on the skills of the primary discipline to focus on the establishment of a complete management plan. </w:t>
      </w:r>
    </w:p>
    <w:p w14:paraId="5713485D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This EPA may be observed in the inpatient or outpatient setting. </w:t>
      </w:r>
    </w:p>
    <w:p w14:paraId="19CBEA49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3EE7A579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  <w:u w:val="single"/>
        </w:rPr>
        <w:t xml:space="preserve">Assessment Plan: </w:t>
      </w:r>
      <w:r w:rsidRPr="00335AC9">
        <w:rPr>
          <w:color w:val="000000" w:themeColor="text1"/>
          <w:sz w:val="20"/>
          <w:szCs w:val="20"/>
        </w:rPr>
        <w:t xml:space="preserve">Direct observation and/or case review by supervisor, may include input from other health professionals and patient or family </w:t>
      </w:r>
    </w:p>
    <w:p w14:paraId="57C3DA36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0F973FDB" w14:textId="14295F00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Form collects information on: </w:t>
      </w:r>
    </w:p>
    <w:p w14:paraId="38798029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Type of observation: direct; case review </w:t>
      </w:r>
    </w:p>
    <w:p w14:paraId="2836894D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Settings: inpatient; outpatient </w:t>
      </w:r>
    </w:p>
    <w:p w14:paraId="4F3E11BC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Case mix (select all that apply): obstructive sleep apnea; central sleep apnea; hypoventilation syndrome; respiratory failure/ICU; restless legs syndrome, narcolepsy, idiopathic hypersomnia</w:t>
      </w:r>
    </w:p>
    <w:p w14:paraId="1B3B2D12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483CC1DD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Collect 5 observations of achievement </w:t>
      </w:r>
    </w:p>
    <w:p w14:paraId="5DE60936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 variety of the case mix</w:t>
      </w:r>
    </w:p>
    <w:p w14:paraId="5CFC32DC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At least 1 case of medium or high complexity </w:t>
      </w:r>
    </w:p>
    <w:p w14:paraId="5237FE62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At least 3 observers</w:t>
      </w:r>
    </w:p>
    <w:p w14:paraId="4926D4FC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71C5AA26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Relevant Milestones or competencies achieved: </w:t>
      </w:r>
    </w:p>
    <w:p w14:paraId="471D7581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Apply pathophysiologic concepts to identify, diagnose, and address common clinical problems </w:t>
      </w:r>
    </w:p>
    <w:p w14:paraId="5031BFE3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>Medical Expert: Elicit a history, perform a physical exam, select appropriate investigations, and interpret their results</w:t>
      </w:r>
    </w:p>
    <w:p w14:paraId="1F9B4221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Communicator: Seek and synthesize relevant information from other sources, including the patient’s family </w:t>
      </w:r>
    </w:p>
    <w:p w14:paraId="2244BD96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Develop a differential diagnosis relevant to the patient’s presentation </w:t>
      </w:r>
    </w:p>
    <w:p w14:paraId="4229F5EA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Develop and implement a management plan </w:t>
      </w:r>
    </w:p>
    <w:p w14:paraId="5ECBE45A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Ensure that the patient and family are informed about the risks and benefits of each treatment option in the context of best evidence and guidelines </w:t>
      </w:r>
    </w:p>
    <w:p w14:paraId="4F044270" w14:textId="77777777" w:rsidR="00CA56E9" w:rsidRPr="00335AC9" w:rsidRDefault="00CA56E9" w:rsidP="00CA56E9">
      <w:pPr>
        <w:numPr>
          <w:ilvl w:val="0"/>
          <w:numId w:val="5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>Communicator: Use strategies to verify and validate the understanding of the patient and family with regard to the diagnosis, prognosis, and management plan</w:t>
      </w:r>
    </w:p>
    <w:p w14:paraId="7175922F" w14:textId="77777777" w:rsidR="00CA56E9" w:rsidRPr="00335AC9" w:rsidRDefault="00CA56E9" w:rsidP="00CA56E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6760A90" w14:textId="16EFF5AC" w:rsidR="00CA56E9" w:rsidRPr="00335AC9" w:rsidRDefault="00CA56E9" w:rsidP="00CA56E9">
      <w:pPr>
        <w:rPr>
          <w:i/>
          <w:iCs/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EPA: Entrusted Professional Activity; ICU: Intensive Care Unit</w:t>
      </w:r>
      <w:r w:rsidR="005942E1" w:rsidRPr="00335AC9">
        <w:rPr>
          <w:color w:val="000000" w:themeColor="text1"/>
          <w:sz w:val="20"/>
          <w:szCs w:val="20"/>
        </w:rPr>
        <w:t xml:space="preserve">; </w:t>
      </w:r>
      <w:r w:rsidRPr="00335AC9">
        <w:rPr>
          <w:i/>
          <w:iCs/>
          <w:color w:val="000000" w:themeColor="text1"/>
          <w:sz w:val="20"/>
          <w:szCs w:val="20"/>
        </w:rPr>
        <w:t xml:space="preserve">Please refer to the Supplementary Table </w:t>
      </w:r>
      <w:r w:rsidR="005942E1" w:rsidRPr="00335AC9">
        <w:rPr>
          <w:i/>
          <w:iCs/>
          <w:color w:val="000000" w:themeColor="text1"/>
          <w:sz w:val="20"/>
          <w:szCs w:val="20"/>
        </w:rPr>
        <w:t>2</w:t>
      </w:r>
      <w:r w:rsidRPr="00335AC9">
        <w:rPr>
          <w:i/>
          <w:iCs/>
          <w:color w:val="000000" w:themeColor="text1"/>
          <w:sz w:val="20"/>
          <w:szCs w:val="20"/>
        </w:rPr>
        <w:t>, for further details.</w:t>
      </w:r>
    </w:p>
    <w:p w14:paraId="398008F6" w14:textId="77777777" w:rsidR="00CA56E9" w:rsidRPr="00335AC9" w:rsidRDefault="00CA56E9" w:rsidP="00CA56E9">
      <w:pPr>
        <w:jc w:val="both"/>
        <w:rPr>
          <w:color w:val="000000" w:themeColor="text1"/>
        </w:rPr>
      </w:pPr>
      <w:r w:rsidRPr="00335AC9">
        <w:rPr>
          <w:color w:val="000000" w:themeColor="text1"/>
        </w:rPr>
        <w:br w:type="page"/>
      </w:r>
    </w:p>
    <w:p w14:paraId="7FE48640" w14:textId="01205B90" w:rsidR="00CA56E9" w:rsidRPr="00335AC9" w:rsidRDefault="000667AF" w:rsidP="00CA56E9">
      <w:pPr>
        <w:rPr>
          <w:b/>
          <w:bCs/>
          <w:color w:val="000000" w:themeColor="text1"/>
        </w:rPr>
      </w:pPr>
      <w:r w:rsidRPr="00335AC9">
        <w:rPr>
          <w:b/>
          <w:bCs/>
          <w:color w:val="000000" w:themeColor="text1"/>
        </w:rPr>
        <w:lastRenderedPageBreak/>
        <w:t>Supplemental</w:t>
      </w:r>
      <w:r w:rsidR="00CA56E9" w:rsidRPr="00335AC9">
        <w:rPr>
          <w:b/>
          <w:bCs/>
          <w:color w:val="000000" w:themeColor="text1"/>
        </w:rPr>
        <w:t xml:space="preserve"> Table </w:t>
      </w:r>
      <w:r w:rsidR="00335AC9">
        <w:rPr>
          <w:b/>
          <w:bCs/>
          <w:color w:val="000000" w:themeColor="text1"/>
        </w:rPr>
        <w:t>4</w:t>
      </w:r>
      <w:r w:rsidR="00CA56E9" w:rsidRPr="00335AC9">
        <w:rPr>
          <w:b/>
          <w:bCs/>
          <w:color w:val="000000" w:themeColor="text1"/>
        </w:rPr>
        <w:t xml:space="preserve">: </w:t>
      </w:r>
      <w:r w:rsidR="005942E1" w:rsidRPr="00335AC9">
        <w:rPr>
          <w:b/>
          <w:bCs/>
          <w:color w:val="000000" w:themeColor="text1"/>
        </w:rPr>
        <w:t xml:space="preserve">Entrusted Professional Activity # 2: </w:t>
      </w:r>
      <w:r w:rsidR="00CA56E9" w:rsidRPr="00335AC9">
        <w:rPr>
          <w:b/>
          <w:bCs/>
          <w:color w:val="000000" w:themeColor="text1"/>
        </w:rPr>
        <w:t>Sleep and Anesthesia: Providing interpretation of sleep health assessment reports</w:t>
      </w:r>
    </w:p>
    <w:p w14:paraId="7CFF50FD" w14:textId="77777777" w:rsidR="00CA56E9" w:rsidRPr="00335AC9" w:rsidRDefault="00CA56E9" w:rsidP="00CA56E9">
      <w:pPr>
        <w:rPr>
          <w:b/>
          <w:bCs/>
          <w:color w:val="000000" w:themeColor="text1"/>
        </w:rPr>
      </w:pPr>
    </w:p>
    <w:p w14:paraId="69D2F0F8" w14:textId="77777777" w:rsidR="00CA56E9" w:rsidRPr="00335AC9" w:rsidRDefault="00CA56E9" w:rsidP="00CA56E9">
      <w:pPr>
        <w:rPr>
          <w:color w:val="000000" w:themeColor="text1"/>
          <w:sz w:val="20"/>
          <w:szCs w:val="20"/>
          <w:u w:val="single"/>
        </w:rPr>
      </w:pPr>
      <w:r w:rsidRPr="00335AC9">
        <w:rPr>
          <w:color w:val="000000" w:themeColor="text1"/>
          <w:sz w:val="20"/>
          <w:szCs w:val="20"/>
          <w:u w:val="single"/>
        </w:rPr>
        <w:t xml:space="preserve">Key Features: </w:t>
      </w:r>
    </w:p>
    <w:p w14:paraId="5C734C0F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This EPA includes the following diagnostic investigations: sleep studies (oximetry, Level 1 to 4 sleep study monitors, daytime sleep studies) </w:t>
      </w:r>
    </w:p>
    <w:p w14:paraId="4E39BFDA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This EPA may be observed in the inpatient or outpatient setting. </w:t>
      </w:r>
    </w:p>
    <w:p w14:paraId="1881F753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The diagnostic tests may be performed for patients for whom the resident is providing clinical care, as well as for patients for whom the resident is solely providing diagnostic interpretation. </w:t>
      </w:r>
    </w:p>
    <w:p w14:paraId="4CF9D88F" w14:textId="77777777" w:rsidR="00CA56E9" w:rsidRPr="00335AC9" w:rsidRDefault="00CA56E9" w:rsidP="00CA56E9">
      <w:pPr>
        <w:numPr>
          <w:ilvl w:val="0"/>
          <w:numId w:val="3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The achievement of this EPA is based on review of diagnostic test interpretations and communication of critical results.</w:t>
      </w:r>
    </w:p>
    <w:p w14:paraId="27F5C2A3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1A38B525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  <w:u w:val="single"/>
        </w:rPr>
        <w:t>Assessment Plan:</w:t>
      </w:r>
      <w:r w:rsidRPr="00335AC9">
        <w:rPr>
          <w:color w:val="000000" w:themeColor="text1"/>
          <w:sz w:val="20"/>
          <w:szCs w:val="20"/>
        </w:rPr>
        <w:t xml:space="preserve"> Review of diagnostic test interpretation by supervisor </w:t>
      </w:r>
    </w:p>
    <w:p w14:paraId="0C89FC53" w14:textId="3E646DC5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Form collects information on: </w:t>
      </w:r>
    </w:p>
    <w:p w14:paraId="24A1B241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Type of observation: direct; case review </w:t>
      </w:r>
    </w:p>
    <w:p w14:paraId="6A4020A2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Settings: inpatient; outpatient </w:t>
      </w:r>
    </w:p>
    <w:p w14:paraId="3930C975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Setting (select all that apply): PSG (polysomnography) laboratory; operating room, post-anesthesia care unit, teaching rounds; other settings: in-hospital patient, acute pain service, transitional pain service, chronic pain clinic</w:t>
      </w:r>
    </w:p>
    <w:p w14:paraId="1FAD68D8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Number of tests in batch (write in): sleep diagnostics/study (including polysomnography and oximetry</w:t>
      </w:r>
      <w:proofErr w:type="gramStart"/>
      <w:r w:rsidRPr="00335AC9">
        <w:rPr>
          <w:color w:val="000000" w:themeColor="text1"/>
          <w:sz w:val="20"/>
          <w:szCs w:val="20"/>
        </w:rPr>
        <w:t>);</w:t>
      </w:r>
      <w:proofErr w:type="gramEnd"/>
      <w:r w:rsidRPr="00335AC9">
        <w:rPr>
          <w:color w:val="000000" w:themeColor="text1"/>
          <w:sz w:val="20"/>
          <w:szCs w:val="20"/>
        </w:rPr>
        <w:t xml:space="preserve"> </w:t>
      </w:r>
    </w:p>
    <w:p w14:paraId="5A9BEA0E" w14:textId="77777777" w:rsidR="00CA56E9" w:rsidRPr="00335AC9" w:rsidRDefault="00CA56E9" w:rsidP="00CA56E9">
      <w:pPr>
        <w:numPr>
          <w:ilvl w:val="0"/>
          <w:numId w:val="4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Case mix (select all that apply): obstructive sleep apnea; central sleep apnea; hypoventilation syndrome; respiratory failure/ICU; sleep health disruption or insomnia, restless legs syndrome, narcolepsy, idiopathic hypersomnia</w:t>
      </w:r>
    </w:p>
    <w:p w14:paraId="2A6EEEC8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7CCB445F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Collect 5 observations of achievement </w:t>
      </w:r>
    </w:p>
    <w:p w14:paraId="1D0AE8ED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At least 5 PSG reports</w:t>
      </w:r>
    </w:p>
    <w:p w14:paraId="46967BAD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At least 5 oximetry reports</w:t>
      </w:r>
    </w:p>
    <w:p w14:paraId="161382CD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 variety of the case mix</w:t>
      </w:r>
    </w:p>
    <w:p w14:paraId="058DBBFB" w14:textId="77777777" w:rsidR="00CA56E9" w:rsidRPr="00335AC9" w:rsidRDefault="00CA56E9" w:rsidP="00CA56E9">
      <w:pPr>
        <w:numPr>
          <w:ilvl w:val="0"/>
          <w:numId w:val="6"/>
        </w:numPr>
        <w:spacing w:after="160" w:line="259" w:lineRule="auto"/>
        <w:contextualSpacing/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At least 3 observers</w:t>
      </w:r>
    </w:p>
    <w:p w14:paraId="297146EE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</w:p>
    <w:p w14:paraId="79BADB85" w14:textId="77777777" w:rsidR="00CA56E9" w:rsidRPr="00335AC9" w:rsidRDefault="00CA56E9" w:rsidP="00CA56E9">
      <w:pPr>
        <w:rPr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 xml:space="preserve">Relevant Milestones or competencies achieved: </w:t>
      </w:r>
    </w:p>
    <w:p w14:paraId="10846CF6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>Medical Expert: Apply knowledge of respiratory physiology to anesthesiology and sleep medicine</w:t>
      </w:r>
    </w:p>
    <w:p w14:paraId="4354E5B8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Apply knowledge of the technical components of diagnostic testing including equipment and protocols </w:t>
      </w:r>
    </w:p>
    <w:p w14:paraId="2AFDA135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Assess the quality and validity of the study, and any impact on the diagnostic interpretation </w:t>
      </w:r>
    </w:p>
    <w:p w14:paraId="5F1E2E2B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Scholar:  Integrate best evidence and clinical expertise </w:t>
      </w:r>
    </w:p>
    <w:p w14:paraId="23DDFF24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Interpret respiratory diagnostic investigations </w:t>
      </w:r>
    </w:p>
    <w:p w14:paraId="1691C18D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Medical Expert: Summarize findings of clinical relevance, and provide suggestions for further testing and/or management as appropriate </w:t>
      </w:r>
    </w:p>
    <w:p w14:paraId="70BAFDE9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>Communicator: Optimizes the physical environment for patient comfort, privacy, engagement, and safety</w:t>
      </w:r>
    </w:p>
    <w:p w14:paraId="50ABBC9E" w14:textId="77777777" w:rsidR="00CA56E9" w:rsidRPr="00335AC9" w:rsidRDefault="00CA56E9" w:rsidP="00CA56E9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 xml:space="preserve">Communicator: Provide clear, concise and accurate reports of diagnostic testing in a timely fashion </w:t>
      </w:r>
    </w:p>
    <w:p w14:paraId="4ACABD04" w14:textId="151863EB" w:rsidR="00CA56E9" w:rsidRPr="00335AC9" w:rsidRDefault="00CA56E9" w:rsidP="005942E1">
      <w:pPr>
        <w:numPr>
          <w:ilvl w:val="0"/>
          <w:numId w:val="7"/>
        </w:numPr>
        <w:spacing w:after="160" w:line="259" w:lineRule="auto"/>
        <w:contextualSpacing/>
        <w:rPr>
          <w:b/>
          <w:bCs/>
          <w:color w:val="000000" w:themeColor="text1"/>
          <w:sz w:val="20"/>
          <w:szCs w:val="20"/>
        </w:rPr>
      </w:pPr>
      <w:r w:rsidRPr="00335AC9">
        <w:rPr>
          <w:b/>
          <w:bCs/>
          <w:color w:val="000000" w:themeColor="text1"/>
          <w:sz w:val="20"/>
          <w:szCs w:val="20"/>
        </w:rPr>
        <w:t>Communicator: Communicate critical results urgently, as needed</w:t>
      </w:r>
    </w:p>
    <w:p w14:paraId="389560B8" w14:textId="141247BA" w:rsidR="005B0F99" w:rsidRPr="00335AC9" w:rsidRDefault="00CA56E9" w:rsidP="008C7A89">
      <w:pPr>
        <w:rPr>
          <w:i/>
          <w:iCs/>
          <w:color w:val="000000" w:themeColor="text1"/>
          <w:sz w:val="20"/>
          <w:szCs w:val="20"/>
        </w:rPr>
      </w:pPr>
      <w:r w:rsidRPr="00335AC9">
        <w:rPr>
          <w:color w:val="000000" w:themeColor="text1"/>
          <w:sz w:val="20"/>
          <w:szCs w:val="20"/>
        </w:rPr>
        <w:t>EPA: Entrusted Professional Activity;</w:t>
      </w:r>
      <w:r w:rsidRPr="00335AC9">
        <w:rPr>
          <w:color w:val="000000" w:themeColor="text1"/>
        </w:rPr>
        <w:t xml:space="preserve"> </w:t>
      </w:r>
      <w:r w:rsidRPr="00335AC9">
        <w:rPr>
          <w:i/>
          <w:iCs/>
          <w:color w:val="000000" w:themeColor="text1"/>
          <w:sz w:val="20"/>
          <w:szCs w:val="20"/>
        </w:rPr>
        <w:t xml:space="preserve">Please refer to the Supplementary Table </w:t>
      </w:r>
      <w:r w:rsidR="005942E1" w:rsidRPr="00335AC9">
        <w:rPr>
          <w:i/>
          <w:iCs/>
          <w:color w:val="000000" w:themeColor="text1"/>
          <w:sz w:val="20"/>
          <w:szCs w:val="20"/>
        </w:rPr>
        <w:t>2</w:t>
      </w:r>
      <w:r w:rsidRPr="00335AC9">
        <w:rPr>
          <w:i/>
          <w:iCs/>
          <w:color w:val="000000" w:themeColor="text1"/>
          <w:sz w:val="20"/>
          <w:szCs w:val="20"/>
        </w:rPr>
        <w:t>, for further details.</w:t>
      </w:r>
    </w:p>
    <w:sectPr w:rsidR="005B0F99" w:rsidRPr="00335AC9" w:rsidSect="00C06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37A"/>
    <w:multiLevelType w:val="hybridMultilevel"/>
    <w:tmpl w:val="A4BE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525"/>
    <w:multiLevelType w:val="hybridMultilevel"/>
    <w:tmpl w:val="112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642"/>
    <w:multiLevelType w:val="hybridMultilevel"/>
    <w:tmpl w:val="0B38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CAF"/>
    <w:multiLevelType w:val="hybridMultilevel"/>
    <w:tmpl w:val="78C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31F"/>
    <w:multiLevelType w:val="hybridMultilevel"/>
    <w:tmpl w:val="0B38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2F87"/>
    <w:multiLevelType w:val="hybridMultilevel"/>
    <w:tmpl w:val="A02A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656"/>
    <w:multiLevelType w:val="hybridMultilevel"/>
    <w:tmpl w:val="9552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A"/>
    <w:rsid w:val="000667AF"/>
    <w:rsid w:val="00335AC9"/>
    <w:rsid w:val="0040725E"/>
    <w:rsid w:val="005942E1"/>
    <w:rsid w:val="005B0F99"/>
    <w:rsid w:val="006475E7"/>
    <w:rsid w:val="00660C9A"/>
    <w:rsid w:val="008C7A89"/>
    <w:rsid w:val="008E0D7A"/>
    <w:rsid w:val="009719F9"/>
    <w:rsid w:val="00AA13FE"/>
    <w:rsid w:val="00B60850"/>
    <w:rsid w:val="00BA7F1C"/>
    <w:rsid w:val="00CA56E9"/>
    <w:rsid w:val="00D1314C"/>
    <w:rsid w:val="00D86EE9"/>
    <w:rsid w:val="00E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3F07"/>
  <w15:chartTrackingRefBased/>
  <w15:docId w15:val="{905A51C6-7E64-4DDD-8EF8-92D5C5B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7A"/>
    <w:pPr>
      <w:ind w:left="720"/>
      <w:contextualSpacing/>
    </w:pPr>
  </w:style>
  <w:style w:type="table" w:styleId="TableGrid">
    <w:name w:val="Table Grid"/>
    <w:basedOn w:val="TableNormal"/>
    <w:uiPriority w:val="39"/>
    <w:rsid w:val="008E0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H. Raza</dc:creator>
  <cp:keywords/>
  <dc:description/>
  <cp:lastModifiedBy>Mandeep Singh</cp:lastModifiedBy>
  <cp:revision>2</cp:revision>
  <cp:lastPrinted>2020-12-11T14:43:00Z</cp:lastPrinted>
  <dcterms:created xsi:type="dcterms:W3CDTF">2021-01-15T17:50:00Z</dcterms:created>
  <dcterms:modified xsi:type="dcterms:W3CDTF">2021-01-15T17:50:00Z</dcterms:modified>
</cp:coreProperties>
</file>