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2532" w14:textId="77777777" w:rsidR="00673CBA" w:rsidRPr="00942ED7" w:rsidRDefault="00E76AE3" w:rsidP="00A67496">
      <w:pPr>
        <w:spacing w:line="480" w:lineRule="auto"/>
        <w:jc w:val="both"/>
        <w:rPr>
          <w:rFonts w:ascii="Times New Roman" w:hAnsi="Times New Roman" w:cs="Times New Roman"/>
          <w:b/>
          <w:color w:val="000000" w:themeColor="text1"/>
        </w:rPr>
      </w:pPr>
      <w:r w:rsidRPr="00942ED7">
        <w:rPr>
          <w:rFonts w:ascii="Times New Roman" w:hAnsi="Times New Roman" w:cs="Times New Roman"/>
          <w:b/>
          <w:color w:val="000000" w:themeColor="text1"/>
        </w:rPr>
        <w:t>Supplemental Material</w:t>
      </w:r>
    </w:p>
    <w:p w14:paraId="4A972700" w14:textId="094B5835" w:rsidR="00247B3C" w:rsidRPr="00942ED7" w:rsidRDefault="00247B3C" w:rsidP="00247B3C">
      <w:pPr>
        <w:spacing w:line="480" w:lineRule="auto"/>
        <w:jc w:val="both"/>
        <w:rPr>
          <w:rFonts w:ascii="Times New Roman" w:hAnsi="Times New Roman" w:cs="Times New Roman"/>
          <w:i/>
          <w:iCs/>
          <w:color w:val="000000" w:themeColor="text1"/>
        </w:rPr>
      </w:pPr>
      <w:r w:rsidRPr="00942ED7">
        <w:rPr>
          <w:rFonts w:ascii="Times New Roman" w:hAnsi="Times New Roman" w:cs="Times New Roman"/>
          <w:i/>
          <w:iCs/>
          <w:color w:val="000000" w:themeColor="text1"/>
        </w:rPr>
        <w:t>Abnormal and Contrived Samples</w:t>
      </w:r>
    </w:p>
    <w:p w14:paraId="195E1415" w14:textId="357D5C57" w:rsidR="00247B3C" w:rsidRPr="00942ED7" w:rsidRDefault="00651960" w:rsidP="00247B3C">
      <w:pPr>
        <w:spacing w:line="480" w:lineRule="auto"/>
        <w:jc w:val="both"/>
        <w:rPr>
          <w:rFonts w:ascii="Times New Roman" w:hAnsi="Times New Roman" w:cs="Times New Roman"/>
          <w:color w:val="000000" w:themeColor="text1"/>
        </w:rPr>
      </w:pPr>
      <w:r w:rsidRPr="00942ED7">
        <w:rPr>
          <w:rFonts w:ascii="Times New Roman" w:hAnsi="Times New Roman" w:cs="Times New Roman"/>
          <w:color w:val="000000" w:themeColor="text1"/>
        </w:rPr>
        <w:tab/>
        <w:t xml:space="preserve">The study population included 12 samples obtained from </w:t>
      </w:r>
      <w:r w:rsidR="00FD7D44" w:rsidRPr="00942ED7">
        <w:rPr>
          <w:rFonts w:ascii="Times New Roman" w:hAnsi="Times New Roman" w:cs="Times New Roman"/>
          <w:color w:val="000000" w:themeColor="text1"/>
        </w:rPr>
        <w:t>clinical</w:t>
      </w:r>
      <w:r w:rsidRPr="00942ED7">
        <w:rPr>
          <w:rFonts w:ascii="Times New Roman" w:hAnsi="Times New Roman" w:cs="Times New Roman"/>
          <w:color w:val="000000" w:themeColor="text1"/>
        </w:rPr>
        <w:t xml:space="preserve"> patients with an abnormal coagulation profile </w:t>
      </w:r>
      <w:r w:rsidR="00257FF7" w:rsidRPr="00942ED7">
        <w:rPr>
          <w:rFonts w:ascii="Times New Roman" w:hAnsi="Times New Roman" w:cs="Times New Roman"/>
          <w:color w:val="000000" w:themeColor="text1"/>
        </w:rPr>
        <w:t>as well as samples obtained from 18 normal volunteers whose samples were artificially contrived</w:t>
      </w:r>
      <w:r w:rsidR="00FD10EB" w:rsidRPr="00942ED7">
        <w:rPr>
          <w:rFonts w:ascii="Times New Roman" w:hAnsi="Times New Roman" w:cs="Times New Roman"/>
          <w:color w:val="000000" w:themeColor="text1"/>
        </w:rPr>
        <w:t xml:space="preserve"> </w:t>
      </w:r>
      <w:r w:rsidR="00BE4CB8" w:rsidRPr="00942ED7">
        <w:rPr>
          <w:rFonts w:ascii="Times New Roman" w:hAnsi="Times New Roman" w:cs="Times New Roman"/>
          <w:color w:val="000000" w:themeColor="text1"/>
        </w:rPr>
        <w:t xml:space="preserve">(2 </w:t>
      </w:r>
      <w:r w:rsidR="00EC4050" w:rsidRPr="00942ED7">
        <w:rPr>
          <w:rFonts w:ascii="Times New Roman" w:hAnsi="Times New Roman" w:cs="Times New Roman"/>
          <w:color w:val="000000" w:themeColor="text1"/>
        </w:rPr>
        <w:t xml:space="preserve">different types of </w:t>
      </w:r>
      <w:r w:rsidR="00BE4CB8" w:rsidRPr="00942ED7">
        <w:rPr>
          <w:rFonts w:ascii="Times New Roman" w:hAnsi="Times New Roman" w:cs="Times New Roman"/>
          <w:color w:val="000000" w:themeColor="text1"/>
        </w:rPr>
        <w:t xml:space="preserve">contrived samples per </w:t>
      </w:r>
      <w:r w:rsidR="00257FF7" w:rsidRPr="00942ED7">
        <w:rPr>
          <w:rFonts w:ascii="Times New Roman" w:hAnsi="Times New Roman" w:cs="Times New Roman"/>
          <w:color w:val="000000" w:themeColor="text1"/>
        </w:rPr>
        <w:t>normal volunteer</w:t>
      </w:r>
      <w:r w:rsidR="00BE4CB8" w:rsidRPr="00942ED7">
        <w:rPr>
          <w:rFonts w:ascii="Times New Roman" w:hAnsi="Times New Roman" w:cs="Times New Roman"/>
          <w:color w:val="000000" w:themeColor="text1"/>
        </w:rPr>
        <w:t>)</w:t>
      </w:r>
      <w:r w:rsidRPr="00942ED7">
        <w:rPr>
          <w:rFonts w:ascii="Times New Roman" w:hAnsi="Times New Roman" w:cs="Times New Roman"/>
          <w:color w:val="000000" w:themeColor="text1"/>
        </w:rPr>
        <w:t>.</w:t>
      </w:r>
      <w:r w:rsidR="000D496B" w:rsidRPr="00942ED7">
        <w:rPr>
          <w:rFonts w:ascii="Times New Roman" w:hAnsi="Times New Roman" w:cs="Times New Roman"/>
          <w:color w:val="000000" w:themeColor="text1"/>
        </w:rPr>
        <w:t xml:space="preserve"> </w:t>
      </w:r>
      <w:r w:rsidRPr="00942ED7">
        <w:rPr>
          <w:rFonts w:ascii="Times New Roman" w:hAnsi="Times New Roman" w:cs="Times New Roman"/>
          <w:color w:val="000000" w:themeColor="text1"/>
        </w:rPr>
        <w:t xml:space="preserve">The characteristics and </w:t>
      </w:r>
      <w:bookmarkStart w:id="0" w:name="_GoBack"/>
      <w:bookmarkEnd w:id="0"/>
      <w:r w:rsidRPr="00942ED7">
        <w:rPr>
          <w:rFonts w:ascii="Times New Roman" w:hAnsi="Times New Roman" w:cs="Times New Roman"/>
          <w:color w:val="000000" w:themeColor="text1"/>
        </w:rPr>
        <w:t>preparations</w:t>
      </w:r>
      <w:r w:rsidR="00484881" w:rsidRPr="00942ED7">
        <w:rPr>
          <w:rFonts w:ascii="Times New Roman" w:hAnsi="Times New Roman" w:cs="Times New Roman"/>
          <w:color w:val="000000" w:themeColor="text1"/>
        </w:rPr>
        <w:t xml:space="preserve"> steps for</w:t>
      </w:r>
      <w:r w:rsidRPr="00942ED7">
        <w:rPr>
          <w:rFonts w:ascii="Times New Roman" w:hAnsi="Times New Roman" w:cs="Times New Roman"/>
          <w:color w:val="000000" w:themeColor="text1"/>
        </w:rPr>
        <w:t xml:space="preserve"> these samples are </w:t>
      </w:r>
      <w:r w:rsidR="00C66C29" w:rsidRPr="00942ED7">
        <w:rPr>
          <w:rFonts w:ascii="Times New Roman" w:hAnsi="Times New Roman" w:cs="Times New Roman"/>
          <w:color w:val="000000" w:themeColor="text1"/>
        </w:rPr>
        <w:t>described</w:t>
      </w:r>
      <w:r w:rsidRPr="00942ED7">
        <w:rPr>
          <w:rFonts w:ascii="Times New Roman" w:hAnsi="Times New Roman" w:cs="Times New Roman"/>
          <w:color w:val="000000" w:themeColor="text1"/>
        </w:rPr>
        <w:t xml:space="preserve"> in Tables S1 and S2, respectively.</w:t>
      </w:r>
    </w:p>
    <w:p w14:paraId="47F50017" w14:textId="32E7D88A" w:rsidR="00C11593" w:rsidRPr="00942ED7" w:rsidRDefault="00C11593" w:rsidP="00247B3C">
      <w:pPr>
        <w:spacing w:line="480" w:lineRule="auto"/>
        <w:jc w:val="both"/>
        <w:rPr>
          <w:rFonts w:ascii="Times New Roman" w:hAnsi="Times New Roman" w:cs="Times New Roman"/>
          <w:color w:val="000000" w:themeColor="text1"/>
        </w:rPr>
      </w:pPr>
    </w:p>
    <w:p w14:paraId="036B0106" w14:textId="4E0BAE5E" w:rsidR="00DB2BEF" w:rsidRPr="00942ED7" w:rsidRDefault="00310131" w:rsidP="006D1EDB">
      <w:pPr>
        <w:spacing w:line="480" w:lineRule="auto"/>
        <w:jc w:val="center"/>
        <w:rPr>
          <w:rFonts w:ascii="Times New Roman" w:hAnsi="Times New Roman" w:cs="Times New Roman"/>
          <w:color w:val="000000" w:themeColor="text1"/>
        </w:rPr>
      </w:pPr>
      <w:r w:rsidRPr="00942ED7">
        <w:rPr>
          <w:rFonts w:ascii="Times New Roman" w:hAnsi="Times New Roman" w:cs="Times New Roman"/>
          <w:color w:val="000000" w:themeColor="text1"/>
        </w:rPr>
        <w:t xml:space="preserve">Table S1. </w:t>
      </w:r>
      <w:r w:rsidR="00FD7D44" w:rsidRPr="00942ED7">
        <w:rPr>
          <w:rFonts w:ascii="Times New Roman" w:hAnsi="Times New Roman" w:cs="Times New Roman"/>
          <w:color w:val="000000" w:themeColor="text1"/>
        </w:rPr>
        <w:t>A</w:t>
      </w:r>
      <w:r w:rsidRPr="00942ED7">
        <w:rPr>
          <w:rFonts w:ascii="Times New Roman" w:hAnsi="Times New Roman" w:cs="Times New Roman"/>
          <w:color w:val="000000" w:themeColor="text1"/>
        </w:rPr>
        <w:t xml:space="preserve">bnormal </w:t>
      </w:r>
      <w:r w:rsidR="00FD7D44" w:rsidRPr="00942ED7">
        <w:rPr>
          <w:rFonts w:ascii="Times New Roman" w:hAnsi="Times New Roman" w:cs="Times New Roman"/>
          <w:color w:val="000000" w:themeColor="text1"/>
        </w:rPr>
        <w:t xml:space="preserve">clinical </w:t>
      </w:r>
      <w:r w:rsidRPr="00942ED7">
        <w:rPr>
          <w:rFonts w:ascii="Times New Roman" w:hAnsi="Times New Roman" w:cs="Times New Roman"/>
          <w:color w:val="000000" w:themeColor="text1"/>
        </w:rPr>
        <w:t>samples.</w:t>
      </w:r>
    </w:p>
    <w:tbl>
      <w:tblPr>
        <w:tblW w:w="9360" w:type="dxa"/>
        <w:tblInd w:w="-5" w:type="dxa"/>
        <w:tblLayout w:type="fixed"/>
        <w:tblCellMar>
          <w:top w:w="29" w:type="dxa"/>
          <w:left w:w="115" w:type="dxa"/>
          <w:bottom w:w="29" w:type="dxa"/>
          <w:right w:w="115" w:type="dxa"/>
        </w:tblCellMar>
        <w:tblLook w:val="04A0" w:firstRow="1" w:lastRow="0" w:firstColumn="1" w:lastColumn="0" w:noHBand="0" w:noVBand="1"/>
      </w:tblPr>
      <w:tblGrid>
        <w:gridCol w:w="1890"/>
        <w:gridCol w:w="2250"/>
        <w:gridCol w:w="5220"/>
      </w:tblGrid>
      <w:tr w:rsidR="00942ED7" w:rsidRPr="00942ED7" w14:paraId="1C702F8E" w14:textId="77777777" w:rsidTr="00834174">
        <w:trPr>
          <w:tblHeader/>
        </w:trPr>
        <w:tc>
          <w:tcPr>
            <w:tcW w:w="1890" w:type="dxa"/>
            <w:tcBorders>
              <w:top w:val="single" w:sz="4" w:space="0" w:color="auto"/>
              <w:left w:val="single" w:sz="4" w:space="0" w:color="auto"/>
              <w:bottom w:val="single" w:sz="4" w:space="0" w:color="auto"/>
              <w:right w:val="single" w:sz="4" w:space="0" w:color="auto"/>
            </w:tcBorders>
            <w:shd w:val="pct12" w:color="auto" w:fill="auto"/>
          </w:tcPr>
          <w:p w14:paraId="00CA156B" w14:textId="77777777" w:rsidR="002235BC" w:rsidRPr="00942ED7" w:rsidRDefault="002235BC" w:rsidP="002424B5">
            <w:pPr>
              <w:adjustRightInd w:val="0"/>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Sample Type</w:t>
            </w:r>
          </w:p>
        </w:tc>
        <w:tc>
          <w:tcPr>
            <w:tcW w:w="2250" w:type="dxa"/>
            <w:tcBorders>
              <w:top w:val="single" w:sz="4" w:space="0" w:color="auto"/>
              <w:left w:val="single" w:sz="4" w:space="0" w:color="auto"/>
              <w:bottom w:val="single" w:sz="4" w:space="0" w:color="auto"/>
              <w:right w:val="single" w:sz="4" w:space="0" w:color="auto"/>
            </w:tcBorders>
            <w:shd w:val="pct12" w:color="auto" w:fill="auto"/>
          </w:tcPr>
          <w:p w14:paraId="63A44A9D"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b/>
                <w:color w:val="000000" w:themeColor="text1"/>
                <w:sz w:val="22"/>
                <w:szCs w:val="22"/>
              </w:rPr>
              <w:t>Characteristics</w:t>
            </w:r>
          </w:p>
        </w:tc>
        <w:tc>
          <w:tcPr>
            <w:tcW w:w="5220" w:type="dxa"/>
            <w:tcBorders>
              <w:top w:val="single" w:sz="4" w:space="0" w:color="auto"/>
              <w:left w:val="single" w:sz="4" w:space="0" w:color="auto"/>
              <w:bottom w:val="single" w:sz="4" w:space="0" w:color="auto"/>
              <w:right w:val="single" w:sz="4" w:space="0" w:color="auto"/>
            </w:tcBorders>
            <w:shd w:val="pct12" w:color="auto" w:fill="auto"/>
          </w:tcPr>
          <w:p w14:paraId="30CF5156"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b/>
                <w:color w:val="000000" w:themeColor="text1"/>
                <w:sz w:val="22"/>
                <w:szCs w:val="22"/>
              </w:rPr>
              <w:t>Sample Description</w:t>
            </w:r>
          </w:p>
        </w:tc>
      </w:tr>
      <w:tr w:rsidR="00942ED7" w:rsidRPr="00942ED7" w14:paraId="24896A9E"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39B64A62"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Low platelet, normal fibrinogen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5054D0"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Moderately reduced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1D286C8"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119,000/uL and fibrinogen=388 mg/dL</w:t>
            </w:r>
          </w:p>
        </w:tc>
      </w:tr>
      <w:tr w:rsidR="00942ED7" w:rsidRPr="00942ED7" w14:paraId="2BB2DDE6"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1B186B8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fibrinogen, high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17AE0"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increased CS, PCS and FCS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F33A7A2"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 xml:space="preserve">Citrated whole blood from donor with fibrinogen=695 mg/dL and platelet count= 836,000/uL </w:t>
            </w:r>
          </w:p>
        </w:tc>
      </w:tr>
      <w:tr w:rsidR="00942ED7" w:rsidRPr="00942ED7" w14:paraId="4919B4DF"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40836B0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fibrinogen, high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AD731D"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increased CS, PCS and FCS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525E04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 xml:space="preserve">Citrated whole blood from donor with fibrinogen=779 mg/dL and platelet count= 626,000/uL </w:t>
            </w:r>
          </w:p>
        </w:tc>
      </w:tr>
      <w:tr w:rsidR="00942ED7" w:rsidRPr="00942ED7" w14:paraId="590C9A07"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0404066C"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Low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771B80"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Moderately increased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966D52A"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 xml:space="preserve">Citrated whole blood from donor with platelet count= 37,000/uL </w:t>
            </w:r>
          </w:p>
        </w:tc>
      </w:tr>
      <w:tr w:rsidR="00942ED7" w:rsidRPr="00942ED7" w14:paraId="38ADFB57"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1E7B526C"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5B80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Increased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841A042"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567,000/uL</w:t>
            </w:r>
          </w:p>
        </w:tc>
      </w:tr>
      <w:tr w:rsidR="00942ED7" w:rsidRPr="00942ED7" w14:paraId="47AE8472"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7F68FBE4"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platelet, moderately low fibrinogen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944892"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Increased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8B0F4DC"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825,000/uL, fibrinogen=256 mg/dL</w:t>
            </w:r>
          </w:p>
        </w:tc>
      </w:tr>
      <w:tr w:rsidR="00942ED7" w:rsidRPr="00942ED7" w14:paraId="542F6832"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04260C8E"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Low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2BC4827"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reduced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C28CC38"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 xml:space="preserve">Citrated whole blood from donor with platelet count= 57,000/uL </w:t>
            </w:r>
          </w:p>
        </w:tc>
      </w:tr>
      <w:tr w:rsidR="00942ED7" w:rsidRPr="00942ED7" w14:paraId="3111D62C"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2617685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Low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0A4C6F"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reduced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5232A13"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 xml:space="preserve">Citrated whole blood from donor with platelet count= 10,000/uL </w:t>
            </w:r>
          </w:p>
        </w:tc>
      </w:tr>
      <w:tr w:rsidR="00942ED7" w:rsidRPr="00942ED7" w14:paraId="2EE06F14"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2E2738AA"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B5A095"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Increased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FDE5144"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587,000/uL</w:t>
            </w:r>
          </w:p>
        </w:tc>
      </w:tr>
      <w:tr w:rsidR="00942ED7" w:rsidRPr="00942ED7" w14:paraId="314B2C43"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16F44A5E"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D5C267"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increased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78FC37C"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1,194,000/uL</w:t>
            </w:r>
          </w:p>
        </w:tc>
      </w:tr>
      <w:tr w:rsidR="00942ED7" w:rsidRPr="00942ED7" w14:paraId="320AFA3B"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5DD28C7F"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High fibrinogen, low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64CBAF"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Increased FCS, reduced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2E6F9D3"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fibrinogen=611 mg/dL with platelet count= 42,000/uL</w:t>
            </w:r>
          </w:p>
        </w:tc>
      </w:tr>
      <w:tr w:rsidR="00942ED7" w:rsidRPr="00942ED7" w14:paraId="356EC8C0" w14:textId="77777777" w:rsidTr="00834174">
        <w:tc>
          <w:tcPr>
            <w:tcW w:w="1890" w:type="dxa"/>
            <w:tcBorders>
              <w:top w:val="single" w:sz="4" w:space="0" w:color="auto"/>
              <w:left w:val="single" w:sz="4" w:space="0" w:color="auto"/>
              <w:bottom w:val="single" w:sz="4" w:space="0" w:color="auto"/>
              <w:right w:val="single" w:sz="4" w:space="0" w:color="auto"/>
            </w:tcBorders>
            <w:shd w:val="clear" w:color="auto" w:fill="auto"/>
          </w:tcPr>
          <w:p w14:paraId="13835C38"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Low platelet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759188"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Greatly decreased CS and PCS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65CE94C" w14:textId="77777777" w:rsidR="002235BC" w:rsidRPr="00942ED7" w:rsidRDefault="002235BC" w:rsidP="002424B5">
            <w:pPr>
              <w:adjustRightInd w:val="0"/>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Citrated whole blood from donor with platelet count= 51,000/uL</w:t>
            </w:r>
          </w:p>
        </w:tc>
      </w:tr>
    </w:tbl>
    <w:p w14:paraId="1F6C54B8" w14:textId="44B4E306" w:rsidR="00834174" w:rsidRPr="00942ED7" w:rsidRDefault="00834174" w:rsidP="00247B3C">
      <w:pPr>
        <w:spacing w:line="480" w:lineRule="auto"/>
        <w:jc w:val="both"/>
        <w:rPr>
          <w:rFonts w:ascii="Times New Roman" w:hAnsi="Times New Roman" w:cs="Times New Roman"/>
          <w:color w:val="000000" w:themeColor="text1"/>
        </w:rPr>
      </w:pPr>
    </w:p>
    <w:p w14:paraId="3D4E58B2" w14:textId="28D780C9" w:rsidR="00C11593" w:rsidRPr="00942ED7" w:rsidRDefault="00C11593" w:rsidP="006D1EDB">
      <w:pPr>
        <w:spacing w:line="480" w:lineRule="auto"/>
        <w:jc w:val="center"/>
        <w:rPr>
          <w:rFonts w:ascii="Times New Roman" w:hAnsi="Times New Roman" w:cs="Times New Roman"/>
          <w:color w:val="000000" w:themeColor="text1"/>
        </w:rPr>
      </w:pPr>
      <w:r w:rsidRPr="00942ED7">
        <w:rPr>
          <w:rFonts w:ascii="Times New Roman" w:hAnsi="Times New Roman" w:cs="Times New Roman"/>
          <w:color w:val="000000" w:themeColor="text1"/>
        </w:rPr>
        <w:lastRenderedPageBreak/>
        <w:t>Table S2. Artificially contrived samples.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255"/>
        <w:gridCol w:w="1710"/>
        <w:gridCol w:w="1800"/>
        <w:gridCol w:w="4585"/>
      </w:tblGrid>
      <w:tr w:rsidR="00942ED7" w:rsidRPr="00942ED7" w14:paraId="72CA2FAD" w14:textId="77777777" w:rsidTr="00B543AB">
        <w:tc>
          <w:tcPr>
            <w:tcW w:w="1255" w:type="dxa"/>
            <w:shd w:val="clear" w:color="auto" w:fill="BFBFBF" w:themeFill="background1" w:themeFillShade="BF"/>
          </w:tcPr>
          <w:p w14:paraId="2B1CBA5C" w14:textId="6E4BE786" w:rsidR="00C11593" w:rsidRPr="00942ED7" w:rsidRDefault="00C11593" w:rsidP="00C11593">
            <w:pPr>
              <w:ind w:left="0" w:firstLine="0"/>
              <w:jc w:val="left"/>
              <w:rPr>
                <w:b/>
                <w:bCs/>
                <w:color w:val="000000" w:themeColor="text1"/>
                <w:sz w:val="22"/>
                <w:szCs w:val="22"/>
              </w:rPr>
            </w:pPr>
            <w:r w:rsidRPr="00942ED7">
              <w:rPr>
                <w:b/>
                <w:bCs/>
                <w:color w:val="000000" w:themeColor="text1"/>
                <w:sz w:val="22"/>
                <w:szCs w:val="22"/>
              </w:rPr>
              <w:t>Number of samples</w:t>
            </w:r>
          </w:p>
        </w:tc>
        <w:tc>
          <w:tcPr>
            <w:tcW w:w="1710" w:type="dxa"/>
            <w:shd w:val="clear" w:color="auto" w:fill="BFBFBF" w:themeFill="background1" w:themeFillShade="BF"/>
          </w:tcPr>
          <w:p w14:paraId="0826242E" w14:textId="3BF5ADEB" w:rsidR="00C11593" w:rsidRPr="00942ED7" w:rsidRDefault="00C11593" w:rsidP="00C11593">
            <w:pPr>
              <w:ind w:left="0" w:firstLine="0"/>
              <w:jc w:val="left"/>
              <w:rPr>
                <w:b/>
                <w:bCs/>
                <w:color w:val="000000" w:themeColor="text1"/>
                <w:sz w:val="22"/>
                <w:szCs w:val="22"/>
              </w:rPr>
            </w:pPr>
            <w:r w:rsidRPr="00942ED7">
              <w:rPr>
                <w:b/>
                <w:bCs/>
                <w:color w:val="000000" w:themeColor="text1"/>
                <w:sz w:val="22"/>
                <w:szCs w:val="22"/>
              </w:rPr>
              <w:t>Samples Type</w:t>
            </w:r>
          </w:p>
        </w:tc>
        <w:tc>
          <w:tcPr>
            <w:tcW w:w="1800" w:type="dxa"/>
            <w:shd w:val="clear" w:color="auto" w:fill="BFBFBF" w:themeFill="background1" w:themeFillShade="BF"/>
          </w:tcPr>
          <w:p w14:paraId="3A46BA80" w14:textId="57354807" w:rsidR="00C11593" w:rsidRPr="00942ED7" w:rsidRDefault="002235BC" w:rsidP="00C11593">
            <w:pPr>
              <w:ind w:left="0" w:firstLine="0"/>
              <w:jc w:val="left"/>
              <w:rPr>
                <w:b/>
                <w:bCs/>
                <w:color w:val="000000" w:themeColor="text1"/>
                <w:sz w:val="22"/>
                <w:szCs w:val="22"/>
              </w:rPr>
            </w:pPr>
            <w:r w:rsidRPr="00942ED7">
              <w:rPr>
                <w:b/>
                <w:bCs/>
                <w:color w:val="000000" w:themeColor="text1"/>
                <w:sz w:val="22"/>
                <w:szCs w:val="22"/>
              </w:rPr>
              <w:t>Characteristics</w:t>
            </w:r>
          </w:p>
        </w:tc>
        <w:tc>
          <w:tcPr>
            <w:tcW w:w="4585" w:type="dxa"/>
            <w:shd w:val="clear" w:color="auto" w:fill="BFBFBF" w:themeFill="background1" w:themeFillShade="BF"/>
          </w:tcPr>
          <w:p w14:paraId="466D8668" w14:textId="0330B7AA" w:rsidR="00C11593" w:rsidRPr="00942ED7" w:rsidRDefault="00C11593" w:rsidP="00C11593">
            <w:pPr>
              <w:ind w:left="0" w:firstLine="0"/>
              <w:jc w:val="left"/>
              <w:rPr>
                <w:b/>
                <w:bCs/>
                <w:color w:val="000000" w:themeColor="text1"/>
                <w:sz w:val="22"/>
                <w:szCs w:val="22"/>
              </w:rPr>
            </w:pPr>
            <w:r w:rsidRPr="00942ED7">
              <w:rPr>
                <w:b/>
                <w:bCs/>
                <w:color w:val="000000" w:themeColor="text1"/>
                <w:sz w:val="22"/>
                <w:szCs w:val="22"/>
              </w:rPr>
              <w:t>Samples Preparation</w:t>
            </w:r>
          </w:p>
        </w:tc>
      </w:tr>
      <w:tr w:rsidR="00942ED7" w:rsidRPr="00942ED7" w14:paraId="3CDD71EF" w14:textId="77777777" w:rsidTr="00B543AB">
        <w:tc>
          <w:tcPr>
            <w:tcW w:w="1255" w:type="dxa"/>
            <w:vAlign w:val="center"/>
          </w:tcPr>
          <w:p w14:paraId="5193EF44" w14:textId="64BA78FF" w:rsidR="00C11593" w:rsidRPr="00942ED7" w:rsidRDefault="00BE6A49" w:rsidP="00927847">
            <w:pPr>
              <w:ind w:left="0" w:firstLine="0"/>
              <w:jc w:val="center"/>
              <w:rPr>
                <w:color w:val="000000" w:themeColor="text1"/>
                <w:sz w:val="22"/>
                <w:szCs w:val="22"/>
              </w:rPr>
            </w:pPr>
            <w:r w:rsidRPr="00942ED7">
              <w:rPr>
                <w:color w:val="000000" w:themeColor="text1"/>
                <w:sz w:val="22"/>
                <w:szCs w:val="22"/>
              </w:rPr>
              <w:t>18</w:t>
            </w:r>
          </w:p>
        </w:tc>
        <w:tc>
          <w:tcPr>
            <w:tcW w:w="1710" w:type="dxa"/>
            <w:vAlign w:val="center"/>
          </w:tcPr>
          <w:p w14:paraId="334EE171" w14:textId="328A5BD9" w:rsidR="00C11593" w:rsidRPr="00942ED7" w:rsidRDefault="00C11593" w:rsidP="00927847">
            <w:pPr>
              <w:ind w:left="0" w:firstLine="0"/>
              <w:jc w:val="left"/>
              <w:rPr>
                <w:color w:val="000000" w:themeColor="text1"/>
                <w:sz w:val="22"/>
                <w:szCs w:val="22"/>
              </w:rPr>
            </w:pPr>
            <w:r w:rsidRPr="00942ED7">
              <w:rPr>
                <w:color w:val="000000" w:themeColor="text1"/>
                <w:sz w:val="22"/>
                <w:szCs w:val="22"/>
              </w:rPr>
              <w:t>High</w:t>
            </w:r>
            <w:r w:rsidR="001F004F" w:rsidRPr="00942ED7">
              <w:rPr>
                <w:color w:val="000000" w:themeColor="text1"/>
                <w:sz w:val="22"/>
                <w:szCs w:val="22"/>
              </w:rPr>
              <w:t xml:space="preserve"> </w:t>
            </w:r>
            <w:r w:rsidRPr="00942ED7">
              <w:rPr>
                <w:color w:val="000000" w:themeColor="text1"/>
                <w:sz w:val="22"/>
                <w:szCs w:val="22"/>
              </w:rPr>
              <w:t>fibrinogen concentration</w:t>
            </w:r>
          </w:p>
        </w:tc>
        <w:tc>
          <w:tcPr>
            <w:tcW w:w="1800" w:type="dxa"/>
            <w:vAlign w:val="center"/>
          </w:tcPr>
          <w:p w14:paraId="742B6871" w14:textId="3B918E66" w:rsidR="00C11593" w:rsidRPr="00942ED7" w:rsidRDefault="00C11593" w:rsidP="00927847">
            <w:pPr>
              <w:ind w:left="0" w:firstLine="0"/>
              <w:jc w:val="left"/>
              <w:rPr>
                <w:color w:val="000000" w:themeColor="text1"/>
                <w:sz w:val="22"/>
                <w:szCs w:val="22"/>
              </w:rPr>
            </w:pPr>
            <w:r w:rsidRPr="00942ED7">
              <w:rPr>
                <w:color w:val="000000" w:themeColor="text1"/>
                <w:sz w:val="22"/>
                <w:szCs w:val="22"/>
              </w:rPr>
              <w:t>Increased CS and FCS values</w:t>
            </w:r>
          </w:p>
        </w:tc>
        <w:tc>
          <w:tcPr>
            <w:tcW w:w="4585" w:type="dxa"/>
            <w:vAlign w:val="center"/>
          </w:tcPr>
          <w:p w14:paraId="4052A053" w14:textId="5E008C52" w:rsidR="00C11593" w:rsidRPr="00942ED7" w:rsidRDefault="001F004F" w:rsidP="00927847">
            <w:pPr>
              <w:ind w:left="0" w:firstLine="0"/>
              <w:jc w:val="left"/>
              <w:rPr>
                <w:color w:val="000000" w:themeColor="text1"/>
                <w:sz w:val="22"/>
                <w:szCs w:val="22"/>
              </w:rPr>
            </w:pPr>
            <w:r w:rsidRPr="00942ED7">
              <w:rPr>
                <w:color w:val="000000" w:themeColor="text1"/>
                <w:sz w:val="22"/>
                <w:szCs w:val="22"/>
              </w:rPr>
              <w:t>Purified fibrinogen added to the native blood samples to achieve final concentrations of ~ 1,000 mg/dl</w:t>
            </w:r>
            <w:r w:rsidR="00C11593" w:rsidRPr="00942ED7">
              <w:rPr>
                <w:color w:val="000000" w:themeColor="text1"/>
                <w:sz w:val="22"/>
                <w:szCs w:val="22"/>
              </w:rPr>
              <w:t xml:space="preserve">  </w:t>
            </w:r>
          </w:p>
        </w:tc>
      </w:tr>
      <w:tr w:rsidR="00942ED7" w:rsidRPr="00942ED7" w14:paraId="5329513C" w14:textId="77777777" w:rsidTr="00B543AB">
        <w:tc>
          <w:tcPr>
            <w:tcW w:w="1255" w:type="dxa"/>
            <w:vAlign w:val="center"/>
          </w:tcPr>
          <w:p w14:paraId="1668B93D" w14:textId="70B17A60" w:rsidR="00C11593" w:rsidRPr="00942ED7" w:rsidRDefault="00BE6A49" w:rsidP="00927847">
            <w:pPr>
              <w:ind w:left="0" w:firstLine="0"/>
              <w:jc w:val="center"/>
              <w:rPr>
                <w:color w:val="000000" w:themeColor="text1"/>
                <w:sz w:val="22"/>
                <w:szCs w:val="22"/>
              </w:rPr>
            </w:pPr>
            <w:r w:rsidRPr="00942ED7">
              <w:rPr>
                <w:color w:val="000000" w:themeColor="text1"/>
                <w:sz w:val="22"/>
                <w:szCs w:val="22"/>
              </w:rPr>
              <w:t>12</w:t>
            </w:r>
          </w:p>
        </w:tc>
        <w:tc>
          <w:tcPr>
            <w:tcW w:w="1710" w:type="dxa"/>
            <w:vAlign w:val="center"/>
          </w:tcPr>
          <w:p w14:paraId="4A9723B7" w14:textId="4761171C" w:rsidR="00C11593" w:rsidRPr="00942ED7" w:rsidRDefault="001F004F" w:rsidP="00927847">
            <w:pPr>
              <w:ind w:left="0" w:firstLine="0"/>
              <w:jc w:val="left"/>
              <w:rPr>
                <w:color w:val="000000" w:themeColor="text1"/>
                <w:sz w:val="22"/>
                <w:szCs w:val="22"/>
              </w:rPr>
            </w:pPr>
            <w:r w:rsidRPr="00942ED7">
              <w:rPr>
                <w:color w:val="000000" w:themeColor="text1"/>
                <w:sz w:val="22"/>
                <w:szCs w:val="22"/>
              </w:rPr>
              <w:t>Low fibrinogen concentration</w:t>
            </w:r>
          </w:p>
        </w:tc>
        <w:tc>
          <w:tcPr>
            <w:tcW w:w="1800" w:type="dxa"/>
            <w:vAlign w:val="center"/>
          </w:tcPr>
          <w:p w14:paraId="2341F30E" w14:textId="61F3977F" w:rsidR="00C11593" w:rsidRPr="00942ED7" w:rsidRDefault="001F004F" w:rsidP="00927847">
            <w:pPr>
              <w:ind w:left="0" w:firstLine="0"/>
              <w:jc w:val="left"/>
              <w:rPr>
                <w:color w:val="000000" w:themeColor="text1"/>
                <w:sz w:val="22"/>
                <w:szCs w:val="22"/>
              </w:rPr>
            </w:pPr>
            <w:r w:rsidRPr="00942ED7">
              <w:rPr>
                <w:color w:val="000000" w:themeColor="text1"/>
                <w:sz w:val="22"/>
                <w:szCs w:val="22"/>
              </w:rPr>
              <w:t>Reduced FCS; moderately reduced CT and CTH</w:t>
            </w:r>
          </w:p>
        </w:tc>
        <w:tc>
          <w:tcPr>
            <w:tcW w:w="4585" w:type="dxa"/>
            <w:vAlign w:val="center"/>
          </w:tcPr>
          <w:p w14:paraId="3416362E" w14:textId="70782F5B" w:rsidR="00C11593" w:rsidRPr="00942ED7" w:rsidRDefault="001F004F" w:rsidP="00927847">
            <w:pPr>
              <w:ind w:left="0" w:firstLine="0"/>
              <w:jc w:val="left"/>
              <w:rPr>
                <w:color w:val="000000" w:themeColor="text1"/>
                <w:sz w:val="22"/>
                <w:szCs w:val="22"/>
              </w:rPr>
            </w:pPr>
            <w:r w:rsidRPr="00942ED7">
              <w:rPr>
                <w:color w:val="000000" w:themeColor="text1"/>
                <w:sz w:val="22"/>
                <w:szCs w:val="22"/>
              </w:rPr>
              <w:t xml:space="preserve">The plasma component of the whole blood sample was replaced with </w:t>
            </w:r>
            <w:r w:rsidR="001315F5" w:rsidRPr="00942ED7">
              <w:rPr>
                <w:color w:val="000000" w:themeColor="text1"/>
                <w:sz w:val="22"/>
                <w:szCs w:val="22"/>
              </w:rPr>
              <w:t>a titration of fibrinogen-depleted and normal plasma to obtained final fibrinogen concentration below 100 mg/dl</w:t>
            </w:r>
          </w:p>
        </w:tc>
      </w:tr>
      <w:tr w:rsidR="00C11593" w:rsidRPr="00942ED7" w14:paraId="17B26C52" w14:textId="77777777" w:rsidTr="00B543AB">
        <w:tc>
          <w:tcPr>
            <w:tcW w:w="1255" w:type="dxa"/>
            <w:vAlign w:val="center"/>
          </w:tcPr>
          <w:p w14:paraId="731E526B" w14:textId="09AFF997" w:rsidR="00C11593" w:rsidRPr="00942ED7" w:rsidRDefault="00BE6A49" w:rsidP="00927847">
            <w:pPr>
              <w:ind w:left="0" w:firstLine="0"/>
              <w:jc w:val="center"/>
              <w:rPr>
                <w:color w:val="000000" w:themeColor="text1"/>
                <w:sz w:val="22"/>
                <w:szCs w:val="22"/>
              </w:rPr>
            </w:pPr>
            <w:r w:rsidRPr="00942ED7">
              <w:rPr>
                <w:color w:val="000000" w:themeColor="text1"/>
                <w:sz w:val="22"/>
                <w:szCs w:val="22"/>
              </w:rPr>
              <w:t>6</w:t>
            </w:r>
          </w:p>
        </w:tc>
        <w:tc>
          <w:tcPr>
            <w:tcW w:w="1710" w:type="dxa"/>
            <w:vAlign w:val="center"/>
          </w:tcPr>
          <w:p w14:paraId="6D4CDB17" w14:textId="57C798DB" w:rsidR="00C11593" w:rsidRPr="00942ED7" w:rsidRDefault="00C94E53" w:rsidP="00927847">
            <w:pPr>
              <w:ind w:left="0" w:firstLine="0"/>
              <w:jc w:val="left"/>
              <w:rPr>
                <w:color w:val="000000" w:themeColor="text1"/>
                <w:sz w:val="22"/>
                <w:szCs w:val="22"/>
              </w:rPr>
            </w:pPr>
            <w:r w:rsidRPr="00942ED7">
              <w:rPr>
                <w:color w:val="000000" w:themeColor="text1"/>
                <w:sz w:val="22"/>
                <w:szCs w:val="22"/>
              </w:rPr>
              <w:t>FVIII deficiency</w:t>
            </w:r>
          </w:p>
        </w:tc>
        <w:tc>
          <w:tcPr>
            <w:tcW w:w="1800" w:type="dxa"/>
            <w:vAlign w:val="center"/>
          </w:tcPr>
          <w:p w14:paraId="387DE3E3" w14:textId="4D8B5050" w:rsidR="00C11593" w:rsidRPr="00942ED7" w:rsidRDefault="00C94E53" w:rsidP="00927847">
            <w:pPr>
              <w:ind w:left="0" w:firstLine="0"/>
              <w:jc w:val="left"/>
              <w:rPr>
                <w:color w:val="000000" w:themeColor="text1"/>
                <w:sz w:val="22"/>
                <w:szCs w:val="22"/>
              </w:rPr>
            </w:pPr>
            <w:r w:rsidRPr="00942ED7">
              <w:rPr>
                <w:color w:val="000000" w:themeColor="text1"/>
                <w:sz w:val="22"/>
                <w:szCs w:val="22"/>
              </w:rPr>
              <w:t>Increased CT and CTH</w:t>
            </w:r>
          </w:p>
        </w:tc>
        <w:tc>
          <w:tcPr>
            <w:tcW w:w="4585" w:type="dxa"/>
            <w:vAlign w:val="center"/>
          </w:tcPr>
          <w:p w14:paraId="509C4FE9" w14:textId="41FD967D" w:rsidR="00C11593" w:rsidRPr="00942ED7" w:rsidRDefault="00C94E53" w:rsidP="00927847">
            <w:pPr>
              <w:ind w:left="0" w:firstLine="0"/>
              <w:jc w:val="left"/>
              <w:rPr>
                <w:color w:val="000000" w:themeColor="text1"/>
                <w:sz w:val="22"/>
                <w:szCs w:val="22"/>
              </w:rPr>
            </w:pPr>
            <w:r w:rsidRPr="00942ED7">
              <w:rPr>
                <w:color w:val="000000" w:themeColor="text1"/>
                <w:sz w:val="22"/>
                <w:szCs w:val="22"/>
              </w:rPr>
              <w:t>The plasma component of the whole blood sample was replaced with FVIII deficient plasma to achieve clot times greater than 250 sec</w:t>
            </w:r>
          </w:p>
        </w:tc>
      </w:tr>
    </w:tbl>
    <w:p w14:paraId="2D2DAABB" w14:textId="77777777" w:rsidR="00247B3C" w:rsidRPr="00942ED7" w:rsidRDefault="00247B3C" w:rsidP="00247B3C">
      <w:pPr>
        <w:spacing w:line="480" w:lineRule="auto"/>
        <w:jc w:val="both"/>
        <w:rPr>
          <w:rFonts w:ascii="Times New Roman" w:hAnsi="Times New Roman" w:cs="Times New Roman"/>
          <w:color w:val="000000" w:themeColor="text1"/>
        </w:rPr>
      </w:pPr>
    </w:p>
    <w:p w14:paraId="1545CB03" w14:textId="2E5B5E31" w:rsidR="00247B3C" w:rsidRPr="00942ED7" w:rsidRDefault="00247B3C" w:rsidP="00247B3C">
      <w:pPr>
        <w:spacing w:line="480" w:lineRule="auto"/>
        <w:jc w:val="both"/>
        <w:rPr>
          <w:rFonts w:ascii="Times New Roman" w:hAnsi="Times New Roman" w:cs="Times New Roman"/>
          <w:i/>
          <w:iCs/>
          <w:color w:val="000000" w:themeColor="text1"/>
        </w:rPr>
      </w:pPr>
      <w:r w:rsidRPr="00942ED7">
        <w:rPr>
          <w:rFonts w:ascii="Times New Roman" w:hAnsi="Times New Roman" w:cs="Times New Roman"/>
          <w:i/>
          <w:iCs/>
          <w:color w:val="000000" w:themeColor="text1"/>
        </w:rPr>
        <w:t>CCIs Analysis</w:t>
      </w:r>
    </w:p>
    <w:p w14:paraId="2B81896E" w14:textId="1D956146" w:rsidR="00A67496" w:rsidRPr="00942ED7" w:rsidRDefault="00606EDB" w:rsidP="00A67496">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t>A series of clinical composite indexes (CCIs) were developed to describe the coagulation status of the patient on the basis of routine laboratory test results.</w:t>
      </w:r>
      <w:r w:rsidR="00A67496" w:rsidRPr="00942ED7">
        <w:rPr>
          <w:rFonts w:ascii="Times New Roman" w:hAnsi="Times New Roman" w:cs="Times New Roman"/>
          <w:color w:val="000000" w:themeColor="text1"/>
        </w:rPr>
        <w:t xml:space="preserve"> Each QPlus parameter has a corresponding CCI, except for CTH (Heparinase Clot Time) as the information provided by this parameter is included in the combination of CT and CTR.</w:t>
      </w:r>
    </w:p>
    <w:p w14:paraId="5B58A192" w14:textId="6A65AC46" w:rsidR="00864BED" w:rsidRPr="00942ED7" w:rsidRDefault="00606EDB" w:rsidP="00864BED">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t xml:space="preserve">The definitions developed for each </w:t>
      </w:r>
      <w:r w:rsidR="00B0571F" w:rsidRPr="00942ED7">
        <w:rPr>
          <w:rFonts w:ascii="Times New Roman" w:hAnsi="Times New Roman" w:cs="Times New Roman"/>
          <w:color w:val="000000" w:themeColor="text1"/>
        </w:rPr>
        <w:t xml:space="preserve">CCI, which are summarized in </w:t>
      </w:r>
      <w:r w:rsidR="00B7642B" w:rsidRPr="00942ED7">
        <w:rPr>
          <w:rFonts w:ascii="Times New Roman" w:hAnsi="Times New Roman" w:cs="Times New Roman"/>
          <w:color w:val="000000" w:themeColor="text1"/>
        </w:rPr>
        <w:t>T</w:t>
      </w:r>
      <w:r w:rsidR="00B0571F" w:rsidRPr="00942ED7">
        <w:rPr>
          <w:rFonts w:ascii="Times New Roman" w:hAnsi="Times New Roman" w:cs="Times New Roman"/>
          <w:color w:val="000000" w:themeColor="text1"/>
        </w:rPr>
        <w:t xml:space="preserve">able </w:t>
      </w:r>
      <w:r w:rsidR="002D2E30" w:rsidRPr="00942ED7">
        <w:rPr>
          <w:rFonts w:ascii="Times New Roman" w:hAnsi="Times New Roman" w:cs="Times New Roman"/>
          <w:color w:val="000000" w:themeColor="text1"/>
        </w:rPr>
        <w:t>S</w:t>
      </w:r>
      <w:r w:rsidR="001F354E" w:rsidRPr="00942ED7">
        <w:rPr>
          <w:rFonts w:ascii="Times New Roman" w:hAnsi="Times New Roman" w:cs="Times New Roman"/>
          <w:color w:val="000000" w:themeColor="text1"/>
        </w:rPr>
        <w:t>3</w:t>
      </w:r>
      <w:r w:rsidR="00B0571F" w:rsidRPr="00942ED7">
        <w:rPr>
          <w:rFonts w:ascii="Times New Roman" w:hAnsi="Times New Roman" w:cs="Times New Roman"/>
          <w:color w:val="000000" w:themeColor="text1"/>
        </w:rPr>
        <w:t>,</w:t>
      </w:r>
      <w:r w:rsidRPr="00942ED7">
        <w:rPr>
          <w:rFonts w:ascii="Times New Roman" w:hAnsi="Times New Roman" w:cs="Times New Roman"/>
          <w:color w:val="000000" w:themeColor="text1"/>
        </w:rPr>
        <w:t xml:space="preserve"> incorporate the results of the aPTT, PT/INR, activated clotting time (ACT), fibrinogen level, and platelet count assays, as well as the presence of heparin.</w:t>
      </w:r>
      <w:r w:rsidR="00864BED" w:rsidRPr="00942ED7">
        <w:rPr>
          <w:rFonts w:ascii="Times New Roman" w:hAnsi="Times New Roman" w:cs="Times New Roman"/>
          <w:color w:val="000000" w:themeColor="text1"/>
        </w:rPr>
        <w:t xml:space="preserve"> For each of the routine coagulation tests comprising the CCIs, specific thresholds were established to allow the classification of a sample into one of three categories:</w:t>
      </w:r>
    </w:p>
    <w:p w14:paraId="723B3AA6" w14:textId="77777777" w:rsidR="00864BED" w:rsidRPr="00942ED7" w:rsidRDefault="00864BED" w:rsidP="00864BED">
      <w:pPr>
        <w:pStyle w:val="NoSpacing"/>
        <w:numPr>
          <w:ilvl w:val="0"/>
          <w:numId w:val="1"/>
        </w:numPr>
        <w:spacing w:line="480" w:lineRule="auto"/>
        <w:jc w:val="both"/>
        <w:rPr>
          <w:color w:val="000000" w:themeColor="text1"/>
        </w:rPr>
      </w:pPr>
      <w:r w:rsidRPr="00942ED7">
        <w:rPr>
          <w:i/>
          <w:color w:val="000000" w:themeColor="text1"/>
        </w:rPr>
        <w:t>High (H)</w:t>
      </w:r>
      <w:r w:rsidRPr="00942ED7">
        <w:rPr>
          <w:color w:val="000000" w:themeColor="text1"/>
        </w:rPr>
        <w:t xml:space="preserve"> – representative of increased coagulation function</w:t>
      </w:r>
    </w:p>
    <w:p w14:paraId="6545DFA0" w14:textId="77777777" w:rsidR="00864BED" w:rsidRPr="00942ED7" w:rsidRDefault="00864BED" w:rsidP="00864BED">
      <w:pPr>
        <w:pStyle w:val="NoSpacing"/>
        <w:numPr>
          <w:ilvl w:val="0"/>
          <w:numId w:val="1"/>
        </w:numPr>
        <w:spacing w:line="480" w:lineRule="auto"/>
        <w:jc w:val="both"/>
        <w:rPr>
          <w:color w:val="000000" w:themeColor="text1"/>
        </w:rPr>
      </w:pPr>
      <w:r w:rsidRPr="00942ED7">
        <w:rPr>
          <w:i/>
          <w:color w:val="000000" w:themeColor="text1"/>
        </w:rPr>
        <w:t>Low (L)</w:t>
      </w:r>
      <w:r w:rsidRPr="00942ED7">
        <w:rPr>
          <w:color w:val="000000" w:themeColor="text1"/>
        </w:rPr>
        <w:t xml:space="preserve"> – representative of decreased coagulation function</w:t>
      </w:r>
    </w:p>
    <w:p w14:paraId="2010D054" w14:textId="0075700E" w:rsidR="00864BED" w:rsidRPr="00942ED7" w:rsidRDefault="00864BED" w:rsidP="00864BED">
      <w:pPr>
        <w:pStyle w:val="NoSpacing"/>
        <w:numPr>
          <w:ilvl w:val="0"/>
          <w:numId w:val="1"/>
        </w:numPr>
        <w:spacing w:line="480" w:lineRule="auto"/>
        <w:jc w:val="both"/>
        <w:rPr>
          <w:color w:val="000000" w:themeColor="text1"/>
        </w:rPr>
      </w:pPr>
      <w:r w:rsidRPr="00942ED7">
        <w:rPr>
          <w:i/>
          <w:color w:val="000000" w:themeColor="text1"/>
        </w:rPr>
        <w:t>Not Low and Not High (NL-NH)</w:t>
      </w:r>
      <w:r w:rsidRPr="00942ED7">
        <w:rPr>
          <w:color w:val="000000" w:themeColor="text1"/>
        </w:rPr>
        <w:t xml:space="preserve"> – coagulation function within normal and subclinical ranges</w:t>
      </w:r>
    </w:p>
    <w:p w14:paraId="08BF961D" w14:textId="77777777" w:rsidR="00AA4A1C" w:rsidRPr="00942ED7" w:rsidRDefault="008B41E4" w:rsidP="00AA4A1C">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lastRenderedPageBreak/>
        <w:t xml:space="preserve">The </w:t>
      </w:r>
      <w:r w:rsidR="00EA17A2" w:rsidRPr="00942ED7">
        <w:rPr>
          <w:rFonts w:ascii="Times New Roman" w:hAnsi="Times New Roman" w:cs="Times New Roman"/>
          <w:color w:val="000000" w:themeColor="text1"/>
        </w:rPr>
        <w:t>thresholds</w:t>
      </w:r>
      <w:r w:rsidR="00B658BB" w:rsidRPr="00942ED7">
        <w:rPr>
          <w:rFonts w:ascii="Times New Roman" w:hAnsi="Times New Roman" w:cs="Times New Roman"/>
          <w:color w:val="000000" w:themeColor="text1"/>
        </w:rPr>
        <w:t xml:space="preserve"> proposed for these characterizations</w:t>
      </w:r>
      <w:r w:rsidRPr="00942ED7">
        <w:rPr>
          <w:rFonts w:ascii="Times New Roman" w:hAnsi="Times New Roman" w:cs="Times New Roman"/>
          <w:color w:val="000000" w:themeColor="text1"/>
        </w:rPr>
        <w:t xml:space="preserve"> are based on scientific and clinical literature, guidelines from the American and European Societies of Anesthesiologists, consultations with multiple physicians, and prior studies comparing results from the Quantra System to </w:t>
      </w:r>
      <w:r w:rsidR="00844C9B" w:rsidRPr="00942ED7">
        <w:rPr>
          <w:rFonts w:ascii="Times New Roman" w:hAnsi="Times New Roman" w:cs="Times New Roman"/>
          <w:color w:val="000000" w:themeColor="text1"/>
        </w:rPr>
        <w:t>the conventional coagulation</w:t>
      </w:r>
      <w:r w:rsidRPr="00942ED7">
        <w:rPr>
          <w:rFonts w:ascii="Times New Roman" w:hAnsi="Times New Roman" w:cs="Times New Roman"/>
          <w:color w:val="000000" w:themeColor="text1"/>
        </w:rPr>
        <w:t xml:space="preserve"> assays.</w:t>
      </w:r>
    </w:p>
    <w:p w14:paraId="16F8191D" w14:textId="1EC86461" w:rsidR="000B5D3C" w:rsidRPr="00942ED7" w:rsidRDefault="00DC7932" w:rsidP="00AA4A1C">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t>However,</w:t>
      </w:r>
      <w:r w:rsidR="000B5D3C" w:rsidRPr="00942ED7">
        <w:rPr>
          <w:rFonts w:ascii="Times New Roman" w:hAnsi="Times New Roman" w:cs="Times New Roman"/>
          <w:color w:val="000000" w:themeColor="text1"/>
        </w:rPr>
        <w:t xml:space="preserve"> it is important to recognize that the clinical composite indexes are a limited and imperfect approximation since they represented a laboratory-centric definition of the clinical coagulation status of perioperative samples. </w:t>
      </w:r>
      <w:r w:rsidR="00B54275" w:rsidRPr="00942ED7">
        <w:rPr>
          <w:rFonts w:ascii="Times New Roman" w:hAnsi="Times New Roman" w:cs="Times New Roman"/>
          <w:color w:val="000000" w:themeColor="text1"/>
        </w:rPr>
        <w:t>For example, t</w:t>
      </w:r>
      <w:r w:rsidR="000B5D3C" w:rsidRPr="00942ED7">
        <w:rPr>
          <w:rFonts w:ascii="Times New Roman" w:hAnsi="Times New Roman" w:cs="Times New Roman"/>
          <w:color w:val="000000" w:themeColor="text1"/>
        </w:rPr>
        <w:t>he lab</w:t>
      </w:r>
      <w:r w:rsidR="00F94278" w:rsidRPr="00942ED7">
        <w:rPr>
          <w:rFonts w:ascii="Times New Roman" w:hAnsi="Times New Roman" w:cs="Times New Roman"/>
          <w:color w:val="000000" w:themeColor="text1"/>
        </w:rPr>
        <w:t>oratory</w:t>
      </w:r>
      <w:r w:rsidR="000B5D3C" w:rsidRPr="00942ED7">
        <w:rPr>
          <w:rFonts w:ascii="Times New Roman" w:hAnsi="Times New Roman" w:cs="Times New Roman"/>
          <w:color w:val="000000" w:themeColor="text1"/>
        </w:rPr>
        <w:t>-based assays are based on platelet poor plasma and do not provide information about the cross-functional interactions between plasmatic and cellular components.</w:t>
      </w:r>
    </w:p>
    <w:p w14:paraId="74655562" w14:textId="77777777" w:rsidR="009B3724" w:rsidRPr="00942ED7" w:rsidRDefault="009B3724" w:rsidP="009B3724">
      <w:pPr>
        <w:pStyle w:val="NoSpacing"/>
        <w:spacing w:line="480" w:lineRule="auto"/>
        <w:jc w:val="both"/>
        <w:rPr>
          <w:iCs/>
          <w:color w:val="000000" w:themeColor="text1"/>
        </w:rPr>
      </w:pPr>
    </w:p>
    <w:p w14:paraId="5F500179" w14:textId="58EF7CDB" w:rsidR="00E4731A" w:rsidRPr="00942ED7" w:rsidRDefault="00E4731A" w:rsidP="00B7642B">
      <w:pPr>
        <w:pStyle w:val="ListParagraph"/>
        <w:spacing w:line="480" w:lineRule="auto"/>
        <w:ind w:left="0"/>
        <w:jc w:val="center"/>
        <w:rPr>
          <w:color w:val="000000" w:themeColor="text1"/>
        </w:rPr>
      </w:pPr>
      <w:r w:rsidRPr="00942ED7">
        <w:rPr>
          <w:color w:val="000000" w:themeColor="text1"/>
        </w:rPr>
        <w:t>Table</w:t>
      </w:r>
      <w:r w:rsidR="002D2E30" w:rsidRPr="00942ED7">
        <w:rPr>
          <w:color w:val="000000" w:themeColor="text1"/>
        </w:rPr>
        <w:t xml:space="preserve"> S</w:t>
      </w:r>
      <w:r w:rsidR="001F354E" w:rsidRPr="00942ED7">
        <w:rPr>
          <w:color w:val="000000" w:themeColor="text1"/>
        </w:rPr>
        <w:t>3</w:t>
      </w:r>
      <w:r w:rsidRPr="00942ED7">
        <w:rPr>
          <w:color w:val="000000" w:themeColor="text1"/>
        </w:rPr>
        <w:t>. Clin</w:t>
      </w:r>
      <w:r w:rsidR="009B3724" w:rsidRPr="00942ED7">
        <w:rPr>
          <w:color w:val="000000" w:themeColor="text1"/>
        </w:rPr>
        <w:t>i</w:t>
      </w:r>
      <w:r w:rsidRPr="00942ED7">
        <w:rPr>
          <w:color w:val="000000" w:themeColor="text1"/>
        </w:rPr>
        <w:t>cal Composite Indexes (CCIs) Definitions</w:t>
      </w:r>
    </w:p>
    <w:tbl>
      <w:tblPr>
        <w:tblStyle w:val="TableGrid"/>
        <w:tblW w:w="9265" w:type="dxa"/>
        <w:jc w:val="center"/>
        <w:tblLayout w:type="fixed"/>
        <w:tblCellMar>
          <w:top w:w="14" w:type="dxa"/>
          <w:left w:w="115" w:type="dxa"/>
          <w:bottom w:w="14" w:type="dxa"/>
          <w:right w:w="115" w:type="dxa"/>
        </w:tblCellMar>
        <w:tblLook w:val="04A0" w:firstRow="1" w:lastRow="0" w:firstColumn="1" w:lastColumn="0" w:noHBand="0" w:noVBand="1"/>
      </w:tblPr>
      <w:tblGrid>
        <w:gridCol w:w="895"/>
        <w:gridCol w:w="1800"/>
        <w:gridCol w:w="1980"/>
        <w:gridCol w:w="2160"/>
        <w:gridCol w:w="2430"/>
      </w:tblGrid>
      <w:tr w:rsidR="00942ED7" w:rsidRPr="00942ED7" w14:paraId="508BB55D" w14:textId="77777777" w:rsidTr="00815219">
        <w:trPr>
          <w:cantSplit/>
          <w:tblHeader/>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556875"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t>CCI#</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520C1" w14:textId="3AEF53D1" w:rsidR="00C34E92" w:rsidRPr="00942ED7" w:rsidRDefault="005E7262" w:rsidP="00433348">
            <w:pPr>
              <w:ind w:left="-25" w:firstLine="0"/>
              <w:jc w:val="left"/>
              <w:rPr>
                <w:b/>
                <w:color w:val="000000" w:themeColor="text1"/>
                <w:sz w:val="22"/>
                <w:szCs w:val="22"/>
              </w:rPr>
            </w:pPr>
            <w:r w:rsidRPr="00942ED7">
              <w:rPr>
                <w:b/>
                <w:color w:val="000000" w:themeColor="text1"/>
                <w:sz w:val="22"/>
                <w:szCs w:val="22"/>
              </w:rPr>
              <w:t>QPlus</w:t>
            </w:r>
            <w:r w:rsidR="00C34E92" w:rsidRPr="00942ED7">
              <w:rPr>
                <w:b/>
                <w:color w:val="000000" w:themeColor="text1"/>
                <w:sz w:val="22"/>
                <w:szCs w:val="22"/>
              </w:rPr>
              <w:t xml:space="preserve"> Test Result</w:t>
            </w:r>
          </w:p>
        </w:tc>
        <w:tc>
          <w:tcPr>
            <w:tcW w:w="65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A8D1F6" w14:textId="77777777" w:rsidR="00C34E92" w:rsidRPr="00942ED7" w:rsidRDefault="00C34E92" w:rsidP="00433348">
            <w:pPr>
              <w:jc w:val="left"/>
              <w:rPr>
                <w:b/>
                <w:color w:val="000000" w:themeColor="text1"/>
                <w:sz w:val="22"/>
                <w:szCs w:val="22"/>
              </w:rPr>
            </w:pPr>
            <w:r w:rsidRPr="00942ED7">
              <w:rPr>
                <w:b/>
                <w:color w:val="000000" w:themeColor="text1"/>
                <w:sz w:val="22"/>
                <w:szCs w:val="22"/>
              </w:rPr>
              <w:t xml:space="preserve">Clinical Composite Indexes Definition </w:t>
            </w:r>
          </w:p>
        </w:tc>
      </w:tr>
      <w:tr w:rsidR="00942ED7" w:rsidRPr="00942ED7" w14:paraId="0271E36E" w14:textId="77777777" w:rsidTr="00815219">
        <w:trPr>
          <w:cantSplit/>
          <w:tblHeader/>
          <w:jc w:val="center"/>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1AB99950" w14:textId="77777777" w:rsidR="00C34E92" w:rsidRPr="00942ED7" w:rsidRDefault="00C34E92" w:rsidP="00A67496">
            <w:pPr>
              <w:ind w:left="-130" w:right="-75" w:firstLine="0"/>
              <w:rPr>
                <w:b/>
                <w:color w:val="000000" w:themeColor="text1"/>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D3B5473" w14:textId="77777777" w:rsidR="00C34E92" w:rsidRPr="00942ED7" w:rsidRDefault="00C34E92" w:rsidP="00433348">
            <w:pPr>
              <w:ind w:firstLine="0"/>
              <w:jc w:val="left"/>
              <w:rPr>
                <w:b/>
                <w:color w:val="000000" w:themeColor="text1"/>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675878" w14:textId="77777777" w:rsidR="00C34E92" w:rsidRPr="00942ED7" w:rsidRDefault="00C34E92" w:rsidP="00433348">
            <w:pPr>
              <w:ind w:left="-25" w:right="-25" w:hanging="5"/>
              <w:jc w:val="left"/>
              <w:rPr>
                <w:color w:val="000000" w:themeColor="text1"/>
                <w:sz w:val="22"/>
                <w:szCs w:val="22"/>
              </w:rPr>
            </w:pPr>
            <w:r w:rsidRPr="00942ED7">
              <w:rPr>
                <w:b/>
                <w:color w:val="000000" w:themeColor="text1"/>
                <w:sz w:val="22"/>
                <w:szCs w:val="22"/>
              </w:rPr>
              <w:t>Not Low/Not High</w:t>
            </w:r>
            <w:r w:rsidRPr="00942ED7">
              <w:rPr>
                <w:color w:val="000000" w:themeColor="text1"/>
                <w:sz w:val="22"/>
                <w:szCs w:val="22"/>
              </w:rPr>
              <w:t>: Coagulation function within normal and subclinical ranges</w:t>
            </w:r>
          </w:p>
        </w:tc>
        <w:tc>
          <w:tcPr>
            <w:tcW w:w="2160" w:type="dxa"/>
            <w:tcBorders>
              <w:top w:val="single" w:sz="4" w:space="0" w:color="auto"/>
              <w:left w:val="single" w:sz="4" w:space="0" w:color="auto"/>
              <w:bottom w:val="nil"/>
              <w:right w:val="single" w:sz="4" w:space="0" w:color="auto"/>
            </w:tcBorders>
            <w:shd w:val="clear" w:color="auto" w:fill="D9D9D9" w:themeFill="background1" w:themeFillShade="D9"/>
            <w:hideMark/>
          </w:tcPr>
          <w:p w14:paraId="4FB9BFA5"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Low</w:t>
            </w:r>
            <w:r w:rsidRPr="00942ED7">
              <w:rPr>
                <w:color w:val="000000" w:themeColor="text1"/>
                <w:sz w:val="22"/>
                <w:szCs w:val="22"/>
              </w:rPr>
              <w:t xml:space="preserve">: </w:t>
            </w:r>
          </w:p>
          <w:p w14:paraId="23FA04CB" w14:textId="77777777" w:rsidR="00C34E92" w:rsidRPr="00942ED7" w:rsidRDefault="00C34E92" w:rsidP="00433348">
            <w:pPr>
              <w:ind w:left="-25" w:firstLine="0"/>
              <w:jc w:val="left"/>
              <w:rPr>
                <w:color w:val="000000" w:themeColor="text1"/>
                <w:sz w:val="22"/>
                <w:szCs w:val="22"/>
              </w:rPr>
            </w:pPr>
            <w:r w:rsidRPr="00942ED7">
              <w:rPr>
                <w:color w:val="000000" w:themeColor="text1"/>
                <w:sz w:val="22"/>
                <w:szCs w:val="22"/>
              </w:rPr>
              <w:t>Decrease in coagulation functions. Increased risk of bleeding</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6B025"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High</w:t>
            </w:r>
            <w:r w:rsidRPr="00942ED7">
              <w:rPr>
                <w:color w:val="000000" w:themeColor="text1"/>
                <w:sz w:val="22"/>
                <w:szCs w:val="22"/>
              </w:rPr>
              <w:t xml:space="preserve">: </w:t>
            </w:r>
          </w:p>
          <w:p w14:paraId="34F05176" w14:textId="77777777" w:rsidR="00C34E92" w:rsidRPr="00942ED7" w:rsidRDefault="00C34E92" w:rsidP="00433348">
            <w:pPr>
              <w:ind w:left="-25" w:firstLine="0"/>
              <w:jc w:val="left"/>
              <w:rPr>
                <w:color w:val="000000" w:themeColor="text1"/>
                <w:sz w:val="22"/>
                <w:szCs w:val="22"/>
              </w:rPr>
            </w:pPr>
            <w:r w:rsidRPr="00942ED7">
              <w:rPr>
                <w:color w:val="000000" w:themeColor="text1"/>
                <w:sz w:val="22"/>
                <w:szCs w:val="22"/>
              </w:rPr>
              <w:t>Increase in coagulation function. Increased risk of thrombosis</w:t>
            </w:r>
          </w:p>
        </w:tc>
      </w:tr>
      <w:tr w:rsidR="00942ED7" w:rsidRPr="00942ED7" w14:paraId="199151A0" w14:textId="77777777" w:rsidTr="00815219">
        <w:trPr>
          <w:cantSplit/>
          <w:jc w:val="center"/>
        </w:trPr>
        <w:tc>
          <w:tcPr>
            <w:tcW w:w="895" w:type="dxa"/>
            <w:tcBorders>
              <w:top w:val="single" w:sz="4" w:space="0" w:color="auto"/>
              <w:left w:val="single" w:sz="4" w:space="0" w:color="auto"/>
              <w:bottom w:val="single" w:sz="4" w:space="0" w:color="auto"/>
              <w:right w:val="single" w:sz="4" w:space="0" w:color="auto"/>
            </w:tcBorders>
            <w:hideMark/>
          </w:tcPr>
          <w:p w14:paraId="662E91FB"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t>CCI1</w:t>
            </w:r>
          </w:p>
        </w:tc>
        <w:tc>
          <w:tcPr>
            <w:tcW w:w="1800" w:type="dxa"/>
            <w:tcBorders>
              <w:top w:val="single" w:sz="4" w:space="0" w:color="auto"/>
              <w:left w:val="single" w:sz="4" w:space="0" w:color="auto"/>
              <w:bottom w:val="single" w:sz="4" w:space="0" w:color="auto"/>
              <w:right w:val="single" w:sz="4" w:space="0" w:color="auto"/>
            </w:tcBorders>
            <w:hideMark/>
          </w:tcPr>
          <w:p w14:paraId="23A32BAB" w14:textId="77777777" w:rsidR="00C34E92" w:rsidRPr="00942ED7" w:rsidRDefault="00C34E92" w:rsidP="00433348">
            <w:pPr>
              <w:ind w:left="-25" w:firstLine="0"/>
              <w:jc w:val="left"/>
              <w:rPr>
                <w:b/>
                <w:color w:val="000000" w:themeColor="text1"/>
                <w:sz w:val="22"/>
                <w:szCs w:val="22"/>
              </w:rPr>
            </w:pPr>
            <w:r w:rsidRPr="00942ED7">
              <w:rPr>
                <w:b/>
                <w:color w:val="000000" w:themeColor="text1"/>
                <w:sz w:val="22"/>
                <w:szCs w:val="22"/>
              </w:rPr>
              <w:t>Clot Time</w:t>
            </w:r>
          </w:p>
        </w:tc>
        <w:tc>
          <w:tcPr>
            <w:tcW w:w="1980" w:type="dxa"/>
            <w:tcBorders>
              <w:top w:val="single" w:sz="4" w:space="0" w:color="auto"/>
              <w:left w:val="single" w:sz="4" w:space="0" w:color="auto"/>
              <w:bottom w:val="single" w:sz="4" w:space="0" w:color="auto"/>
              <w:right w:val="single" w:sz="4" w:space="0" w:color="auto"/>
            </w:tcBorders>
            <w:hideMark/>
          </w:tcPr>
          <w:p w14:paraId="347EECBB" w14:textId="77777777" w:rsidR="00C34E92" w:rsidRPr="00942ED7" w:rsidRDefault="00C34E92" w:rsidP="00433348">
            <w:pPr>
              <w:pStyle w:val="ListParagraph"/>
              <w:numPr>
                <w:ilvl w:val="0"/>
                <w:numId w:val="3"/>
              </w:numPr>
              <w:tabs>
                <w:tab w:val="left" w:pos="246"/>
              </w:tabs>
              <w:ind w:left="150" w:right="-25" w:hanging="180"/>
              <w:jc w:val="left"/>
              <w:rPr>
                <w:color w:val="000000" w:themeColor="text1"/>
                <w:sz w:val="22"/>
                <w:szCs w:val="22"/>
              </w:rPr>
            </w:pPr>
            <w:r w:rsidRPr="00942ED7">
              <w:rPr>
                <w:color w:val="000000" w:themeColor="text1"/>
                <w:sz w:val="22"/>
                <w:szCs w:val="22"/>
              </w:rPr>
              <w:t>If not Low and not High</w:t>
            </w:r>
          </w:p>
        </w:tc>
        <w:tc>
          <w:tcPr>
            <w:tcW w:w="2160" w:type="dxa"/>
            <w:tcBorders>
              <w:top w:val="single" w:sz="4" w:space="0" w:color="auto"/>
              <w:left w:val="single" w:sz="4" w:space="0" w:color="auto"/>
              <w:bottom w:val="single" w:sz="4" w:space="0" w:color="auto"/>
              <w:right w:val="single" w:sz="4" w:space="0" w:color="auto"/>
            </w:tcBorders>
            <w:hideMark/>
          </w:tcPr>
          <w:p w14:paraId="044C90D6"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 xml:space="preserve">aPTT&gt;55 sec </w:t>
            </w:r>
          </w:p>
          <w:p w14:paraId="085D1F7D"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OR</w:t>
            </w:r>
          </w:p>
          <w:p w14:paraId="778DA54B"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 xml:space="preserve">On heparin and ACT&gt;140 sec </w:t>
            </w:r>
          </w:p>
        </w:tc>
        <w:tc>
          <w:tcPr>
            <w:tcW w:w="2430" w:type="dxa"/>
            <w:tcBorders>
              <w:top w:val="single" w:sz="4" w:space="0" w:color="auto"/>
              <w:left w:val="single" w:sz="4" w:space="0" w:color="auto"/>
              <w:bottom w:val="single" w:sz="4" w:space="0" w:color="auto"/>
              <w:right w:val="single" w:sz="4" w:space="0" w:color="auto"/>
            </w:tcBorders>
          </w:tcPr>
          <w:p w14:paraId="100B38DE"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aPTT≤10% below the lower bound of the local reference range </w:t>
            </w:r>
            <w:r w:rsidRPr="00942ED7">
              <w:rPr>
                <w:b/>
                <w:color w:val="000000" w:themeColor="text1"/>
                <w:sz w:val="22"/>
                <w:szCs w:val="22"/>
              </w:rPr>
              <w:t>AND</w:t>
            </w:r>
            <w:r w:rsidRPr="00942ED7">
              <w:rPr>
                <w:color w:val="000000" w:themeColor="text1"/>
                <w:sz w:val="22"/>
                <w:szCs w:val="22"/>
              </w:rPr>
              <w:t xml:space="preserve"> INR≤1.2</w:t>
            </w:r>
          </w:p>
        </w:tc>
      </w:tr>
      <w:tr w:rsidR="00942ED7" w:rsidRPr="00942ED7" w14:paraId="1C976AF8" w14:textId="77777777" w:rsidTr="00815219">
        <w:trPr>
          <w:cantSplit/>
          <w:jc w:val="center"/>
        </w:trPr>
        <w:tc>
          <w:tcPr>
            <w:tcW w:w="895" w:type="dxa"/>
            <w:tcBorders>
              <w:top w:val="single" w:sz="4" w:space="0" w:color="auto"/>
              <w:left w:val="single" w:sz="4" w:space="0" w:color="auto"/>
              <w:bottom w:val="single" w:sz="4" w:space="0" w:color="auto"/>
              <w:right w:val="single" w:sz="4" w:space="0" w:color="auto"/>
            </w:tcBorders>
            <w:hideMark/>
          </w:tcPr>
          <w:p w14:paraId="76F52AB5"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t>CCI2</w:t>
            </w:r>
          </w:p>
        </w:tc>
        <w:tc>
          <w:tcPr>
            <w:tcW w:w="1800" w:type="dxa"/>
            <w:tcBorders>
              <w:top w:val="single" w:sz="4" w:space="0" w:color="auto"/>
              <w:left w:val="single" w:sz="4" w:space="0" w:color="auto"/>
              <w:bottom w:val="single" w:sz="4" w:space="0" w:color="auto"/>
              <w:right w:val="single" w:sz="4" w:space="0" w:color="auto"/>
            </w:tcBorders>
            <w:hideMark/>
          </w:tcPr>
          <w:p w14:paraId="36745BD0" w14:textId="77777777" w:rsidR="00C34E92" w:rsidRPr="00942ED7" w:rsidRDefault="00C34E92" w:rsidP="00433348">
            <w:pPr>
              <w:ind w:left="-25" w:firstLine="0"/>
              <w:jc w:val="left"/>
              <w:rPr>
                <w:b/>
                <w:color w:val="000000" w:themeColor="text1"/>
                <w:sz w:val="22"/>
                <w:szCs w:val="22"/>
              </w:rPr>
            </w:pPr>
            <w:r w:rsidRPr="00942ED7">
              <w:rPr>
                <w:b/>
                <w:color w:val="000000" w:themeColor="text1"/>
                <w:sz w:val="22"/>
                <w:szCs w:val="22"/>
              </w:rPr>
              <w:t>Clot Stiffness</w:t>
            </w:r>
          </w:p>
        </w:tc>
        <w:tc>
          <w:tcPr>
            <w:tcW w:w="1980" w:type="dxa"/>
            <w:tcBorders>
              <w:top w:val="single" w:sz="4" w:space="0" w:color="auto"/>
              <w:left w:val="single" w:sz="4" w:space="0" w:color="auto"/>
              <w:bottom w:val="single" w:sz="4" w:space="0" w:color="auto"/>
              <w:right w:val="single" w:sz="4" w:space="0" w:color="auto"/>
            </w:tcBorders>
            <w:hideMark/>
          </w:tcPr>
          <w:p w14:paraId="0FC74C14" w14:textId="77777777" w:rsidR="00C34E92" w:rsidRPr="00942ED7" w:rsidRDefault="00C34E92" w:rsidP="00433348">
            <w:pPr>
              <w:pStyle w:val="ListParagraph"/>
              <w:numPr>
                <w:ilvl w:val="0"/>
                <w:numId w:val="2"/>
              </w:numPr>
              <w:ind w:left="150" w:right="-25" w:hanging="180"/>
              <w:jc w:val="left"/>
              <w:rPr>
                <w:color w:val="000000" w:themeColor="text1"/>
                <w:sz w:val="22"/>
                <w:szCs w:val="22"/>
              </w:rPr>
            </w:pPr>
            <w:r w:rsidRPr="00942ED7">
              <w:rPr>
                <w:color w:val="000000" w:themeColor="text1"/>
                <w:sz w:val="22"/>
                <w:szCs w:val="22"/>
              </w:rPr>
              <w:t>If not Low and not High</w:t>
            </w:r>
          </w:p>
        </w:tc>
        <w:tc>
          <w:tcPr>
            <w:tcW w:w="2160" w:type="dxa"/>
            <w:tcBorders>
              <w:top w:val="single" w:sz="4" w:space="0" w:color="auto"/>
              <w:left w:val="single" w:sz="4" w:space="0" w:color="auto"/>
              <w:bottom w:val="single" w:sz="4" w:space="0" w:color="auto"/>
              <w:right w:val="single" w:sz="4" w:space="0" w:color="auto"/>
            </w:tcBorders>
            <w:hideMark/>
          </w:tcPr>
          <w:p w14:paraId="6BBE46A6"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 xml:space="preserve">Fibrinogen &lt;125 mg/dl </w:t>
            </w:r>
          </w:p>
          <w:p w14:paraId="7DA92EA9"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OR</w:t>
            </w:r>
          </w:p>
          <w:p w14:paraId="5E6FFA03"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Platelet count &lt;75,000/ul</w:t>
            </w:r>
          </w:p>
        </w:tc>
        <w:tc>
          <w:tcPr>
            <w:tcW w:w="2430" w:type="dxa"/>
            <w:tcBorders>
              <w:top w:val="single" w:sz="4" w:space="0" w:color="auto"/>
              <w:left w:val="single" w:sz="4" w:space="0" w:color="auto"/>
              <w:bottom w:val="single" w:sz="4" w:space="0" w:color="auto"/>
              <w:right w:val="single" w:sz="4" w:space="0" w:color="auto"/>
            </w:tcBorders>
            <w:hideMark/>
          </w:tcPr>
          <w:p w14:paraId="08D71F3B"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Fibrinogen &gt; 500 mg/dl </w:t>
            </w:r>
          </w:p>
          <w:p w14:paraId="3FD5E19E" w14:textId="77777777" w:rsidR="00C34E92" w:rsidRPr="00942ED7" w:rsidRDefault="00C34E92" w:rsidP="00433348">
            <w:pPr>
              <w:ind w:left="0" w:firstLine="0"/>
              <w:jc w:val="left"/>
              <w:rPr>
                <w:color w:val="000000" w:themeColor="text1"/>
                <w:sz w:val="22"/>
                <w:szCs w:val="22"/>
              </w:rPr>
            </w:pPr>
            <w:r w:rsidRPr="00942ED7">
              <w:rPr>
                <w:b/>
                <w:color w:val="000000" w:themeColor="text1"/>
                <w:sz w:val="22"/>
                <w:szCs w:val="22"/>
              </w:rPr>
              <w:t>OR</w:t>
            </w:r>
          </w:p>
          <w:p w14:paraId="0B3D334F"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Platelet count &gt; normal range </w:t>
            </w:r>
          </w:p>
          <w:p w14:paraId="45E6070F" w14:textId="77777777" w:rsidR="00C34E92" w:rsidRPr="00942ED7" w:rsidRDefault="00C34E92" w:rsidP="00433348">
            <w:pPr>
              <w:ind w:left="0" w:firstLine="0"/>
              <w:jc w:val="left"/>
              <w:rPr>
                <w:color w:val="000000" w:themeColor="text1"/>
                <w:sz w:val="22"/>
                <w:szCs w:val="22"/>
              </w:rPr>
            </w:pPr>
            <w:r w:rsidRPr="00942ED7">
              <w:rPr>
                <w:b/>
                <w:color w:val="000000" w:themeColor="text1"/>
                <w:sz w:val="22"/>
                <w:szCs w:val="22"/>
              </w:rPr>
              <w:t>OR</w:t>
            </w:r>
          </w:p>
          <w:p w14:paraId="24A9AE7B"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Fibrinogen &gt; 350 mg/dl </w:t>
            </w:r>
            <w:r w:rsidRPr="00942ED7">
              <w:rPr>
                <w:b/>
                <w:color w:val="000000" w:themeColor="text1"/>
                <w:sz w:val="22"/>
                <w:szCs w:val="22"/>
              </w:rPr>
              <w:t>AND</w:t>
            </w:r>
            <w:r w:rsidRPr="00942ED7">
              <w:rPr>
                <w:color w:val="000000" w:themeColor="text1"/>
                <w:sz w:val="22"/>
                <w:szCs w:val="22"/>
              </w:rPr>
              <w:t xml:space="preserve"> Platelets &gt; 300,000/ul</w:t>
            </w:r>
          </w:p>
        </w:tc>
      </w:tr>
      <w:tr w:rsidR="00942ED7" w:rsidRPr="00942ED7" w14:paraId="00FA6F41" w14:textId="77777777" w:rsidTr="00815219">
        <w:trPr>
          <w:cantSplit/>
          <w:trHeight w:val="543"/>
          <w:jc w:val="center"/>
        </w:trPr>
        <w:tc>
          <w:tcPr>
            <w:tcW w:w="895" w:type="dxa"/>
            <w:tcBorders>
              <w:top w:val="single" w:sz="4" w:space="0" w:color="auto"/>
              <w:left w:val="single" w:sz="4" w:space="0" w:color="auto"/>
              <w:bottom w:val="single" w:sz="4" w:space="0" w:color="auto"/>
              <w:right w:val="single" w:sz="4" w:space="0" w:color="auto"/>
            </w:tcBorders>
            <w:hideMark/>
          </w:tcPr>
          <w:p w14:paraId="77EF6E1A"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t>CCI3</w:t>
            </w:r>
          </w:p>
        </w:tc>
        <w:tc>
          <w:tcPr>
            <w:tcW w:w="1800" w:type="dxa"/>
            <w:tcBorders>
              <w:top w:val="single" w:sz="4" w:space="0" w:color="auto"/>
              <w:left w:val="single" w:sz="4" w:space="0" w:color="auto"/>
              <w:bottom w:val="single" w:sz="4" w:space="0" w:color="auto"/>
              <w:right w:val="single" w:sz="4" w:space="0" w:color="auto"/>
            </w:tcBorders>
            <w:hideMark/>
          </w:tcPr>
          <w:p w14:paraId="375FDC9F" w14:textId="77777777" w:rsidR="00C34E92" w:rsidRPr="00942ED7" w:rsidRDefault="00C34E92" w:rsidP="00433348">
            <w:pPr>
              <w:ind w:left="-25" w:firstLine="0"/>
              <w:jc w:val="left"/>
              <w:rPr>
                <w:b/>
                <w:color w:val="000000" w:themeColor="text1"/>
                <w:sz w:val="22"/>
                <w:szCs w:val="22"/>
              </w:rPr>
            </w:pPr>
            <w:r w:rsidRPr="00942ED7">
              <w:rPr>
                <w:b/>
                <w:color w:val="000000" w:themeColor="text1"/>
                <w:sz w:val="22"/>
                <w:szCs w:val="22"/>
              </w:rPr>
              <w:t>Fibrinogen Contribution</w:t>
            </w:r>
          </w:p>
        </w:tc>
        <w:tc>
          <w:tcPr>
            <w:tcW w:w="1980" w:type="dxa"/>
            <w:tcBorders>
              <w:top w:val="single" w:sz="4" w:space="0" w:color="auto"/>
              <w:left w:val="single" w:sz="4" w:space="0" w:color="auto"/>
              <w:bottom w:val="single" w:sz="4" w:space="0" w:color="auto"/>
              <w:right w:val="single" w:sz="4" w:space="0" w:color="auto"/>
            </w:tcBorders>
            <w:hideMark/>
          </w:tcPr>
          <w:p w14:paraId="4DAEF0CA" w14:textId="77777777" w:rsidR="00C34E92" w:rsidRPr="00942ED7" w:rsidRDefault="00C34E92" w:rsidP="00433348">
            <w:pPr>
              <w:pStyle w:val="ListParagraph"/>
              <w:numPr>
                <w:ilvl w:val="0"/>
                <w:numId w:val="2"/>
              </w:numPr>
              <w:spacing w:after="120"/>
              <w:ind w:left="150" w:right="-25" w:hanging="150"/>
              <w:jc w:val="left"/>
              <w:rPr>
                <w:color w:val="000000" w:themeColor="text1"/>
                <w:sz w:val="22"/>
                <w:szCs w:val="22"/>
              </w:rPr>
            </w:pPr>
            <w:r w:rsidRPr="00942ED7">
              <w:rPr>
                <w:color w:val="000000" w:themeColor="text1"/>
                <w:sz w:val="22"/>
                <w:szCs w:val="22"/>
              </w:rPr>
              <w:t>If not Low and not High</w:t>
            </w:r>
          </w:p>
        </w:tc>
        <w:tc>
          <w:tcPr>
            <w:tcW w:w="2160" w:type="dxa"/>
            <w:tcBorders>
              <w:top w:val="single" w:sz="4" w:space="0" w:color="auto"/>
              <w:left w:val="single" w:sz="4" w:space="0" w:color="auto"/>
              <w:bottom w:val="single" w:sz="4" w:space="0" w:color="auto"/>
              <w:right w:val="single" w:sz="4" w:space="0" w:color="auto"/>
            </w:tcBorders>
            <w:hideMark/>
          </w:tcPr>
          <w:p w14:paraId="4B5848A1"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Fibrinogen &lt;125 mg/dl</w:t>
            </w:r>
          </w:p>
        </w:tc>
        <w:tc>
          <w:tcPr>
            <w:tcW w:w="2430" w:type="dxa"/>
            <w:tcBorders>
              <w:top w:val="single" w:sz="4" w:space="0" w:color="auto"/>
              <w:left w:val="single" w:sz="4" w:space="0" w:color="auto"/>
              <w:bottom w:val="single" w:sz="4" w:space="0" w:color="auto"/>
              <w:right w:val="single" w:sz="4" w:space="0" w:color="auto"/>
            </w:tcBorders>
            <w:hideMark/>
          </w:tcPr>
          <w:p w14:paraId="14E71AC3"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Fibrinogen &gt; 500 mg/dl</w:t>
            </w:r>
          </w:p>
        </w:tc>
      </w:tr>
      <w:tr w:rsidR="00942ED7" w:rsidRPr="00942ED7" w14:paraId="1EDDA56B" w14:textId="77777777" w:rsidTr="00815219">
        <w:trPr>
          <w:cantSplit/>
          <w:jc w:val="center"/>
        </w:trPr>
        <w:tc>
          <w:tcPr>
            <w:tcW w:w="895" w:type="dxa"/>
            <w:tcBorders>
              <w:top w:val="single" w:sz="4" w:space="0" w:color="auto"/>
              <w:left w:val="single" w:sz="4" w:space="0" w:color="auto"/>
              <w:bottom w:val="single" w:sz="4" w:space="0" w:color="auto"/>
              <w:right w:val="single" w:sz="4" w:space="0" w:color="auto"/>
            </w:tcBorders>
            <w:hideMark/>
          </w:tcPr>
          <w:p w14:paraId="228ABDDF"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lastRenderedPageBreak/>
              <w:t>CCI4</w:t>
            </w:r>
          </w:p>
        </w:tc>
        <w:tc>
          <w:tcPr>
            <w:tcW w:w="1800" w:type="dxa"/>
            <w:tcBorders>
              <w:top w:val="single" w:sz="4" w:space="0" w:color="auto"/>
              <w:left w:val="single" w:sz="4" w:space="0" w:color="auto"/>
              <w:bottom w:val="single" w:sz="4" w:space="0" w:color="auto"/>
              <w:right w:val="single" w:sz="4" w:space="0" w:color="auto"/>
            </w:tcBorders>
            <w:hideMark/>
          </w:tcPr>
          <w:p w14:paraId="3FA2E2C3"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Platelet Contribution</w:t>
            </w:r>
            <w:r w:rsidRPr="00942ED7">
              <w:rPr>
                <w:color w:val="000000" w:themeColor="text1"/>
                <w:sz w:val="22"/>
                <w:szCs w:val="22"/>
              </w:rPr>
              <w:t xml:space="preserve"> (calculated as Clot Stiffness – Fibrinogen Contribution)</w:t>
            </w:r>
          </w:p>
        </w:tc>
        <w:tc>
          <w:tcPr>
            <w:tcW w:w="1980" w:type="dxa"/>
            <w:tcBorders>
              <w:top w:val="single" w:sz="4" w:space="0" w:color="auto"/>
              <w:left w:val="single" w:sz="4" w:space="0" w:color="auto"/>
              <w:bottom w:val="single" w:sz="4" w:space="0" w:color="auto"/>
              <w:right w:val="single" w:sz="4" w:space="0" w:color="auto"/>
            </w:tcBorders>
            <w:hideMark/>
          </w:tcPr>
          <w:p w14:paraId="0F054356" w14:textId="77777777" w:rsidR="00C34E92" w:rsidRPr="00942ED7" w:rsidRDefault="00C34E92" w:rsidP="00433348">
            <w:pPr>
              <w:pStyle w:val="ListParagraph"/>
              <w:numPr>
                <w:ilvl w:val="0"/>
                <w:numId w:val="2"/>
              </w:numPr>
              <w:ind w:left="115" w:right="-25" w:hanging="145"/>
              <w:contextualSpacing w:val="0"/>
              <w:jc w:val="left"/>
              <w:rPr>
                <w:color w:val="000000" w:themeColor="text1"/>
                <w:sz w:val="22"/>
                <w:szCs w:val="22"/>
              </w:rPr>
            </w:pPr>
            <w:r w:rsidRPr="00942ED7">
              <w:rPr>
                <w:color w:val="000000" w:themeColor="text1"/>
                <w:sz w:val="22"/>
                <w:szCs w:val="22"/>
              </w:rPr>
              <w:t>If not Low and not High</w:t>
            </w:r>
          </w:p>
        </w:tc>
        <w:tc>
          <w:tcPr>
            <w:tcW w:w="2160" w:type="dxa"/>
            <w:tcBorders>
              <w:top w:val="single" w:sz="4" w:space="0" w:color="auto"/>
              <w:left w:val="single" w:sz="4" w:space="0" w:color="auto"/>
              <w:bottom w:val="single" w:sz="4" w:space="0" w:color="auto"/>
              <w:right w:val="single" w:sz="4" w:space="0" w:color="auto"/>
            </w:tcBorders>
            <w:hideMark/>
          </w:tcPr>
          <w:p w14:paraId="57F4E121"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 xml:space="preserve">Fibrinogen &lt;125 mg/dl </w:t>
            </w:r>
          </w:p>
          <w:p w14:paraId="686D933D"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OR</w:t>
            </w:r>
          </w:p>
          <w:p w14:paraId="4EB68CB6" w14:textId="77777777" w:rsidR="00C34E92" w:rsidRPr="00942ED7" w:rsidRDefault="00C34E92" w:rsidP="00433348">
            <w:pPr>
              <w:pStyle w:val="ListParagraph"/>
              <w:numPr>
                <w:ilvl w:val="0"/>
                <w:numId w:val="2"/>
              </w:numPr>
              <w:ind w:left="155" w:hanging="180"/>
              <w:jc w:val="left"/>
              <w:rPr>
                <w:color w:val="000000" w:themeColor="text1"/>
                <w:sz w:val="22"/>
                <w:szCs w:val="22"/>
              </w:rPr>
            </w:pPr>
            <w:r w:rsidRPr="00942ED7">
              <w:rPr>
                <w:color w:val="000000" w:themeColor="text1"/>
                <w:sz w:val="22"/>
                <w:szCs w:val="22"/>
              </w:rPr>
              <w:t>Platelet count &lt;75,000/ul</w:t>
            </w:r>
          </w:p>
        </w:tc>
        <w:tc>
          <w:tcPr>
            <w:tcW w:w="2430" w:type="dxa"/>
            <w:tcBorders>
              <w:top w:val="single" w:sz="4" w:space="0" w:color="auto"/>
              <w:left w:val="single" w:sz="4" w:space="0" w:color="auto"/>
              <w:bottom w:val="single" w:sz="4" w:space="0" w:color="auto"/>
              <w:right w:val="single" w:sz="4" w:space="0" w:color="auto"/>
            </w:tcBorders>
            <w:hideMark/>
          </w:tcPr>
          <w:p w14:paraId="4C40FE21"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Fibrinogen &gt; 350 mg/dl </w:t>
            </w:r>
            <w:r w:rsidRPr="00942ED7">
              <w:rPr>
                <w:b/>
                <w:color w:val="000000" w:themeColor="text1"/>
                <w:sz w:val="22"/>
                <w:szCs w:val="22"/>
              </w:rPr>
              <w:t>AND</w:t>
            </w:r>
            <w:r w:rsidRPr="00942ED7">
              <w:rPr>
                <w:color w:val="000000" w:themeColor="text1"/>
                <w:sz w:val="22"/>
                <w:szCs w:val="22"/>
              </w:rPr>
              <w:t xml:space="preserve"> Platelets &gt; 300,000/ul </w:t>
            </w:r>
          </w:p>
          <w:p w14:paraId="746213EC" w14:textId="77777777" w:rsidR="00C34E92" w:rsidRPr="00942ED7" w:rsidRDefault="00C34E92" w:rsidP="00433348">
            <w:pPr>
              <w:ind w:left="0" w:firstLine="0"/>
              <w:jc w:val="left"/>
              <w:rPr>
                <w:color w:val="000000" w:themeColor="text1"/>
                <w:sz w:val="22"/>
                <w:szCs w:val="22"/>
              </w:rPr>
            </w:pPr>
            <w:r w:rsidRPr="00942ED7">
              <w:rPr>
                <w:b/>
                <w:color w:val="000000" w:themeColor="text1"/>
                <w:sz w:val="22"/>
                <w:szCs w:val="22"/>
              </w:rPr>
              <w:t>OR</w:t>
            </w:r>
          </w:p>
          <w:p w14:paraId="71A34010" w14:textId="77777777" w:rsidR="00C34E92" w:rsidRPr="00942ED7" w:rsidRDefault="00C34E92" w:rsidP="00433348">
            <w:pPr>
              <w:pStyle w:val="ListParagraph"/>
              <w:numPr>
                <w:ilvl w:val="0"/>
                <w:numId w:val="2"/>
              </w:numPr>
              <w:ind w:left="190" w:hanging="190"/>
              <w:jc w:val="left"/>
              <w:rPr>
                <w:color w:val="000000" w:themeColor="text1"/>
                <w:sz w:val="22"/>
                <w:szCs w:val="22"/>
              </w:rPr>
            </w:pPr>
            <w:r w:rsidRPr="00942ED7">
              <w:rPr>
                <w:color w:val="000000" w:themeColor="text1"/>
                <w:sz w:val="22"/>
                <w:szCs w:val="22"/>
              </w:rPr>
              <w:t xml:space="preserve">Fibrinogen &gt; 400 mg/dl </w:t>
            </w:r>
            <w:r w:rsidRPr="00942ED7">
              <w:rPr>
                <w:b/>
                <w:color w:val="000000" w:themeColor="text1"/>
                <w:sz w:val="22"/>
                <w:szCs w:val="22"/>
              </w:rPr>
              <w:t>AND</w:t>
            </w:r>
            <w:r w:rsidRPr="00942ED7">
              <w:rPr>
                <w:color w:val="000000" w:themeColor="text1"/>
                <w:sz w:val="22"/>
                <w:szCs w:val="22"/>
              </w:rPr>
              <w:t xml:space="preserve"> Platelets &gt; 250,000/ul</w:t>
            </w:r>
          </w:p>
        </w:tc>
      </w:tr>
      <w:tr w:rsidR="00C34E92" w:rsidRPr="00942ED7" w14:paraId="49640A46" w14:textId="77777777" w:rsidTr="00815219">
        <w:trPr>
          <w:cantSplit/>
          <w:jc w:val="center"/>
        </w:trPr>
        <w:tc>
          <w:tcPr>
            <w:tcW w:w="895" w:type="dxa"/>
            <w:tcBorders>
              <w:top w:val="single" w:sz="4" w:space="0" w:color="auto"/>
              <w:left w:val="single" w:sz="4" w:space="0" w:color="auto"/>
              <w:bottom w:val="single" w:sz="4" w:space="0" w:color="auto"/>
              <w:right w:val="single" w:sz="4" w:space="0" w:color="auto"/>
            </w:tcBorders>
            <w:hideMark/>
          </w:tcPr>
          <w:p w14:paraId="381FBA3C" w14:textId="77777777" w:rsidR="00C34E92" w:rsidRPr="00942ED7" w:rsidRDefault="00C34E92" w:rsidP="00A67496">
            <w:pPr>
              <w:ind w:left="-130" w:right="-75" w:firstLine="0"/>
              <w:rPr>
                <w:b/>
                <w:color w:val="000000" w:themeColor="text1"/>
                <w:sz w:val="22"/>
                <w:szCs w:val="22"/>
              </w:rPr>
            </w:pPr>
            <w:r w:rsidRPr="00942ED7">
              <w:rPr>
                <w:b/>
                <w:color w:val="000000" w:themeColor="text1"/>
                <w:sz w:val="22"/>
                <w:szCs w:val="22"/>
              </w:rPr>
              <w:t>CCI5</w:t>
            </w:r>
          </w:p>
        </w:tc>
        <w:tc>
          <w:tcPr>
            <w:tcW w:w="1800" w:type="dxa"/>
            <w:tcBorders>
              <w:top w:val="single" w:sz="4" w:space="0" w:color="auto"/>
              <w:left w:val="single" w:sz="4" w:space="0" w:color="auto"/>
              <w:bottom w:val="single" w:sz="4" w:space="0" w:color="auto"/>
              <w:right w:val="single" w:sz="4" w:space="0" w:color="auto"/>
            </w:tcBorders>
            <w:hideMark/>
          </w:tcPr>
          <w:p w14:paraId="34386AC3" w14:textId="77777777" w:rsidR="00C34E92" w:rsidRPr="00942ED7" w:rsidRDefault="00C34E92" w:rsidP="00433348">
            <w:pPr>
              <w:ind w:left="-25" w:firstLine="0"/>
              <w:jc w:val="left"/>
              <w:rPr>
                <w:color w:val="000000" w:themeColor="text1"/>
                <w:sz w:val="22"/>
                <w:szCs w:val="22"/>
              </w:rPr>
            </w:pPr>
            <w:r w:rsidRPr="00942ED7">
              <w:rPr>
                <w:b/>
                <w:color w:val="000000" w:themeColor="text1"/>
                <w:sz w:val="22"/>
                <w:szCs w:val="22"/>
              </w:rPr>
              <w:t>Clot Time</w:t>
            </w:r>
            <w:r w:rsidRPr="00942ED7">
              <w:rPr>
                <w:color w:val="000000" w:themeColor="text1"/>
                <w:sz w:val="22"/>
                <w:szCs w:val="22"/>
              </w:rPr>
              <w:t xml:space="preserve"> </w:t>
            </w:r>
            <w:r w:rsidRPr="00942ED7">
              <w:rPr>
                <w:b/>
                <w:color w:val="000000" w:themeColor="text1"/>
                <w:sz w:val="22"/>
                <w:szCs w:val="22"/>
              </w:rPr>
              <w:t>Ratio</w:t>
            </w:r>
            <w:r w:rsidRPr="00942ED7">
              <w:rPr>
                <w:color w:val="000000" w:themeColor="text1"/>
                <w:sz w:val="22"/>
                <w:szCs w:val="22"/>
              </w:rPr>
              <w:t xml:space="preserve"> (calculated as Clot Time / Heparinase Clot Time)</w:t>
            </w:r>
          </w:p>
        </w:tc>
        <w:tc>
          <w:tcPr>
            <w:tcW w:w="1980" w:type="dxa"/>
            <w:tcBorders>
              <w:top w:val="single" w:sz="4" w:space="0" w:color="auto"/>
              <w:left w:val="single" w:sz="4" w:space="0" w:color="auto"/>
              <w:bottom w:val="single" w:sz="4" w:space="0" w:color="auto"/>
              <w:right w:val="single" w:sz="4" w:space="0" w:color="auto"/>
            </w:tcBorders>
            <w:hideMark/>
          </w:tcPr>
          <w:p w14:paraId="71DA0936" w14:textId="77777777" w:rsidR="00C34E92" w:rsidRPr="00942ED7" w:rsidRDefault="00C34E92" w:rsidP="00433348">
            <w:pPr>
              <w:ind w:left="115" w:right="-25" w:hanging="145"/>
              <w:jc w:val="left"/>
              <w:rPr>
                <w:color w:val="000000" w:themeColor="text1"/>
                <w:sz w:val="22"/>
                <w:szCs w:val="22"/>
              </w:rPr>
            </w:pPr>
            <w:r w:rsidRPr="00942ED7">
              <w:rPr>
                <w:color w:val="000000" w:themeColor="text1"/>
                <w:sz w:val="22"/>
                <w:szCs w:val="22"/>
              </w:rPr>
              <w:t>If not Low</w:t>
            </w:r>
          </w:p>
        </w:tc>
        <w:tc>
          <w:tcPr>
            <w:tcW w:w="2160" w:type="dxa"/>
            <w:tcBorders>
              <w:top w:val="single" w:sz="4" w:space="0" w:color="auto"/>
              <w:left w:val="single" w:sz="4" w:space="0" w:color="auto"/>
              <w:bottom w:val="single" w:sz="4" w:space="0" w:color="auto"/>
              <w:right w:val="single" w:sz="4" w:space="0" w:color="auto"/>
            </w:tcBorders>
            <w:hideMark/>
          </w:tcPr>
          <w:p w14:paraId="54A056D3" w14:textId="77777777" w:rsidR="00C34E92" w:rsidRPr="00942ED7" w:rsidRDefault="00C34E92" w:rsidP="00433348">
            <w:pPr>
              <w:ind w:left="165" w:hanging="180"/>
              <w:jc w:val="left"/>
              <w:rPr>
                <w:color w:val="000000" w:themeColor="text1"/>
                <w:sz w:val="22"/>
                <w:szCs w:val="22"/>
              </w:rPr>
            </w:pPr>
            <w:r w:rsidRPr="00942ED7">
              <w:rPr>
                <w:color w:val="000000" w:themeColor="text1"/>
                <w:sz w:val="22"/>
                <w:szCs w:val="22"/>
              </w:rPr>
              <w:t>If two or more are true:</w:t>
            </w:r>
          </w:p>
          <w:p w14:paraId="262FC062" w14:textId="77777777" w:rsidR="00C34E92" w:rsidRPr="00942ED7" w:rsidRDefault="00C34E92" w:rsidP="00433348">
            <w:pPr>
              <w:pStyle w:val="ListParagraph"/>
              <w:numPr>
                <w:ilvl w:val="0"/>
                <w:numId w:val="2"/>
              </w:numPr>
              <w:ind w:left="165" w:hanging="180"/>
              <w:jc w:val="left"/>
              <w:rPr>
                <w:color w:val="000000" w:themeColor="text1"/>
                <w:sz w:val="22"/>
                <w:szCs w:val="22"/>
              </w:rPr>
            </w:pPr>
            <w:r w:rsidRPr="00942ED7">
              <w:rPr>
                <w:color w:val="000000" w:themeColor="text1"/>
                <w:sz w:val="22"/>
                <w:szCs w:val="22"/>
              </w:rPr>
              <w:t>Heparin presence</w:t>
            </w:r>
          </w:p>
          <w:p w14:paraId="10F44061" w14:textId="77777777" w:rsidR="00C34E92" w:rsidRPr="00942ED7" w:rsidRDefault="00C34E92" w:rsidP="00433348">
            <w:pPr>
              <w:pStyle w:val="ListParagraph"/>
              <w:numPr>
                <w:ilvl w:val="0"/>
                <w:numId w:val="2"/>
              </w:numPr>
              <w:ind w:left="165" w:hanging="180"/>
              <w:jc w:val="left"/>
              <w:rPr>
                <w:color w:val="000000" w:themeColor="text1"/>
                <w:sz w:val="22"/>
                <w:szCs w:val="22"/>
              </w:rPr>
            </w:pPr>
            <w:r w:rsidRPr="00942ED7">
              <w:rPr>
                <w:color w:val="000000" w:themeColor="text1"/>
                <w:sz w:val="22"/>
                <w:szCs w:val="22"/>
              </w:rPr>
              <w:t>Prolonged ACT</w:t>
            </w:r>
          </w:p>
          <w:p w14:paraId="05567560" w14:textId="77777777" w:rsidR="00C34E92" w:rsidRPr="00942ED7" w:rsidRDefault="00C34E92" w:rsidP="00433348">
            <w:pPr>
              <w:pStyle w:val="ListParagraph"/>
              <w:numPr>
                <w:ilvl w:val="0"/>
                <w:numId w:val="2"/>
              </w:numPr>
              <w:ind w:left="165" w:hanging="180"/>
              <w:jc w:val="left"/>
              <w:rPr>
                <w:color w:val="000000" w:themeColor="text1"/>
                <w:sz w:val="22"/>
                <w:szCs w:val="22"/>
              </w:rPr>
            </w:pPr>
            <w:r w:rsidRPr="00942ED7">
              <w:rPr>
                <w:color w:val="000000" w:themeColor="text1"/>
                <w:sz w:val="22"/>
                <w:szCs w:val="22"/>
              </w:rPr>
              <w:t>Prolonged aPTT</w:t>
            </w:r>
          </w:p>
        </w:tc>
        <w:tc>
          <w:tcPr>
            <w:tcW w:w="2430" w:type="dxa"/>
            <w:tcBorders>
              <w:top w:val="single" w:sz="4" w:space="0" w:color="auto"/>
              <w:left w:val="single" w:sz="4" w:space="0" w:color="auto"/>
              <w:bottom w:val="single" w:sz="4" w:space="0" w:color="auto"/>
              <w:right w:val="single" w:sz="4" w:space="0" w:color="auto"/>
            </w:tcBorders>
            <w:hideMark/>
          </w:tcPr>
          <w:p w14:paraId="60E196D3" w14:textId="77777777" w:rsidR="00C34E92" w:rsidRPr="00942ED7" w:rsidRDefault="00C34E92" w:rsidP="00433348">
            <w:pPr>
              <w:ind w:left="265" w:hanging="290"/>
              <w:jc w:val="left"/>
              <w:rPr>
                <w:color w:val="000000" w:themeColor="text1"/>
                <w:sz w:val="22"/>
                <w:szCs w:val="22"/>
              </w:rPr>
            </w:pPr>
            <w:r w:rsidRPr="00942ED7">
              <w:rPr>
                <w:color w:val="000000" w:themeColor="text1"/>
                <w:sz w:val="22"/>
                <w:szCs w:val="22"/>
              </w:rPr>
              <w:t>N/A</w:t>
            </w:r>
          </w:p>
        </w:tc>
      </w:tr>
    </w:tbl>
    <w:p w14:paraId="7941C8D1" w14:textId="77777777" w:rsidR="002D2E30" w:rsidRPr="00942ED7" w:rsidRDefault="002D2E30" w:rsidP="00A67496">
      <w:pPr>
        <w:pStyle w:val="ListParagraph"/>
        <w:spacing w:line="480" w:lineRule="auto"/>
        <w:ind w:left="0"/>
        <w:jc w:val="both"/>
        <w:rPr>
          <w:color w:val="000000" w:themeColor="text1"/>
        </w:rPr>
      </w:pPr>
    </w:p>
    <w:p w14:paraId="23CAB656" w14:textId="4BAD7DCA" w:rsidR="00A969AA" w:rsidRPr="00942ED7" w:rsidRDefault="00B7642B" w:rsidP="00B7642B">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t>The</w:t>
      </w:r>
      <w:r w:rsidR="00A969AA" w:rsidRPr="00942ED7">
        <w:rPr>
          <w:rFonts w:ascii="Times New Roman" w:hAnsi="Times New Roman" w:cs="Times New Roman"/>
          <w:color w:val="000000" w:themeColor="text1"/>
        </w:rPr>
        <w:t xml:space="preserve"> concordance analysis </w:t>
      </w:r>
      <w:r w:rsidRPr="00942ED7">
        <w:rPr>
          <w:rFonts w:ascii="Times New Roman" w:hAnsi="Times New Roman" w:cs="Times New Roman"/>
          <w:color w:val="000000" w:themeColor="text1"/>
        </w:rPr>
        <w:t>was</w:t>
      </w:r>
      <w:r w:rsidR="00A969AA" w:rsidRPr="00942ED7">
        <w:rPr>
          <w:rFonts w:ascii="Times New Roman" w:hAnsi="Times New Roman" w:cs="Times New Roman"/>
          <w:color w:val="000000" w:themeColor="text1"/>
        </w:rPr>
        <w:t xml:space="preserve"> performed as shown in the 3</w:t>
      </w:r>
      <w:r w:rsidR="00013293" w:rsidRPr="00942ED7">
        <w:rPr>
          <w:rFonts w:ascii="Times New Roman" w:hAnsi="Times New Roman" w:cs="Times New Roman"/>
          <w:color w:val="000000" w:themeColor="text1"/>
        </w:rPr>
        <w:t xml:space="preserve"> </w:t>
      </w:r>
      <w:r w:rsidR="00A969AA" w:rsidRPr="00942ED7">
        <w:rPr>
          <w:rFonts w:ascii="Times New Roman" w:hAnsi="Times New Roman" w:cs="Times New Roman"/>
          <w:color w:val="000000" w:themeColor="text1"/>
        </w:rPr>
        <w:t>x</w:t>
      </w:r>
      <w:r w:rsidR="00013293" w:rsidRPr="00942ED7">
        <w:rPr>
          <w:rFonts w:ascii="Times New Roman" w:hAnsi="Times New Roman" w:cs="Times New Roman"/>
          <w:color w:val="000000" w:themeColor="text1"/>
        </w:rPr>
        <w:t xml:space="preserve"> </w:t>
      </w:r>
      <w:r w:rsidR="00A969AA" w:rsidRPr="00942ED7">
        <w:rPr>
          <w:rFonts w:ascii="Times New Roman" w:hAnsi="Times New Roman" w:cs="Times New Roman"/>
          <w:color w:val="000000" w:themeColor="text1"/>
        </w:rPr>
        <w:t xml:space="preserve">3 </w:t>
      </w:r>
      <w:r w:rsidR="00013293" w:rsidRPr="00942ED7">
        <w:rPr>
          <w:rFonts w:ascii="Times New Roman" w:hAnsi="Times New Roman" w:cs="Times New Roman"/>
          <w:color w:val="000000" w:themeColor="text1"/>
        </w:rPr>
        <w:t xml:space="preserve">confusion </w:t>
      </w:r>
      <w:r w:rsidR="00A969AA" w:rsidRPr="00942ED7">
        <w:rPr>
          <w:rFonts w:ascii="Times New Roman" w:hAnsi="Times New Roman" w:cs="Times New Roman"/>
          <w:color w:val="000000" w:themeColor="text1"/>
        </w:rPr>
        <w:t>matrix below for each CCI</w:t>
      </w:r>
      <w:r w:rsidRPr="00942ED7">
        <w:rPr>
          <w:rFonts w:ascii="Times New Roman" w:hAnsi="Times New Roman" w:cs="Times New Roman"/>
          <w:color w:val="000000" w:themeColor="text1"/>
        </w:rPr>
        <w:t xml:space="preserve"> vs QPlus parameter</w:t>
      </w:r>
      <w:r w:rsidR="00A969AA" w:rsidRPr="00942ED7">
        <w:rPr>
          <w:rFonts w:ascii="Times New Roman" w:hAnsi="Times New Roman" w:cs="Times New Roman"/>
          <w:color w:val="000000" w:themeColor="text1"/>
        </w:rPr>
        <w:t xml:space="preserve">. The </w:t>
      </w:r>
      <w:r w:rsidRPr="00942ED7">
        <w:rPr>
          <w:rFonts w:ascii="Times New Roman" w:hAnsi="Times New Roman" w:cs="Times New Roman"/>
          <w:color w:val="000000" w:themeColor="text1"/>
        </w:rPr>
        <w:t>QPlus</w:t>
      </w:r>
      <w:r w:rsidR="00A969AA" w:rsidRPr="00942ED7">
        <w:rPr>
          <w:rFonts w:ascii="Times New Roman" w:hAnsi="Times New Roman" w:cs="Times New Roman"/>
          <w:color w:val="000000" w:themeColor="text1"/>
        </w:rPr>
        <w:t xml:space="preserve"> parameters </w:t>
      </w:r>
      <w:r w:rsidRPr="00942ED7">
        <w:rPr>
          <w:rFonts w:ascii="Times New Roman" w:hAnsi="Times New Roman" w:cs="Times New Roman"/>
          <w:color w:val="000000" w:themeColor="text1"/>
        </w:rPr>
        <w:t>were</w:t>
      </w:r>
      <w:r w:rsidR="00A969AA" w:rsidRPr="00942ED7">
        <w:rPr>
          <w:rFonts w:ascii="Times New Roman" w:hAnsi="Times New Roman" w:cs="Times New Roman"/>
          <w:color w:val="000000" w:themeColor="text1"/>
        </w:rPr>
        <w:t xml:space="preserve"> assigned Low, Not-Low/Not-High, or High values based on the respective reference ranges</w:t>
      </w:r>
      <w:r w:rsidRPr="00942ED7">
        <w:rPr>
          <w:rFonts w:ascii="Times New Roman" w:hAnsi="Times New Roman" w:cs="Times New Roman"/>
          <w:color w:val="000000" w:themeColor="text1"/>
        </w:rPr>
        <w:t>.</w:t>
      </w:r>
    </w:p>
    <w:p w14:paraId="32C1CFFE" w14:textId="77777777" w:rsidR="00A969AA" w:rsidRPr="00942ED7" w:rsidRDefault="00A969AA" w:rsidP="00CE5088">
      <w:pPr>
        <w:spacing w:line="480" w:lineRule="auto"/>
        <w:jc w:val="both"/>
        <w:rPr>
          <w:rFonts w:ascii="Times New Roman" w:hAnsi="Times New Roman" w:cs="Times New Roman"/>
          <w:color w:val="000000" w:themeColor="text1"/>
        </w:rPr>
      </w:pPr>
    </w:p>
    <w:p w14:paraId="6BBDD98B" w14:textId="6A6A018D" w:rsidR="00A969AA" w:rsidRPr="00942ED7" w:rsidRDefault="00A969AA" w:rsidP="00B7642B">
      <w:pPr>
        <w:spacing w:line="480" w:lineRule="auto"/>
        <w:jc w:val="center"/>
        <w:rPr>
          <w:rFonts w:ascii="Times New Roman" w:hAnsi="Times New Roman" w:cs="Times New Roman"/>
          <w:color w:val="000000" w:themeColor="text1"/>
        </w:rPr>
      </w:pPr>
      <w:r w:rsidRPr="00942ED7">
        <w:rPr>
          <w:rFonts w:ascii="Times New Roman" w:hAnsi="Times New Roman" w:cs="Times New Roman"/>
          <w:color w:val="000000" w:themeColor="text1"/>
        </w:rPr>
        <w:t xml:space="preserve">Table </w:t>
      </w:r>
      <w:r w:rsidR="00DA41FA" w:rsidRPr="00942ED7">
        <w:rPr>
          <w:rFonts w:ascii="Times New Roman" w:hAnsi="Times New Roman" w:cs="Times New Roman"/>
          <w:color w:val="000000" w:themeColor="text1"/>
        </w:rPr>
        <w:t>S</w:t>
      </w:r>
      <w:r w:rsidR="001F354E" w:rsidRPr="00942ED7">
        <w:rPr>
          <w:rFonts w:ascii="Times New Roman" w:hAnsi="Times New Roman" w:cs="Times New Roman"/>
          <w:color w:val="000000" w:themeColor="text1"/>
        </w:rPr>
        <w:t>4</w:t>
      </w:r>
      <w:r w:rsidR="00DA41FA" w:rsidRPr="00942ED7">
        <w:rPr>
          <w:rFonts w:ascii="Times New Roman" w:hAnsi="Times New Roman" w:cs="Times New Roman"/>
          <w:color w:val="000000" w:themeColor="text1"/>
        </w:rPr>
        <w:t xml:space="preserve">. </w:t>
      </w:r>
      <w:r w:rsidRPr="00942ED7">
        <w:rPr>
          <w:rFonts w:ascii="Times New Roman" w:hAnsi="Times New Roman" w:cs="Times New Roman"/>
          <w:color w:val="000000" w:themeColor="text1"/>
        </w:rPr>
        <w:t xml:space="preserve">Overall Clinical Concordance Analysis for each CCI </w:t>
      </w:r>
      <w:r w:rsidR="006C4A2B" w:rsidRPr="00942ED7">
        <w:rPr>
          <w:rFonts w:ascii="Times New Roman" w:hAnsi="Times New Roman" w:cs="Times New Roman"/>
          <w:color w:val="000000" w:themeColor="text1"/>
        </w:rPr>
        <w:t>–</w:t>
      </w:r>
      <w:r w:rsidRPr="00942ED7">
        <w:rPr>
          <w:rFonts w:ascii="Times New Roman" w:hAnsi="Times New Roman" w:cs="Times New Roman"/>
          <w:color w:val="000000" w:themeColor="text1"/>
        </w:rPr>
        <w:t xml:space="preserve"> </w:t>
      </w:r>
      <w:r w:rsidR="006C4A2B" w:rsidRPr="00942ED7">
        <w:rPr>
          <w:rFonts w:ascii="Times New Roman" w:hAnsi="Times New Roman" w:cs="Times New Roman"/>
          <w:color w:val="000000" w:themeColor="text1"/>
        </w:rPr>
        <w:t>QPlus parameter</w:t>
      </w:r>
    </w:p>
    <w:tbl>
      <w:tblPr>
        <w:tblStyle w:val="MediumList2-Accent1"/>
        <w:tblW w:w="6811" w:type="dxa"/>
        <w:jc w:val="center"/>
        <w:tblLook w:val="04A0" w:firstRow="1" w:lastRow="0" w:firstColumn="1" w:lastColumn="0" w:noHBand="0" w:noVBand="1"/>
      </w:tblPr>
      <w:tblGrid>
        <w:gridCol w:w="1741"/>
        <w:gridCol w:w="1465"/>
        <w:gridCol w:w="745"/>
        <w:gridCol w:w="1312"/>
        <w:gridCol w:w="823"/>
        <w:gridCol w:w="986"/>
      </w:tblGrid>
      <w:tr w:rsidR="00942ED7" w:rsidRPr="00942ED7" w14:paraId="47291266" w14:textId="77777777" w:rsidTr="009E6FF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741" w:type="dxa"/>
            <w:tcBorders>
              <w:bottom w:val="nil"/>
            </w:tcBorders>
            <w:noWrap/>
            <w:vAlign w:val="center"/>
            <w:hideMark/>
          </w:tcPr>
          <w:p w14:paraId="6D4F8D00" w14:textId="77777777" w:rsidR="00A969AA" w:rsidRPr="00942ED7" w:rsidRDefault="00A969AA" w:rsidP="00A67496">
            <w:pPr>
              <w:jc w:val="both"/>
              <w:rPr>
                <w:rFonts w:ascii="Times New Roman" w:hAnsi="Times New Roman" w:cs="Times New Roman"/>
                <w:sz w:val="22"/>
                <w:szCs w:val="22"/>
              </w:rPr>
            </w:pPr>
          </w:p>
        </w:tc>
        <w:tc>
          <w:tcPr>
            <w:tcW w:w="1465" w:type="dxa"/>
            <w:tcBorders>
              <w:bottom w:val="single" w:sz="12" w:space="0" w:color="auto"/>
            </w:tcBorders>
            <w:noWrap/>
            <w:vAlign w:val="center"/>
            <w:hideMark/>
          </w:tcPr>
          <w:p w14:paraId="1FE11B3C" w14:textId="77777777" w:rsidR="00A969AA" w:rsidRPr="00942ED7" w:rsidRDefault="00A969AA" w:rsidP="00A674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880" w:type="dxa"/>
            <w:gridSpan w:val="3"/>
            <w:tcBorders>
              <w:bottom w:val="single" w:sz="12" w:space="0" w:color="auto"/>
            </w:tcBorders>
            <w:noWrap/>
            <w:vAlign w:val="center"/>
            <w:hideMark/>
          </w:tcPr>
          <w:p w14:paraId="19DE855F" w14:textId="77777777" w:rsidR="00A969AA" w:rsidRPr="00942ED7" w:rsidRDefault="00A969AA" w:rsidP="00A674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942ED7">
              <w:rPr>
                <w:rFonts w:ascii="Times New Roman" w:hAnsi="Times New Roman" w:cs="Times New Roman"/>
                <w:b/>
                <w:sz w:val="22"/>
                <w:szCs w:val="22"/>
              </w:rPr>
              <w:t xml:space="preserve">                   CCI</w:t>
            </w:r>
          </w:p>
        </w:tc>
        <w:tc>
          <w:tcPr>
            <w:tcW w:w="725" w:type="dxa"/>
            <w:tcBorders>
              <w:bottom w:val="single" w:sz="12" w:space="0" w:color="auto"/>
            </w:tcBorders>
            <w:vAlign w:val="center"/>
          </w:tcPr>
          <w:p w14:paraId="08AF4650" w14:textId="77777777" w:rsidR="00A969AA" w:rsidRPr="00942ED7" w:rsidRDefault="00A969AA" w:rsidP="00A674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942ED7" w:rsidRPr="00942ED7" w14:paraId="3FD0D742" w14:textId="77777777" w:rsidTr="009E6F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41" w:type="dxa"/>
            <w:tcBorders>
              <w:right w:val="single" w:sz="4" w:space="0" w:color="auto"/>
            </w:tcBorders>
            <w:noWrap/>
            <w:vAlign w:val="center"/>
            <w:hideMark/>
          </w:tcPr>
          <w:p w14:paraId="0DB3BAC2" w14:textId="77777777" w:rsidR="00A969AA" w:rsidRPr="00942ED7" w:rsidRDefault="00A969AA" w:rsidP="00A67496">
            <w:pPr>
              <w:jc w:val="both"/>
              <w:rPr>
                <w:rFonts w:ascii="Times New Roman" w:hAnsi="Times New Roman" w:cs="Times New Roman"/>
              </w:rPr>
            </w:pPr>
          </w:p>
        </w:tc>
        <w:tc>
          <w:tcPr>
            <w:tcW w:w="1465" w:type="dxa"/>
            <w:tcBorders>
              <w:top w:val="single" w:sz="12" w:space="0" w:color="auto"/>
              <w:left w:val="single" w:sz="4" w:space="0" w:color="auto"/>
              <w:bottom w:val="single" w:sz="4" w:space="0" w:color="auto"/>
              <w:right w:val="single" w:sz="4" w:space="0" w:color="auto"/>
            </w:tcBorders>
            <w:noWrap/>
            <w:vAlign w:val="center"/>
            <w:hideMark/>
          </w:tcPr>
          <w:p w14:paraId="431066F0"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745" w:type="dxa"/>
            <w:tcBorders>
              <w:top w:val="single" w:sz="12" w:space="0" w:color="auto"/>
              <w:left w:val="single" w:sz="4" w:space="0" w:color="auto"/>
              <w:bottom w:val="single" w:sz="4" w:space="0" w:color="auto"/>
            </w:tcBorders>
            <w:noWrap/>
            <w:vAlign w:val="center"/>
            <w:hideMark/>
          </w:tcPr>
          <w:p w14:paraId="6749E372"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Low*</w:t>
            </w:r>
          </w:p>
        </w:tc>
        <w:tc>
          <w:tcPr>
            <w:tcW w:w="1312" w:type="dxa"/>
            <w:tcBorders>
              <w:top w:val="single" w:sz="12" w:space="0" w:color="auto"/>
              <w:bottom w:val="single" w:sz="4" w:space="0" w:color="auto"/>
            </w:tcBorders>
            <w:noWrap/>
            <w:vAlign w:val="center"/>
            <w:hideMark/>
          </w:tcPr>
          <w:p w14:paraId="18A77996"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Not Low / Not High*</w:t>
            </w:r>
          </w:p>
        </w:tc>
        <w:tc>
          <w:tcPr>
            <w:tcW w:w="823" w:type="dxa"/>
            <w:tcBorders>
              <w:top w:val="single" w:sz="12" w:space="0" w:color="auto"/>
              <w:bottom w:val="single" w:sz="4" w:space="0" w:color="auto"/>
              <w:right w:val="single" w:sz="4" w:space="0" w:color="auto"/>
            </w:tcBorders>
            <w:noWrap/>
            <w:vAlign w:val="center"/>
            <w:hideMark/>
          </w:tcPr>
          <w:p w14:paraId="6BF03BEB"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High*</w:t>
            </w:r>
          </w:p>
        </w:tc>
        <w:tc>
          <w:tcPr>
            <w:tcW w:w="725" w:type="dxa"/>
            <w:tcBorders>
              <w:top w:val="single" w:sz="12" w:space="0" w:color="auto"/>
              <w:left w:val="single" w:sz="4" w:space="0" w:color="auto"/>
              <w:bottom w:val="single" w:sz="4" w:space="0" w:color="auto"/>
              <w:right w:val="single" w:sz="4" w:space="0" w:color="auto"/>
            </w:tcBorders>
            <w:vAlign w:val="center"/>
          </w:tcPr>
          <w:p w14:paraId="7A378AB2"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Total</w:t>
            </w:r>
          </w:p>
        </w:tc>
      </w:tr>
      <w:tr w:rsidR="00942ED7" w:rsidRPr="00942ED7" w14:paraId="54D80F4F" w14:textId="77777777" w:rsidTr="009E6FF2">
        <w:trPr>
          <w:trHeight w:val="300"/>
          <w:jc w:val="center"/>
        </w:trPr>
        <w:tc>
          <w:tcPr>
            <w:cnfStyle w:val="001000000000" w:firstRow="0" w:lastRow="0" w:firstColumn="1" w:lastColumn="0" w:oddVBand="0" w:evenVBand="0" w:oddHBand="0" w:evenHBand="0" w:firstRowFirstColumn="0" w:firstRowLastColumn="0" w:lastRowFirstColumn="0" w:lastRowLastColumn="0"/>
            <w:tcW w:w="1741" w:type="dxa"/>
            <w:vMerge w:val="restart"/>
            <w:tcBorders>
              <w:right w:val="single" w:sz="4" w:space="0" w:color="auto"/>
            </w:tcBorders>
            <w:noWrap/>
            <w:vAlign w:val="center"/>
            <w:hideMark/>
          </w:tcPr>
          <w:p w14:paraId="49DEDDE9" w14:textId="070D8CF5" w:rsidR="00A969AA" w:rsidRPr="00942ED7" w:rsidRDefault="00B7642B" w:rsidP="00A67496">
            <w:pPr>
              <w:jc w:val="both"/>
              <w:rPr>
                <w:rFonts w:ascii="Times New Roman" w:hAnsi="Times New Roman" w:cs="Times New Roman"/>
                <w:b/>
              </w:rPr>
            </w:pPr>
            <w:r w:rsidRPr="00942ED7">
              <w:rPr>
                <w:rFonts w:ascii="Times New Roman" w:hAnsi="Times New Roman" w:cs="Times New Roman"/>
                <w:b/>
              </w:rPr>
              <w:t>QPlus</w:t>
            </w:r>
            <w:r w:rsidR="00A969AA" w:rsidRPr="00942ED7">
              <w:rPr>
                <w:rFonts w:ascii="Times New Roman" w:hAnsi="Times New Roman" w:cs="Times New Roman"/>
                <w:b/>
              </w:rPr>
              <w:t xml:space="preserve"> </w:t>
            </w:r>
          </w:p>
        </w:tc>
        <w:tc>
          <w:tcPr>
            <w:tcW w:w="1465" w:type="dxa"/>
            <w:tcBorders>
              <w:top w:val="single" w:sz="4" w:space="0" w:color="auto"/>
              <w:left w:val="single" w:sz="4" w:space="0" w:color="auto"/>
              <w:right w:val="single" w:sz="4" w:space="0" w:color="auto"/>
            </w:tcBorders>
            <w:noWrap/>
            <w:vAlign w:val="center"/>
            <w:hideMark/>
          </w:tcPr>
          <w:p w14:paraId="05F412CF"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Low**</w:t>
            </w:r>
          </w:p>
        </w:tc>
        <w:tc>
          <w:tcPr>
            <w:tcW w:w="745" w:type="dxa"/>
            <w:tcBorders>
              <w:top w:val="single" w:sz="4" w:space="0" w:color="auto"/>
              <w:left w:val="single" w:sz="4" w:space="0" w:color="auto"/>
            </w:tcBorders>
            <w:noWrap/>
            <w:vAlign w:val="center"/>
            <w:hideMark/>
          </w:tcPr>
          <w:p w14:paraId="7F823688"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A</w:t>
            </w:r>
          </w:p>
        </w:tc>
        <w:tc>
          <w:tcPr>
            <w:tcW w:w="1312" w:type="dxa"/>
            <w:tcBorders>
              <w:top w:val="single" w:sz="4" w:space="0" w:color="auto"/>
            </w:tcBorders>
            <w:noWrap/>
            <w:vAlign w:val="center"/>
            <w:hideMark/>
          </w:tcPr>
          <w:p w14:paraId="41730D78"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D</w:t>
            </w:r>
          </w:p>
        </w:tc>
        <w:tc>
          <w:tcPr>
            <w:tcW w:w="823" w:type="dxa"/>
            <w:tcBorders>
              <w:top w:val="single" w:sz="4" w:space="0" w:color="auto"/>
              <w:right w:val="single" w:sz="4" w:space="0" w:color="auto"/>
            </w:tcBorders>
            <w:noWrap/>
            <w:vAlign w:val="center"/>
            <w:hideMark/>
          </w:tcPr>
          <w:p w14:paraId="75D89D6A"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G</w:t>
            </w:r>
          </w:p>
        </w:tc>
        <w:tc>
          <w:tcPr>
            <w:tcW w:w="725" w:type="dxa"/>
            <w:tcBorders>
              <w:top w:val="single" w:sz="4" w:space="0" w:color="auto"/>
              <w:left w:val="single" w:sz="4" w:space="0" w:color="auto"/>
              <w:right w:val="single" w:sz="4" w:space="0" w:color="auto"/>
            </w:tcBorders>
            <w:vAlign w:val="center"/>
          </w:tcPr>
          <w:p w14:paraId="121BF022"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QL</w:t>
            </w:r>
          </w:p>
        </w:tc>
      </w:tr>
      <w:tr w:rsidR="00942ED7" w:rsidRPr="00942ED7" w14:paraId="1A370974" w14:textId="77777777" w:rsidTr="009E6F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41" w:type="dxa"/>
            <w:vMerge/>
            <w:tcBorders>
              <w:right w:val="single" w:sz="4" w:space="0" w:color="auto"/>
            </w:tcBorders>
            <w:vAlign w:val="center"/>
            <w:hideMark/>
          </w:tcPr>
          <w:p w14:paraId="7FD0240F" w14:textId="77777777" w:rsidR="00A969AA" w:rsidRPr="00942ED7" w:rsidRDefault="00A969AA" w:rsidP="00A67496">
            <w:pPr>
              <w:jc w:val="both"/>
              <w:rPr>
                <w:rFonts w:ascii="Times New Roman" w:hAnsi="Times New Roman" w:cs="Times New Roman"/>
              </w:rPr>
            </w:pPr>
          </w:p>
        </w:tc>
        <w:tc>
          <w:tcPr>
            <w:tcW w:w="1465" w:type="dxa"/>
            <w:tcBorders>
              <w:left w:val="single" w:sz="4" w:space="0" w:color="auto"/>
              <w:right w:val="single" w:sz="4" w:space="0" w:color="auto"/>
            </w:tcBorders>
            <w:noWrap/>
            <w:vAlign w:val="center"/>
            <w:hideMark/>
          </w:tcPr>
          <w:p w14:paraId="6F0455E6"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Not Low / Not High **</w:t>
            </w:r>
          </w:p>
        </w:tc>
        <w:tc>
          <w:tcPr>
            <w:tcW w:w="745" w:type="dxa"/>
            <w:tcBorders>
              <w:left w:val="single" w:sz="4" w:space="0" w:color="auto"/>
            </w:tcBorders>
            <w:noWrap/>
            <w:vAlign w:val="center"/>
            <w:hideMark/>
          </w:tcPr>
          <w:p w14:paraId="14603B8A"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B</w:t>
            </w:r>
          </w:p>
        </w:tc>
        <w:tc>
          <w:tcPr>
            <w:tcW w:w="1312" w:type="dxa"/>
            <w:noWrap/>
            <w:vAlign w:val="center"/>
            <w:hideMark/>
          </w:tcPr>
          <w:p w14:paraId="4AD8CEA9"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E</w:t>
            </w:r>
          </w:p>
        </w:tc>
        <w:tc>
          <w:tcPr>
            <w:tcW w:w="823" w:type="dxa"/>
            <w:tcBorders>
              <w:right w:val="single" w:sz="4" w:space="0" w:color="auto"/>
            </w:tcBorders>
            <w:noWrap/>
            <w:vAlign w:val="center"/>
            <w:hideMark/>
          </w:tcPr>
          <w:p w14:paraId="7A7D05B4"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H</w:t>
            </w:r>
          </w:p>
        </w:tc>
        <w:tc>
          <w:tcPr>
            <w:tcW w:w="725" w:type="dxa"/>
            <w:tcBorders>
              <w:left w:val="single" w:sz="4" w:space="0" w:color="auto"/>
              <w:right w:val="single" w:sz="4" w:space="0" w:color="auto"/>
            </w:tcBorders>
            <w:vAlign w:val="center"/>
          </w:tcPr>
          <w:p w14:paraId="2950C234"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QNLNH</w:t>
            </w:r>
          </w:p>
        </w:tc>
      </w:tr>
      <w:tr w:rsidR="00942ED7" w:rsidRPr="00942ED7" w14:paraId="0E0D9196" w14:textId="77777777" w:rsidTr="009E6FF2">
        <w:trPr>
          <w:trHeight w:val="300"/>
          <w:jc w:val="center"/>
        </w:trPr>
        <w:tc>
          <w:tcPr>
            <w:cnfStyle w:val="001000000000" w:firstRow="0" w:lastRow="0" w:firstColumn="1" w:lastColumn="0" w:oddVBand="0" w:evenVBand="0" w:oddHBand="0" w:evenHBand="0" w:firstRowFirstColumn="0" w:firstRowLastColumn="0" w:lastRowFirstColumn="0" w:lastRowLastColumn="0"/>
            <w:tcW w:w="1741" w:type="dxa"/>
            <w:vMerge/>
            <w:tcBorders>
              <w:right w:val="single" w:sz="4" w:space="0" w:color="auto"/>
            </w:tcBorders>
            <w:vAlign w:val="center"/>
            <w:hideMark/>
          </w:tcPr>
          <w:p w14:paraId="4C726255" w14:textId="77777777" w:rsidR="00A969AA" w:rsidRPr="00942ED7" w:rsidRDefault="00A969AA" w:rsidP="00A67496">
            <w:pPr>
              <w:jc w:val="both"/>
              <w:rPr>
                <w:rFonts w:ascii="Times New Roman" w:hAnsi="Times New Roman" w:cs="Times New Roman"/>
              </w:rPr>
            </w:pPr>
          </w:p>
        </w:tc>
        <w:tc>
          <w:tcPr>
            <w:tcW w:w="1465" w:type="dxa"/>
            <w:tcBorders>
              <w:top w:val="nil"/>
              <w:left w:val="single" w:sz="4" w:space="0" w:color="auto"/>
              <w:bottom w:val="single" w:sz="4" w:space="0" w:color="auto"/>
              <w:right w:val="single" w:sz="4" w:space="0" w:color="auto"/>
            </w:tcBorders>
            <w:noWrap/>
            <w:vAlign w:val="center"/>
            <w:hideMark/>
          </w:tcPr>
          <w:p w14:paraId="5B3343C0"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High**</w:t>
            </w:r>
          </w:p>
        </w:tc>
        <w:tc>
          <w:tcPr>
            <w:tcW w:w="745" w:type="dxa"/>
            <w:tcBorders>
              <w:top w:val="nil"/>
              <w:left w:val="single" w:sz="4" w:space="0" w:color="auto"/>
              <w:bottom w:val="single" w:sz="4" w:space="0" w:color="auto"/>
            </w:tcBorders>
            <w:noWrap/>
            <w:vAlign w:val="center"/>
            <w:hideMark/>
          </w:tcPr>
          <w:p w14:paraId="58BAF3AA"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C</w:t>
            </w:r>
          </w:p>
        </w:tc>
        <w:tc>
          <w:tcPr>
            <w:tcW w:w="1312" w:type="dxa"/>
            <w:tcBorders>
              <w:top w:val="nil"/>
              <w:bottom w:val="single" w:sz="4" w:space="0" w:color="auto"/>
            </w:tcBorders>
            <w:noWrap/>
            <w:vAlign w:val="center"/>
            <w:hideMark/>
          </w:tcPr>
          <w:p w14:paraId="1722B593"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F</w:t>
            </w:r>
          </w:p>
        </w:tc>
        <w:tc>
          <w:tcPr>
            <w:tcW w:w="823" w:type="dxa"/>
            <w:tcBorders>
              <w:top w:val="nil"/>
              <w:bottom w:val="single" w:sz="4" w:space="0" w:color="auto"/>
              <w:right w:val="single" w:sz="4" w:space="0" w:color="auto"/>
            </w:tcBorders>
            <w:noWrap/>
            <w:vAlign w:val="center"/>
            <w:hideMark/>
          </w:tcPr>
          <w:p w14:paraId="299C82B3"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I</w:t>
            </w:r>
          </w:p>
        </w:tc>
        <w:tc>
          <w:tcPr>
            <w:tcW w:w="725" w:type="dxa"/>
            <w:tcBorders>
              <w:top w:val="nil"/>
              <w:left w:val="single" w:sz="4" w:space="0" w:color="auto"/>
              <w:bottom w:val="single" w:sz="4" w:space="0" w:color="auto"/>
              <w:right w:val="single" w:sz="4" w:space="0" w:color="auto"/>
            </w:tcBorders>
            <w:vAlign w:val="center"/>
          </w:tcPr>
          <w:p w14:paraId="744ECCA3" w14:textId="77777777" w:rsidR="00A969AA" w:rsidRPr="00942ED7" w:rsidRDefault="00A969AA" w:rsidP="00A674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QH</w:t>
            </w:r>
          </w:p>
        </w:tc>
      </w:tr>
      <w:tr w:rsidR="00942ED7" w:rsidRPr="00942ED7" w14:paraId="7FED6900" w14:textId="77777777" w:rsidTr="009E6F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41" w:type="dxa"/>
            <w:tcBorders>
              <w:right w:val="single" w:sz="4" w:space="0" w:color="auto"/>
            </w:tcBorders>
            <w:vAlign w:val="center"/>
          </w:tcPr>
          <w:p w14:paraId="3996F172" w14:textId="77777777" w:rsidR="00A969AA" w:rsidRPr="00942ED7" w:rsidRDefault="00A969AA" w:rsidP="00A67496">
            <w:pPr>
              <w:jc w:val="both"/>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noWrap/>
            <w:vAlign w:val="center"/>
          </w:tcPr>
          <w:p w14:paraId="6EB986F7" w14:textId="77777777" w:rsidR="00A969AA" w:rsidRPr="00942ED7" w:rsidRDefault="00A969AA" w:rsidP="00A67496">
            <w:pPr>
              <w:ind w:left="720" w:hanging="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42ED7">
              <w:rPr>
                <w:rFonts w:ascii="Times New Roman" w:hAnsi="Times New Roman" w:cs="Times New Roman"/>
                <w:b/>
              </w:rPr>
              <w:t>Total</w:t>
            </w:r>
          </w:p>
        </w:tc>
        <w:tc>
          <w:tcPr>
            <w:tcW w:w="745" w:type="dxa"/>
            <w:tcBorders>
              <w:top w:val="single" w:sz="4" w:space="0" w:color="auto"/>
              <w:left w:val="single" w:sz="4" w:space="0" w:color="auto"/>
              <w:bottom w:val="single" w:sz="4" w:space="0" w:color="auto"/>
            </w:tcBorders>
            <w:noWrap/>
            <w:vAlign w:val="center"/>
          </w:tcPr>
          <w:p w14:paraId="5E7BA8CA"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TL</w:t>
            </w:r>
          </w:p>
        </w:tc>
        <w:tc>
          <w:tcPr>
            <w:tcW w:w="1312" w:type="dxa"/>
            <w:tcBorders>
              <w:top w:val="single" w:sz="4" w:space="0" w:color="auto"/>
              <w:bottom w:val="single" w:sz="4" w:space="0" w:color="auto"/>
            </w:tcBorders>
            <w:noWrap/>
            <w:vAlign w:val="center"/>
          </w:tcPr>
          <w:p w14:paraId="49073F59"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r>
                  <w:rPr>
                    <w:rFonts w:ascii="Cambria Math" w:hAnsi="Cambria Math" w:cs="Times New Roman"/>
                  </w:rPr>
                  <m:t>TNLNH</m:t>
                </m:r>
              </m:oMath>
            </m:oMathPara>
          </w:p>
        </w:tc>
        <w:tc>
          <w:tcPr>
            <w:tcW w:w="823" w:type="dxa"/>
            <w:tcBorders>
              <w:top w:val="single" w:sz="4" w:space="0" w:color="auto"/>
              <w:bottom w:val="single" w:sz="4" w:space="0" w:color="auto"/>
              <w:right w:val="single" w:sz="4" w:space="0" w:color="auto"/>
            </w:tcBorders>
            <w:noWrap/>
            <w:vAlign w:val="center"/>
          </w:tcPr>
          <w:p w14:paraId="36161DBD"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TH</w:t>
            </w:r>
          </w:p>
        </w:tc>
        <w:tc>
          <w:tcPr>
            <w:tcW w:w="725" w:type="dxa"/>
            <w:tcBorders>
              <w:top w:val="single" w:sz="4" w:space="0" w:color="auto"/>
              <w:left w:val="single" w:sz="4" w:space="0" w:color="auto"/>
              <w:bottom w:val="single" w:sz="4" w:space="0" w:color="auto"/>
              <w:right w:val="single" w:sz="4" w:space="0" w:color="auto"/>
            </w:tcBorders>
            <w:vAlign w:val="center"/>
          </w:tcPr>
          <w:p w14:paraId="097F9E6D" w14:textId="77777777" w:rsidR="00A969AA" w:rsidRPr="00942ED7" w:rsidRDefault="00A969AA" w:rsidP="00A67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2ED7">
              <w:rPr>
                <w:rFonts w:ascii="Times New Roman" w:hAnsi="Times New Roman" w:cs="Times New Roman"/>
              </w:rPr>
              <w:t>N</w:t>
            </w:r>
          </w:p>
        </w:tc>
      </w:tr>
    </w:tbl>
    <w:p w14:paraId="51E2280C" w14:textId="29238A39" w:rsidR="00A969AA" w:rsidRPr="00942ED7" w:rsidRDefault="00A969AA" w:rsidP="00B7642B">
      <w:pPr>
        <w:ind w:left="2160" w:firstLine="720"/>
        <w:rPr>
          <w:rFonts w:ascii="Times New Roman" w:hAnsi="Times New Roman" w:cs="Times New Roman"/>
          <w:color w:val="000000" w:themeColor="text1"/>
          <w:sz w:val="20"/>
          <w:szCs w:val="20"/>
        </w:rPr>
      </w:pPr>
      <w:r w:rsidRPr="00942ED7">
        <w:rPr>
          <w:rFonts w:ascii="Times New Roman" w:hAnsi="Times New Roman" w:cs="Times New Roman"/>
          <w:color w:val="000000" w:themeColor="text1"/>
          <w:sz w:val="20"/>
          <w:szCs w:val="20"/>
        </w:rPr>
        <w:t>*Classification based on the CCI</w:t>
      </w:r>
      <w:r w:rsidRPr="00942ED7">
        <w:rPr>
          <w:rFonts w:ascii="Times New Roman" w:hAnsi="Times New Roman" w:cs="Times New Roman"/>
          <w:color w:val="000000" w:themeColor="text1"/>
          <w:sz w:val="20"/>
          <w:szCs w:val="20"/>
        </w:rPr>
        <w:br/>
      </w:r>
      <w:r w:rsidRPr="00942ED7">
        <w:rPr>
          <w:rFonts w:ascii="Times New Roman" w:hAnsi="Times New Roman" w:cs="Times New Roman"/>
          <w:color w:val="000000" w:themeColor="text1"/>
          <w:sz w:val="20"/>
          <w:szCs w:val="20"/>
        </w:rPr>
        <w:tab/>
        <w:t>** Classification based on Quantra reference ranges</w:t>
      </w:r>
    </w:p>
    <w:p w14:paraId="3AA1B31A" w14:textId="77777777" w:rsidR="00A969AA" w:rsidRPr="00942ED7" w:rsidRDefault="00A969AA" w:rsidP="00B921B1">
      <w:pPr>
        <w:spacing w:line="480" w:lineRule="auto"/>
        <w:jc w:val="both"/>
        <w:rPr>
          <w:rFonts w:ascii="Times New Roman" w:hAnsi="Times New Roman" w:cs="Times New Roman"/>
          <w:color w:val="000000" w:themeColor="text1"/>
        </w:rPr>
      </w:pPr>
    </w:p>
    <w:p w14:paraId="6860B1E7" w14:textId="3978CF42" w:rsidR="00A969AA" w:rsidRPr="00942ED7" w:rsidRDefault="00A969AA" w:rsidP="00B921B1">
      <w:pPr>
        <w:spacing w:line="480" w:lineRule="auto"/>
        <w:ind w:firstLine="720"/>
        <w:jc w:val="both"/>
        <w:rPr>
          <w:rFonts w:ascii="Times New Roman" w:hAnsi="Times New Roman" w:cs="Times New Roman"/>
          <w:color w:val="000000" w:themeColor="text1"/>
        </w:rPr>
      </w:pPr>
      <w:r w:rsidRPr="00942ED7">
        <w:rPr>
          <w:rFonts w:ascii="Times New Roman" w:hAnsi="Times New Roman" w:cs="Times New Roman"/>
          <w:color w:val="000000" w:themeColor="text1"/>
        </w:rPr>
        <w:t>Overall, Low, Not Low / Not High, and High</w:t>
      </w:r>
      <w:r w:rsidRPr="00942ED7" w:rsidDel="00836B23">
        <w:rPr>
          <w:rFonts w:ascii="Times New Roman" w:hAnsi="Times New Roman" w:cs="Times New Roman"/>
          <w:color w:val="000000" w:themeColor="text1"/>
        </w:rPr>
        <w:t xml:space="preserve"> </w:t>
      </w:r>
      <w:r w:rsidRPr="00942ED7">
        <w:rPr>
          <w:rFonts w:ascii="Times New Roman" w:hAnsi="Times New Roman" w:cs="Times New Roman"/>
          <w:color w:val="000000" w:themeColor="text1"/>
        </w:rPr>
        <w:t>agreement will be calculated as follows:</w:t>
      </w:r>
    </w:p>
    <w:p w14:paraId="6AB3FB27" w14:textId="77777777" w:rsidR="00B921B1" w:rsidRPr="00942ED7" w:rsidRDefault="00B921B1" w:rsidP="00B921B1">
      <w:pPr>
        <w:spacing w:line="480" w:lineRule="auto"/>
        <w:jc w:val="both"/>
        <w:rPr>
          <w:rFonts w:ascii="Times New Roman" w:hAnsi="Times New Roman" w:cs="Times New Roman"/>
          <w:color w:val="000000" w:themeColor="text1"/>
        </w:rPr>
      </w:pPr>
    </w:p>
    <w:p w14:paraId="28CB02E2" w14:textId="79F6A4EF" w:rsidR="00B921B1" w:rsidRPr="00942ED7" w:rsidRDefault="00A969AA" w:rsidP="00B921B1">
      <w:pPr>
        <w:spacing w:line="480" w:lineRule="auto"/>
        <w:jc w:val="both"/>
        <w:rPr>
          <w:rFonts w:ascii="Times New Roman" w:eastAsiaTheme="minorEastAsia" w:hAnsi="Times New Roman" w:cs="Times New Roman"/>
          <w:color w:val="000000" w:themeColor="text1"/>
        </w:rPr>
      </w:pPr>
      <m:oMathPara>
        <m:oMath>
          <m:r>
            <w:rPr>
              <w:rFonts w:ascii="Cambria Math" w:hAnsi="Cambria Math" w:cs="Times New Roman"/>
              <w:color w:val="000000" w:themeColor="text1"/>
            </w:rPr>
            <w:lastRenderedPageBreak/>
            <m:t>O_A=</m:t>
          </m:r>
          <m:f>
            <m:fPr>
              <m:ctrlPr>
                <w:rPr>
                  <w:rFonts w:ascii="Cambria Math" w:hAnsi="Cambria Math" w:cs="Times New Roman"/>
                  <w:i/>
                  <w:color w:val="000000" w:themeColor="text1"/>
                </w:rPr>
              </m:ctrlPr>
            </m:fPr>
            <m:num>
              <m:r>
                <w:rPr>
                  <w:rFonts w:ascii="Cambria Math" w:hAnsi="Cambria Math" w:cs="Times New Roman"/>
                  <w:color w:val="000000" w:themeColor="text1"/>
                </w:rPr>
                <m:t>A+E+I</m:t>
              </m:r>
            </m:num>
            <m:den>
              <m:r>
                <w:rPr>
                  <w:rFonts w:ascii="Cambria Math" w:hAnsi="Cambria Math" w:cs="Times New Roman"/>
                  <w:color w:val="000000" w:themeColor="text1"/>
                </w:rPr>
                <m:t>N</m:t>
              </m:r>
            </m:den>
          </m:f>
        </m:oMath>
      </m:oMathPara>
    </w:p>
    <w:p w14:paraId="5074193F" w14:textId="1075BE91" w:rsidR="00B921B1" w:rsidRPr="00942ED7" w:rsidRDefault="00A969AA" w:rsidP="00B921B1">
      <w:pPr>
        <w:spacing w:line="480" w:lineRule="auto"/>
        <w:jc w:val="both"/>
        <w:rPr>
          <w:rFonts w:ascii="Times New Roman" w:eastAsiaTheme="minorEastAsia" w:hAnsi="Times New Roman" w:cs="Times New Roman"/>
          <w:color w:val="000000" w:themeColor="text1"/>
        </w:rPr>
      </w:pPr>
      <m:oMathPara>
        <m:oMath>
          <m:r>
            <w:rPr>
              <w:rFonts w:ascii="Cambria Math" w:hAnsi="Cambria Math" w:cs="Times New Roman"/>
              <w:color w:val="000000" w:themeColor="text1"/>
            </w:rPr>
            <m:t>L_A=</m:t>
          </m:r>
          <m:f>
            <m:fPr>
              <m:ctrlPr>
                <w:rPr>
                  <w:rFonts w:ascii="Cambria Math" w:hAnsi="Cambria Math" w:cs="Times New Roman"/>
                  <w:i/>
                  <w:color w:val="000000" w:themeColor="text1"/>
                </w:rPr>
              </m:ctrlPr>
            </m:fPr>
            <m:num>
              <m:r>
                <w:rPr>
                  <w:rFonts w:ascii="Cambria Math" w:hAnsi="Cambria Math" w:cs="Times New Roman"/>
                  <w:color w:val="000000" w:themeColor="text1"/>
                </w:rPr>
                <m:t>A</m:t>
              </m:r>
            </m:num>
            <m:den>
              <m:r>
                <w:rPr>
                  <w:rFonts w:ascii="Cambria Math" w:hAnsi="Cambria Math" w:cs="Times New Roman"/>
                  <w:color w:val="000000" w:themeColor="text1"/>
                </w:rPr>
                <m:t>TL</m:t>
              </m:r>
            </m:den>
          </m:f>
        </m:oMath>
      </m:oMathPara>
    </w:p>
    <w:p w14:paraId="1280E84F" w14:textId="101C8012" w:rsidR="00A969AA" w:rsidRPr="00942ED7" w:rsidRDefault="00A969AA" w:rsidP="00B921B1">
      <w:pPr>
        <w:spacing w:line="480" w:lineRule="auto"/>
        <w:jc w:val="both"/>
        <w:rPr>
          <w:rFonts w:ascii="Times New Roman" w:hAnsi="Times New Roman" w:cs="Times New Roman"/>
          <w:color w:val="000000" w:themeColor="text1"/>
        </w:rPr>
      </w:pPr>
      <m:oMathPara>
        <m:oMath>
          <m:r>
            <w:rPr>
              <w:rFonts w:ascii="Cambria Math" w:hAnsi="Cambria Math" w:cs="Times New Roman"/>
              <w:color w:val="000000" w:themeColor="text1"/>
            </w:rPr>
            <m:t>NLNH_A=</m:t>
          </m:r>
          <m:f>
            <m:fPr>
              <m:ctrlPr>
                <w:rPr>
                  <w:rFonts w:ascii="Cambria Math" w:hAnsi="Cambria Math" w:cs="Times New Roman"/>
                  <w:i/>
                  <w:color w:val="000000" w:themeColor="text1"/>
                </w:rPr>
              </m:ctrlPr>
            </m:fPr>
            <m:num>
              <m:r>
                <w:rPr>
                  <w:rFonts w:ascii="Cambria Math" w:hAnsi="Cambria Math" w:cs="Times New Roman"/>
                  <w:color w:val="000000" w:themeColor="text1"/>
                </w:rPr>
                <m:t>E</m:t>
              </m:r>
            </m:num>
            <m:den>
              <m:r>
                <w:rPr>
                  <w:rFonts w:ascii="Cambria Math" w:hAnsi="Cambria Math" w:cs="Times New Roman"/>
                  <w:color w:val="000000" w:themeColor="text1"/>
                </w:rPr>
                <m:t>TNLNH</m:t>
              </m:r>
            </m:den>
          </m:f>
        </m:oMath>
      </m:oMathPara>
    </w:p>
    <w:p w14:paraId="765CE940" w14:textId="3069D947" w:rsidR="00A969AA" w:rsidRPr="00942ED7" w:rsidRDefault="00A969AA" w:rsidP="00B921B1">
      <w:pPr>
        <w:spacing w:line="480" w:lineRule="auto"/>
        <w:jc w:val="both"/>
        <w:rPr>
          <w:rFonts w:ascii="Times New Roman" w:hAnsi="Times New Roman" w:cs="Times New Roman"/>
          <w:color w:val="000000" w:themeColor="text1"/>
        </w:rPr>
      </w:pPr>
      <m:oMathPara>
        <m:oMath>
          <m:r>
            <w:rPr>
              <w:rFonts w:ascii="Cambria Math" w:hAnsi="Cambria Math" w:cs="Times New Roman"/>
              <w:color w:val="000000" w:themeColor="text1"/>
            </w:rPr>
            <m:t>H_A=</m:t>
          </m:r>
          <m:f>
            <m:fPr>
              <m:ctrlPr>
                <w:rPr>
                  <w:rFonts w:ascii="Cambria Math" w:hAnsi="Cambria Math" w:cs="Times New Roman"/>
                  <w:i/>
                  <w:color w:val="000000" w:themeColor="text1"/>
                </w:rPr>
              </m:ctrlPr>
            </m:fPr>
            <m:num>
              <m:r>
                <w:rPr>
                  <w:rFonts w:ascii="Cambria Math" w:hAnsi="Cambria Math" w:cs="Times New Roman"/>
                  <w:color w:val="000000" w:themeColor="text1"/>
                </w:rPr>
                <m:t>I</m:t>
              </m:r>
            </m:num>
            <m:den>
              <m:r>
                <w:rPr>
                  <w:rFonts w:ascii="Cambria Math" w:hAnsi="Cambria Math" w:cs="Times New Roman"/>
                  <w:color w:val="000000" w:themeColor="text1"/>
                </w:rPr>
                <m:t>TH</m:t>
              </m:r>
            </m:den>
          </m:f>
        </m:oMath>
      </m:oMathPara>
    </w:p>
    <w:p w14:paraId="656D322F" w14:textId="77777777" w:rsidR="00A969AA" w:rsidRPr="00942ED7" w:rsidRDefault="00A969AA" w:rsidP="00B921B1">
      <w:pPr>
        <w:spacing w:line="480" w:lineRule="auto"/>
        <w:jc w:val="both"/>
        <w:rPr>
          <w:rFonts w:ascii="Times New Roman" w:hAnsi="Times New Roman" w:cs="Times New Roman"/>
          <w:color w:val="000000" w:themeColor="text1"/>
        </w:rPr>
      </w:pPr>
    </w:p>
    <w:p w14:paraId="55AB2888" w14:textId="0D3E0DF7" w:rsidR="004244BF" w:rsidRPr="00942ED7" w:rsidRDefault="00CB45A5" w:rsidP="007438CE">
      <w:pPr>
        <w:pStyle w:val="ListParagraph"/>
        <w:spacing w:line="480" w:lineRule="auto"/>
        <w:ind w:left="0" w:firstLine="720"/>
        <w:jc w:val="both"/>
        <w:rPr>
          <w:color w:val="000000" w:themeColor="text1"/>
        </w:rPr>
      </w:pPr>
      <w:r w:rsidRPr="00942ED7">
        <w:rPr>
          <w:color w:val="000000" w:themeColor="text1"/>
        </w:rPr>
        <w:t>Table S</w:t>
      </w:r>
      <w:r w:rsidR="001F354E" w:rsidRPr="00942ED7">
        <w:rPr>
          <w:color w:val="000000" w:themeColor="text1"/>
        </w:rPr>
        <w:t>5</w:t>
      </w:r>
      <w:r w:rsidRPr="00942ED7">
        <w:rPr>
          <w:color w:val="000000" w:themeColor="text1"/>
        </w:rPr>
        <w:t xml:space="preserve"> summarizes the overall agreement between each QPlus parameter and the corresponding CCIs as well as the agreement in each subcategory. This table shows the point estimates of the agreements along with the 95% confidence intervals. The squared brackets indicate the actual number of occurrences in each category. </w:t>
      </w:r>
      <w:r w:rsidR="007438CE" w:rsidRPr="00942ED7">
        <w:rPr>
          <w:color w:val="000000" w:themeColor="text1"/>
        </w:rPr>
        <w:t>The overall agreement via the weighted kappa coefficient</w:t>
      </w:r>
      <w:r w:rsidR="003B6EF5" w:rsidRPr="00942ED7">
        <w:rPr>
          <w:color w:val="000000" w:themeColor="text1"/>
        </w:rPr>
        <w:t xml:space="preserve"> of the classification order [Low, Not Low – Not High, High]</w:t>
      </w:r>
      <w:r w:rsidR="007438CE" w:rsidRPr="00942ED7">
        <w:rPr>
          <w:color w:val="000000" w:themeColor="text1"/>
        </w:rPr>
        <w:t xml:space="preserve"> is also included to account for change agreement.</w:t>
      </w:r>
    </w:p>
    <w:p w14:paraId="72A47D9E" w14:textId="77777777" w:rsidR="007438CE" w:rsidRPr="00942ED7" w:rsidRDefault="007438CE" w:rsidP="007438CE">
      <w:pPr>
        <w:spacing w:line="480" w:lineRule="auto"/>
        <w:jc w:val="both"/>
        <w:rPr>
          <w:color w:val="000000" w:themeColor="text1"/>
        </w:rPr>
      </w:pPr>
    </w:p>
    <w:p w14:paraId="173312F6" w14:textId="4AE8CBFC" w:rsidR="004244BF" w:rsidRPr="00942ED7" w:rsidRDefault="004244BF" w:rsidP="00CB45A5">
      <w:pPr>
        <w:pStyle w:val="ListParagraph"/>
        <w:spacing w:line="480" w:lineRule="auto"/>
        <w:ind w:left="0"/>
        <w:jc w:val="center"/>
        <w:rPr>
          <w:color w:val="000000" w:themeColor="text1"/>
        </w:rPr>
      </w:pPr>
      <w:r w:rsidRPr="00942ED7">
        <w:rPr>
          <w:color w:val="000000" w:themeColor="text1"/>
        </w:rPr>
        <w:t>Table S</w:t>
      </w:r>
      <w:r w:rsidR="001F354E" w:rsidRPr="00942ED7">
        <w:rPr>
          <w:color w:val="000000" w:themeColor="text1"/>
        </w:rPr>
        <w:t>5</w:t>
      </w:r>
      <w:r w:rsidRPr="00942ED7">
        <w:rPr>
          <w:color w:val="000000" w:themeColor="text1"/>
        </w:rPr>
        <w:t>. Concordance Analysis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051"/>
        <w:gridCol w:w="1495"/>
        <w:gridCol w:w="1449"/>
        <w:gridCol w:w="1541"/>
        <w:gridCol w:w="1447"/>
        <w:gridCol w:w="1367"/>
      </w:tblGrid>
      <w:tr w:rsidR="00942ED7" w:rsidRPr="00942ED7" w14:paraId="3E4D5706" w14:textId="25C88B44" w:rsidTr="00FE3A42">
        <w:tc>
          <w:tcPr>
            <w:tcW w:w="2165" w:type="dxa"/>
            <w:shd w:val="clear" w:color="auto" w:fill="BFBFBF" w:themeFill="background1" w:themeFillShade="BF"/>
            <w:vAlign w:val="center"/>
          </w:tcPr>
          <w:p w14:paraId="1D6B2E07"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QPlus Parameter vs Clinical Composite Index</w:t>
            </w:r>
          </w:p>
        </w:tc>
        <w:tc>
          <w:tcPr>
            <w:tcW w:w="1540" w:type="dxa"/>
            <w:shd w:val="clear" w:color="auto" w:fill="BFBFBF" w:themeFill="background1" w:themeFillShade="BF"/>
            <w:vAlign w:val="center"/>
          </w:tcPr>
          <w:p w14:paraId="33D18109"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Overall Agreement (95% CI)</w:t>
            </w:r>
          </w:p>
        </w:tc>
        <w:tc>
          <w:tcPr>
            <w:tcW w:w="1485" w:type="dxa"/>
            <w:shd w:val="clear" w:color="auto" w:fill="BFBFBF" w:themeFill="background1" w:themeFillShade="BF"/>
            <w:vAlign w:val="center"/>
          </w:tcPr>
          <w:p w14:paraId="074FFC7B"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Low Agreement (95% CI)</w:t>
            </w:r>
          </w:p>
        </w:tc>
        <w:tc>
          <w:tcPr>
            <w:tcW w:w="1595" w:type="dxa"/>
            <w:shd w:val="clear" w:color="auto" w:fill="BFBFBF" w:themeFill="background1" w:themeFillShade="BF"/>
            <w:vAlign w:val="center"/>
          </w:tcPr>
          <w:p w14:paraId="2295B5BB"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Not Low – Not High Agreement (95% CI)</w:t>
            </w:r>
          </w:p>
        </w:tc>
        <w:tc>
          <w:tcPr>
            <w:tcW w:w="1482" w:type="dxa"/>
            <w:shd w:val="clear" w:color="auto" w:fill="BFBFBF" w:themeFill="background1" w:themeFillShade="BF"/>
            <w:vAlign w:val="center"/>
          </w:tcPr>
          <w:p w14:paraId="64697F81"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High Agreement (95% CI)</w:t>
            </w:r>
          </w:p>
        </w:tc>
        <w:tc>
          <w:tcPr>
            <w:tcW w:w="1083" w:type="dxa"/>
            <w:shd w:val="clear" w:color="auto" w:fill="BFBFBF" w:themeFill="background1" w:themeFillShade="BF"/>
          </w:tcPr>
          <w:p w14:paraId="19937337" w14:textId="760636C9"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Weighted Kappa Coefficient</w:t>
            </w:r>
            <w:r w:rsidR="00B64413" w:rsidRPr="00942ED7">
              <w:rPr>
                <w:rFonts w:ascii="Times New Roman" w:hAnsi="Times New Roman" w:cs="Times New Roman"/>
                <w:b/>
                <w:color w:val="000000" w:themeColor="text1"/>
                <w:sz w:val="22"/>
                <w:szCs w:val="22"/>
              </w:rPr>
              <w:t>*</w:t>
            </w:r>
            <w:r w:rsidRPr="00942ED7">
              <w:rPr>
                <w:rFonts w:ascii="Times New Roman" w:hAnsi="Times New Roman" w:cs="Times New Roman"/>
                <w:b/>
                <w:color w:val="000000" w:themeColor="text1"/>
                <w:sz w:val="22"/>
                <w:szCs w:val="22"/>
              </w:rPr>
              <w:t xml:space="preserve"> (95% CI)</w:t>
            </w:r>
          </w:p>
        </w:tc>
      </w:tr>
      <w:tr w:rsidR="00942ED7" w:rsidRPr="00942ED7" w14:paraId="5D055919" w14:textId="48B7D1B5" w:rsidTr="00D54EE3">
        <w:tc>
          <w:tcPr>
            <w:tcW w:w="2165" w:type="dxa"/>
            <w:vAlign w:val="center"/>
          </w:tcPr>
          <w:p w14:paraId="38104EE2"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Clot Time (CT) vs CCI1</w:t>
            </w:r>
          </w:p>
        </w:tc>
        <w:tc>
          <w:tcPr>
            <w:tcW w:w="1540" w:type="dxa"/>
            <w:vAlign w:val="center"/>
          </w:tcPr>
          <w:p w14:paraId="1ECD4B6A"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0.72</w:t>
            </w:r>
          </w:p>
          <w:p w14:paraId="64AEF570" w14:textId="6D2AB7AE"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(0.69</w:t>
            </w:r>
            <w:r w:rsidR="00D54EE3" w:rsidRPr="00942ED7">
              <w:rPr>
                <w:rFonts w:ascii="Times New Roman" w:hAnsi="Times New Roman" w:cs="Times New Roman"/>
                <w:color w:val="000000" w:themeColor="text1"/>
                <w:sz w:val="22"/>
                <w:szCs w:val="22"/>
              </w:rPr>
              <w:t>, 0.75</w:t>
            </w:r>
            <w:r w:rsidRPr="00942ED7">
              <w:rPr>
                <w:rFonts w:ascii="Times New Roman" w:hAnsi="Times New Roman" w:cs="Times New Roman"/>
                <w:color w:val="000000" w:themeColor="text1"/>
                <w:sz w:val="22"/>
                <w:szCs w:val="22"/>
              </w:rPr>
              <w:t>)</w:t>
            </w:r>
          </w:p>
          <w:p w14:paraId="270AB284"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[605/840]</w:t>
            </w:r>
          </w:p>
        </w:tc>
        <w:tc>
          <w:tcPr>
            <w:tcW w:w="1485" w:type="dxa"/>
            <w:vAlign w:val="center"/>
          </w:tcPr>
          <w:p w14:paraId="585B9759"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0.98</w:t>
            </w:r>
          </w:p>
          <w:p w14:paraId="606F29D9" w14:textId="4A8D831E"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(0.96</w:t>
            </w:r>
            <w:r w:rsidR="00D54EE3" w:rsidRPr="00942ED7">
              <w:rPr>
                <w:rFonts w:ascii="Times New Roman" w:hAnsi="Times New Roman" w:cs="Times New Roman"/>
                <w:color w:val="000000" w:themeColor="text1"/>
                <w:sz w:val="22"/>
                <w:szCs w:val="22"/>
              </w:rPr>
              <w:t>, 0.99</w:t>
            </w:r>
            <w:r w:rsidRPr="00942ED7">
              <w:rPr>
                <w:rFonts w:ascii="Times New Roman" w:hAnsi="Times New Roman" w:cs="Times New Roman"/>
                <w:color w:val="000000" w:themeColor="text1"/>
                <w:sz w:val="22"/>
                <w:szCs w:val="22"/>
              </w:rPr>
              <w:t>)</w:t>
            </w:r>
          </w:p>
          <w:p w14:paraId="23A55701"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[183/187]</w:t>
            </w:r>
          </w:p>
        </w:tc>
        <w:tc>
          <w:tcPr>
            <w:tcW w:w="1595" w:type="dxa"/>
            <w:vAlign w:val="center"/>
          </w:tcPr>
          <w:p w14:paraId="1FBFC06E"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0.62</w:t>
            </w:r>
          </w:p>
          <w:p w14:paraId="19078DCB" w14:textId="0707812A"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(0.58</w:t>
            </w:r>
            <w:r w:rsidR="00D54EE3" w:rsidRPr="00942ED7">
              <w:rPr>
                <w:rFonts w:ascii="Times New Roman" w:hAnsi="Times New Roman" w:cs="Times New Roman"/>
                <w:color w:val="000000" w:themeColor="text1"/>
                <w:sz w:val="22"/>
                <w:szCs w:val="22"/>
              </w:rPr>
              <w:t>, 0.66</w:t>
            </w:r>
            <w:r w:rsidRPr="00942ED7">
              <w:rPr>
                <w:rFonts w:ascii="Times New Roman" w:hAnsi="Times New Roman" w:cs="Times New Roman"/>
                <w:color w:val="000000" w:themeColor="text1"/>
                <w:sz w:val="22"/>
                <w:szCs w:val="22"/>
              </w:rPr>
              <w:t>)</w:t>
            </w:r>
          </w:p>
          <w:p w14:paraId="51D762B6"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[376/603]</w:t>
            </w:r>
          </w:p>
        </w:tc>
        <w:tc>
          <w:tcPr>
            <w:tcW w:w="1482" w:type="dxa"/>
            <w:vAlign w:val="center"/>
          </w:tcPr>
          <w:p w14:paraId="39EC7AA8"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0.92</w:t>
            </w:r>
          </w:p>
          <w:p w14:paraId="4EF2C246" w14:textId="2C607522"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(0.83</w:t>
            </w:r>
            <w:r w:rsidR="00D54EE3" w:rsidRPr="00942ED7">
              <w:rPr>
                <w:rFonts w:ascii="Times New Roman" w:hAnsi="Times New Roman" w:cs="Times New Roman"/>
                <w:color w:val="000000" w:themeColor="text1"/>
                <w:sz w:val="22"/>
                <w:szCs w:val="22"/>
              </w:rPr>
              <w:t>, 0.98</w:t>
            </w:r>
            <w:r w:rsidRPr="00942ED7">
              <w:rPr>
                <w:rFonts w:ascii="Times New Roman" w:hAnsi="Times New Roman" w:cs="Times New Roman"/>
                <w:color w:val="000000" w:themeColor="text1"/>
                <w:sz w:val="22"/>
                <w:szCs w:val="22"/>
              </w:rPr>
              <w:t>)</w:t>
            </w:r>
          </w:p>
          <w:p w14:paraId="5213CF52"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[46/50]</w:t>
            </w:r>
          </w:p>
        </w:tc>
        <w:tc>
          <w:tcPr>
            <w:tcW w:w="1083" w:type="dxa"/>
            <w:vAlign w:val="center"/>
          </w:tcPr>
          <w:p w14:paraId="2162DCA8" w14:textId="77777777" w:rsidR="00232621"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0.59</w:t>
            </w:r>
          </w:p>
          <w:p w14:paraId="4EF4E698" w14:textId="7E41122A" w:rsidR="00FE3A42"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(0.55, 0.63)</w:t>
            </w:r>
          </w:p>
        </w:tc>
      </w:tr>
      <w:tr w:rsidR="00942ED7" w:rsidRPr="00942ED7" w14:paraId="2FDDBF7B" w14:textId="243F26E5" w:rsidTr="00D54EE3">
        <w:tc>
          <w:tcPr>
            <w:tcW w:w="2165" w:type="dxa"/>
            <w:vAlign w:val="center"/>
          </w:tcPr>
          <w:p w14:paraId="31380BE5"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Clot Stiffness (CS) vs CCI2</w:t>
            </w:r>
          </w:p>
        </w:tc>
        <w:tc>
          <w:tcPr>
            <w:tcW w:w="1540" w:type="dxa"/>
            <w:vAlign w:val="center"/>
          </w:tcPr>
          <w:p w14:paraId="0AD2E7E5"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0.80</w:t>
            </w:r>
          </w:p>
          <w:p w14:paraId="4E2D14AD" w14:textId="6665D760"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(0.77</w:t>
            </w:r>
            <w:r w:rsidR="00232621" w:rsidRPr="00942ED7">
              <w:rPr>
                <w:rFonts w:ascii="Times New Roman" w:hAnsi="Times New Roman" w:cs="Times New Roman"/>
                <w:color w:val="000000" w:themeColor="text1"/>
                <w:sz w:val="22"/>
                <w:szCs w:val="22"/>
              </w:rPr>
              <w:t>, 0.84</w:t>
            </w:r>
            <w:r w:rsidRPr="00942ED7">
              <w:rPr>
                <w:rFonts w:ascii="Times New Roman" w:hAnsi="Times New Roman" w:cs="Times New Roman"/>
                <w:color w:val="000000" w:themeColor="text1"/>
                <w:sz w:val="22"/>
                <w:szCs w:val="22"/>
              </w:rPr>
              <w:t>)</w:t>
            </w:r>
          </w:p>
          <w:p w14:paraId="327F0B70"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[670/833]</w:t>
            </w:r>
          </w:p>
        </w:tc>
        <w:tc>
          <w:tcPr>
            <w:tcW w:w="1485" w:type="dxa"/>
            <w:vAlign w:val="center"/>
          </w:tcPr>
          <w:p w14:paraId="6AB366DC" w14:textId="77777777" w:rsidR="000D71E8"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0.80</w:t>
            </w:r>
          </w:p>
          <w:p w14:paraId="4EE69251" w14:textId="36C6262D"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(0.66</w:t>
            </w:r>
            <w:r w:rsidR="000D71E8" w:rsidRPr="00942ED7">
              <w:rPr>
                <w:rFonts w:ascii="Times New Roman" w:hAnsi="Times New Roman" w:cs="Times New Roman"/>
                <w:color w:val="000000" w:themeColor="text1"/>
                <w:sz w:val="22"/>
                <w:szCs w:val="22"/>
              </w:rPr>
              <w:t>, 0.91</w:t>
            </w:r>
            <w:r w:rsidRPr="00942ED7">
              <w:rPr>
                <w:rFonts w:ascii="Times New Roman" w:hAnsi="Times New Roman" w:cs="Times New Roman"/>
                <w:color w:val="000000" w:themeColor="text1"/>
                <w:sz w:val="22"/>
                <w:szCs w:val="22"/>
              </w:rPr>
              <w:t>)</w:t>
            </w:r>
          </w:p>
          <w:p w14:paraId="7E8803F7"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[39/49]</w:t>
            </w:r>
          </w:p>
        </w:tc>
        <w:tc>
          <w:tcPr>
            <w:tcW w:w="1595" w:type="dxa"/>
            <w:vAlign w:val="center"/>
          </w:tcPr>
          <w:p w14:paraId="2AC28C84" w14:textId="77777777" w:rsidR="000D71E8"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0.81</w:t>
            </w:r>
          </w:p>
          <w:p w14:paraId="430D1311" w14:textId="3D576ADA"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(0.77</w:t>
            </w:r>
            <w:r w:rsidR="000D71E8" w:rsidRPr="00942ED7">
              <w:rPr>
                <w:rFonts w:ascii="Times New Roman" w:hAnsi="Times New Roman" w:cs="Times New Roman"/>
                <w:color w:val="000000" w:themeColor="text1"/>
                <w:sz w:val="22"/>
                <w:szCs w:val="22"/>
              </w:rPr>
              <w:t>, 0.85</w:t>
            </w:r>
            <w:r w:rsidRPr="00942ED7">
              <w:rPr>
                <w:rFonts w:ascii="Times New Roman" w:hAnsi="Times New Roman" w:cs="Times New Roman"/>
                <w:color w:val="000000" w:themeColor="text1"/>
                <w:sz w:val="22"/>
                <w:szCs w:val="22"/>
              </w:rPr>
              <w:t>)</w:t>
            </w:r>
          </w:p>
          <w:p w14:paraId="67A14239"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[585/721]</w:t>
            </w:r>
          </w:p>
        </w:tc>
        <w:tc>
          <w:tcPr>
            <w:tcW w:w="1482" w:type="dxa"/>
            <w:vAlign w:val="center"/>
          </w:tcPr>
          <w:p w14:paraId="1F6837FC"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0.73</w:t>
            </w:r>
          </w:p>
          <w:p w14:paraId="307676C0" w14:textId="130FDC72"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(0.60</w:t>
            </w:r>
            <w:r w:rsidR="00232621" w:rsidRPr="00942ED7">
              <w:rPr>
                <w:rFonts w:ascii="Times New Roman" w:hAnsi="Times New Roman" w:cs="Times New Roman"/>
                <w:color w:val="000000" w:themeColor="text1"/>
                <w:sz w:val="22"/>
                <w:szCs w:val="22"/>
              </w:rPr>
              <w:t>, 0.85</w:t>
            </w:r>
            <w:r w:rsidRPr="00942ED7">
              <w:rPr>
                <w:rFonts w:ascii="Times New Roman" w:hAnsi="Times New Roman" w:cs="Times New Roman"/>
                <w:color w:val="000000" w:themeColor="text1"/>
                <w:sz w:val="22"/>
                <w:szCs w:val="22"/>
              </w:rPr>
              <w:t>)</w:t>
            </w:r>
          </w:p>
          <w:p w14:paraId="4BB668C2"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[46/63]</w:t>
            </w:r>
          </w:p>
        </w:tc>
        <w:tc>
          <w:tcPr>
            <w:tcW w:w="1083" w:type="dxa"/>
            <w:vAlign w:val="center"/>
          </w:tcPr>
          <w:p w14:paraId="57061443" w14:textId="77777777" w:rsidR="00232621"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0.46</w:t>
            </w:r>
          </w:p>
          <w:p w14:paraId="25C3D238" w14:textId="6F7AD9E5" w:rsidR="00FE3A42"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(0.4, 0.53)</w:t>
            </w:r>
          </w:p>
        </w:tc>
      </w:tr>
      <w:tr w:rsidR="00942ED7" w:rsidRPr="00942ED7" w14:paraId="38B5F0FA" w14:textId="64647C91" w:rsidTr="00D54EE3">
        <w:tc>
          <w:tcPr>
            <w:tcW w:w="2165" w:type="dxa"/>
            <w:vAlign w:val="center"/>
          </w:tcPr>
          <w:p w14:paraId="6907A5D3"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Fibrinogen Contribution (FCS) vs CCI3</w:t>
            </w:r>
          </w:p>
        </w:tc>
        <w:tc>
          <w:tcPr>
            <w:tcW w:w="1540" w:type="dxa"/>
            <w:vAlign w:val="center"/>
          </w:tcPr>
          <w:p w14:paraId="625A5ACA"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0.85</w:t>
            </w:r>
          </w:p>
          <w:p w14:paraId="65718F2E" w14:textId="10823543"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(0.82</w:t>
            </w:r>
            <w:r w:rsidR="00232621" w:rsidRPr="00942ED7">
              <w:rPr>
                <w:rFonts w:ascii="Times New Roman" w:hAnsi="Times New Roman" w:cs="Times New Roman"/>
                <w:color w:val="000000" w:themeColor="text1"/>
                <w:sz w:val="22"/>
                <w:szCs w:val="22"/>
              </w:rPr>
              <w:t>, 0.89</w:t>
            </w:r>
            <w:r w:rsidRPr="00942ED7">
              <w:rPr>
                <w:rFonts w:ascii="Times New Roman" w:hAnsi="Times New Roman" w:cs="Times New Roman"/>
                <w:color w:val="000000" w:themeColor="text1"/>
                <w:sz w:val="22"/>
                <w:szCs w:val="22"/>
              </w:rPr>
              <w:t>)</w:t>
            </w:r>
          </w:p>
          <w:p w14:paraId="508EB765"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[710/833]</w:t>
            </w:r>
          </w:p>
        </w:tc>
        <w:tc>
          <w:tcPr>
            <w:tcW w:w="1485" w:type="dxa"/>
            <w:vAlign w:val="center"/>
          </w:tcPr>
          <w:p w14:paraId="6E0AF0F0"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0.80</w:t>
            </w:r>
          </w:p>
          <w:p w14:paraId="0E1E75CF" w14:textId="441F0836"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(0.63</w:t>
            </w:r>
            <w:r w:rsidR="00232621" w:rsidRPr="00942ED7">
              <w:rPr>
                <w:rFonts w:ascii="Times New Roman" w:hAnsi="Times New Roman" w:cs="Times New Roman"/>
                <w:color w:val="000000" w:themeColor="text1"/>
                <w:sz w:val="22"/>
                <w:szCs w:val="22"/>
              </w:rPr>
              <w:t>, 0.95</w:t>
            </w:r>
            <w:r w:rsidRPr="00942ED7">
              <w:rPr>
                <w:rFonts w:ascii="Times New Roman" w:hAnsi="Times New Roman" w:cs="Times New Roman"/>
                <w:color w:val="000000" w:themeColor="text1"/>
                <w:sz w:val="22"/>
                <w:szCs w:val="22"/>
              </w:rPr>
              <w:t>)</w:t>
            </w:r>
          </w:p>
          <w:p w14:paraId="419A510E"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[20/25]</w:t>
            </w:r>
          </w:p>
        </w:tc>
        <w:tc>
          <w:tcPr>
            <w:tcW w:w="1595" w:type="dxa"/>
            <w:vAlign w:val="center"/>
          </w:tcPr>
          <w:p w14:paraId="3064A9A9"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0.85</w:t>
            </w:r>
          </w:p>
          <w:p w14:paraId="58244B2B" w14:textId="49FDA43D"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(0.81</w:t>
            </w:r>
            <w:r w:rsidR="00232621" w:rsidRPr="00942ED7">
              <w:rPr>
                <w:rFonts w:ascii="Times New Roman" w:hAnsi="Times New Roman" w:cs="Times New Roman"/>
                <w:color w:val="000000" w:themeColor="text1"/>
                <w:sz w:val="22"/>
                <w:szCs w:val="22"/>
              </w:rPr>
              <w:t>, 0.88</w:t>
            </w:r>
            <w:r w:rsidRPr="00942ED7">
              <w:rPr>
                <w:rFonts w:ascii="Times New Roman" w:hAnsi="Times New Roman" w:cs="Times New Roman"/>
                <w:color w:val="000000" w:themeColor="text1"/>
                <w:sz w:val="22"/>
                <w:szCs w:val="22"/>
              </w:rPr>
              <w:t>)</w:t>
            </w:r>
          </w:p>
          <w:p w14:paraId="03649C99"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[641/758]</w:t>
            </w:r>
          </w:p>
        </w:tc>
        <w:tc>
          <w:tcPr>
            <w:tcW w:w="1482" w:type="dxa"/>
            <w:vAlign w:val="center"/>
          </w:tcPr>
          <w:p w14:paraId="5C8CC5F9" w14:textId="77777777" w:rsidR="00232621"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0.98</w:t>
            </w:r>
          </w:p>
          <w:p w14:paraId="45D8433E" w14:textId="40B6589F"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(0.93</w:t>
            </w:r>
            <w:r w:rsidR="00232621" w:rsidRPr="00942ED7">
              <w:rPr>
                <w:rFonts w:ascii="Times New Roman" w:hAnsi="Times New Roman" w:cs="Times New Roman"/>
                <w:color w:val="000000" w:themeColor="text1"/>
                <w:sz w:val="22"/>
                <w:szCs w:val="22"/>
              </w:rPr>
              <w:t>, 1.0</w:t>
            </w:r>
            <w:r w:rsidRPr="00942ED7">
              <w:rPr>
                <w:rFonts w:ascii="Times New Roman" w:hAnsi="Times New Roman" w:cs="Times New Roman"/>
                <w:color w:val="000000" w:themeColor="text1"/>
                <w:sz w:val="22"/>
                <w:szCs w:val="22"/>
              </w:rPr>
              <w:t>)</w:t>
            </w:r>
          </w:p>
          <w:p w14:paraId="14987B11"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[49/50]</w:t>
            </w:r>
          </w:p>
        </w:tc>
        <w:tc>
          <w:tcPr>
            <w:tcW w:w="1083" w:type="dxa"/>
            <w:vAlign w:val="center"/>
          </w:tcPr>
          <w:p w14:paraId="08AC7C66" w14:textId="77777777" w:rsidR="00232621"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0.49</w:t>
            </w:r>
          </w:p>
          <w:p w14:paraId="7E0BB8CA" w14:textId="13CF0982" w:rsidR="00FE3A42"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(0.42, 0.56)</w:t>
            </w:r>
          </w:p>
        </w:tc>
      </w:tr>
      <w:tr w:rsidR="00942ED7" w:rsidRPr="00942ED7" w14:paraId="739993BC" w14:textId="22BD0FBA" w:rsidTr="00D54EE3">
        <w:tc>
          <w:tcPr>
            <w:tcW w:w="2165" w:type="dxa"/>
            <w:vAlign w:val="center"/>
          </w:tcPr>
          <w:p w14:paraId="36EA6A55"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t>Platelet Contribution (PCS) vs CCI4</w:t>
            </w:r>
          </w:p>
        </w:tc>
        <w:tc>
          <w:tcPr>
            <w:tcW w:w="1540" w:type="dxa"/>
            <w:vAlign w:val="center"/>
          </w:tcPr>
          <w:p w14:paraId="06233C00" w14:textId="77777777" w:rsidR="00B159EC"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0.80</w:t>
            </w:r>
          </w:p>
          <w:p w14:paraId="59FE0B9B" w14:textId="5787EFCA"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(0.77</w:t>
            </w:r>
            <w:r w:rsidR="00B159EC" w:rsidRPr="00942ED7">
              <w:rPr>
                <w:rFonts w:ascii="Times New Roman" w:hAnsi="Times New Roman" w:cs="Times New Roman"/>
                <w:color w:val="000000" w:themeColor="text1"/>
                <w:sz w:val="22"/>
                <w:szCs w:val="22"/>
              </w:rPr>
              <w:t>, 0.84</w:t>
            </w:r>
            <w:r w:rsidRPr="00942ED7">
              <w:rPr>
                <w:rFonts w:ascii="Times New Roman" w:hAnsi="Times New Roman" w:cs="Times New Roman"/>
                <w:color w:val="000000" w:themeColor="text1"/>
                <w:sz w:val="22"/>
                <w:szCs w:val="22"/>
              </w:rPr>
              <w:t>)</w:t>
            </w:r>
          </w:p>
          <w:p w14:paraId="02101327"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[661/824]</w:t>
            </w:r>
          </w:p>
        </w:tc>
        <w:tc>
          <w:tcPr>
            <w:tcW w:w="1485" w:type="dxa"/>
            <w:vAlign w:val="center"/>
          </w:tcPr>
          <w:p w14:paraId="181661E9" w14:textId="77777777" w:rsidR="00B159EC"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0.88</w:t>
            </w:r>
          </w:p>
          <w:p w14:paraId="3DBB6A7A" w14:textId="54BC381D"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(0.76</w:t>
            </w:r>
            <w:r w:rsidR="00B159EC" w:rsidRPr="00942ED7">
              <w:rPr>
                <w:rFonts w:ascii="Times New Roman" w:hAnsi="Times New Roman" w:cs="Times New Roman"/>
                <w:color w:val="000000" w:themeColor="text1"/>
                <w:sz w:val="22"/>
                <w:szCs w:val="22"/>
              </w:rPr>
              <w:t>, 0.96</w:t>
            </w:r>
            <w:r w:rsidRPr="00942ED7">
              <w:rPr>
                <w:rFonts w:ascii="Times New Roman" w:hAnsi="Times New Roman" w:cs="Times New Roman"/>
                <w:color w:val="000000" w:themeColor="text1"/>
                <w:sz w:val="22"/>
                <w:szCs w:val="22"/>
              </w:rPr>
              <w:t>)</w:t>
            </w:r>
          </w:p>
          <w:p w14:paraId="59F0A3B6"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[42/48]</w:t>
            </w:r>
          </w:p>
        </w:tc>
        <w:tc>
          <w:tcPr>
            <w:tcW w:w="1595" w:type="dxa"/>
            <w:vAlign w:val="center"/>
          </w:tcPr>
          <w:p w14:paraId="6C4B4B6D" w14:textId="77777777" w:rsidR="00B159EC"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0.80</w:t>
            </w:r>
          </w:p>
          <w:p w14:paraId="7FC56257" w14:textId="365160E9"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(0.77</w:t>
            </w:r>
            <w:r w:rsidR="00B159EC" w:rsidRPr="00942ED7">
              <w:rPr>
                <w:rFonts w:ascii="Times New Roman" w:hAnsi="Times New Roman" w:cs="Times New Roman"/>
                <w:color w:val="000000" w:themeColor="text1"/>
                <w:sz w:val="22"/>
                <w:szCs w:val="22"/>
              </w:rPr>
              <w:t>, 0.84</w:t>
            </w:r>
            <w:r w:rsidRPr="00942ED7">
              <w:rPr>
                <w:rFonts w:ascii="Times New Roman" w:hAnsi="Times New Roman" w:cs="Times New Roman"/>
                <w:color w:val="000000" w:themeColor="text1"/>
                <w:sz w:val="22"/>
                <w:szCs w:val="22"/>
              </w:rPr>
              <w:t>)</w:t>
            </w:r>
          </w:p>
          <w:p w14:paraId="525AB304"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[590/734]</w:t>
            </w:r>
          </w:p>
        </w:tc>
        <w:tc>
          <w:tcPr>
            <w:tcW w:w="1482" w:type="dxa"/>
            <w:vAlign w:val="center"/>
          </w:tcPr>
          <w:p w14:paraId="2A1336AB" w14:textId="77777777" w:rsidR="00B159EC"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0.69</w:t>
            </w:r>
          </w:p>
          <w:p w14:paraId="7C9293C4" w14:textId="4801378A"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(0.50</w:t>
            </w:r>
            <w:r w:rsidR="00B159EC" w:rsidRPr="00942ED7">
              <w:rPr>
                <w:rFonts w:ascii="Times New Roman" w:hAnsi="Times New Roman" w:cs="Times New Roman"/>
                <w:color w:val="000000" w:themeColor="text1"/>
                <w:sz w:val="22"/>
                <w:szCs w:val="22"/>
              </w:rPr>
              <w:t>, 0.86</w:t>
            </w:r>
            <w:r w:rsidRPr="00942ED7">
              <w:rPr>
                <w:rFonts w:ascii="Times New Roman" w:hAnsi="Times New Roman" w:cs="Times New Roman"/>
                <w:color w:val="000000" w:themeColor="text1"/>
                <w:sz w:val="22"/>
                <w:szCs w:val="22"/>
              </w:rPr>
              <w:t>)</w:t>
            </w:r>
          </w:p>
          <w:p w14:paraId="1E3BB4F3"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[29/42]</w:t>
            </w:r>
          </w:p>
        </w:tc>
        <w:tc>
          <w:tcPr>
            <w:tcW w:w="1083" w:type="dxa"/>
            <w:vAlign w:val="center"/>
          </w:tcPr>
          <w:p w14:paraId="07E075A4" w14:textId="77777777" w:rsidR="00232621"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0.42</w:t>
            </w:r>
          </w:p>
          <w:p w14:paraId="4A110D3D" w14:textId="45DB4485" w:rsidR="00FE3A42"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(0.35, 0.49)</w:t>
            </w:r>
          </w:p>
        </w:tc>
      </w:tr>
      <w:tr w:rsidR="00942ED7" w:rsidRPr="00942ED7" w14:paraId="565753EF" w14:textId="0B35BF9F" w:rsidTr="00D54EE3">
        <w:tc>
          <w:tcPr>
            <w:tcW w:w="2165" w:type="dxa"/>
            <w:vAlign w:val="center"/>
          </w:tcPr>
          <w:p w14:paraId="65C57BBF" w14:textId="77777777" w:rsidR="00FE3A42" w:rsidRPr="00942ED7" w:rsidRDefault="00FE3A42" w:rsidP="009E6FF2">
            <w:pPr>
              <w:jc w:val="center"/>
              <w:rPr>
                <w:rFonts w:ascii="Times New Roman" w:hAnsi="Times New Roman" w:cs="Times New Roman"/>
                <w:b/>
                <w:color w:val="000000" w:themeColor="text1"/>
                <w:sz w:val="22"/>
                <w:szCs w:val="22"/>
              </w:rPr>
            </w:pPr>
            <w:r w:rsidRPr="00942ED7">
              <w:rPr>
                <w:rFonts w:ascii="Times New Roman" w:hAnsi="Times New Roman" w:cs="Times New Roman"/>
                <w:b/>
                <w:color w:val="000000" w:themeColor="text1"/>
                <w:sz w:val="22"/>
                <w:szCs w:val="22"/>
              </w:rPr>
              <w:lastRenderedPageBreak/>
              <w:t>Clot Time Ratio (CTR) vs CCI5</w:t>
            </w:r>
          </w:p>
        </w:tc>
        <w:tc>
          <w:tcPr>
            <w:tcW w:w="1540" w:type="dxa"/>
            <w:vAlign w:val="center"/>
          </w:tcPr>
          <w:p w14:paraId="256D2C30"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0.98</w:t>
            </w:r>
          </w:p>
          <w:p w14:paraId="64293051" w14:textId="68A19236"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(0.97</w:t>
            </w:r>
            <w:r w:rsidR="00D54EE3" w:rsidRPr="00942ED7">
              <w:rPr>
                <w:rFonts w:ascii="Times New Roman" w:hAnsi="Times New Roman" w:cs="Times New Roman"/>
                <w:color w:val="000000" w:themeColor="text1"/>
                <w:sz w:val="22"/>
                <w:szCs w:val="22"/>
              </w:rPr>
              <w:t>, 0.99</w:t>
            </w:r>
            <w:r w:rsidRPr="00942ED7">
              <w:rPr>
                <w:rFonts w:ascii="Times New Roman" w:hAnsi="Times New Roman" w:cs="Times New Roman"/>
                <w:color w:val="000000" w:themeColor="text1"/>
                <w:sz w:val="22"/>
                <w:szCs w:val="22"/>
              </w:rPr>
              <w:t>)</w:t>
            </w:r>
          </w:p>
          <w:p w14:paraId="1B2F7CC7"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[821/838]</w:t>
            </w:r>
          </w:p>
        </w:tc>
        <w:tc>
          <w:tcPr>
            <w:tcW w:w="1485" w:type="dxa"/>
            <w:vAlign w:val="center"/>
          </w:tcPr>
          <w:p w14:paraId="4506B6DF"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0.94</w:t>
            </w:r>
          </w:p>
          <w:p w14:paraId="07D2A09C" w14:textId="05B0A8C4"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(0.90</w:t>
            </w:r>
            <w:r w:rsidR="00D54EE3" w:rsidRPr="00942ED7">
              <w:rPr>
                <w:rFonts w:ascii="Times New Roman" w:hAnsi="Times New Roman" w:cs="Times New Roman"/>
                <w:color w:val="000000" w:themeColor="text1"/>
                <w:sz w:val="22"/>
                <w:szCs w:val="22"/>
              </w:rPr>
              <w:t>, 0.98</w:t>
            </w:r>
            <w:r w:rsidRPr="00942ED7">
              <w:rPr>
                <w:rFonts w:ascii="Times New Roman" w:hAnsi="Times New Roman" w:cs="Times New Roman"/>
                <w:color w:val="000000" w:themeColor="text1"/>
                <w:sz w:val="22"/>
                <w:szCs w:val="22"/>
              </w:rPr>
              <w:t>)</w:t>
            </w:r>
          </w:p>
          <w:p w14:paraId="36682AA2"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[156/166]</w:t>
            </w:r>
          </w:p>
        </w:tc>
        <w:tc>
          <w:tcPr>
            <w:tcW w:w="1595" w:type="dxa"/>
            <w:vAlign w:val="center"/>
          </w:tcPr>
          <w:p w14:paraId="6EE5484F" w14:textId="77777777" w:rsidR="00D54EE3"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0.99</w:t>
            </w:r>
          </w:p>
          <w:p w14:paraId="553857E6" w14:textId="59BCB315"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(0.98</w:t>
            </w:r>
            <w:r w:rsidR="00D54EE3" w:rsidRPr="00942ED7">
              <w:rPr>
                <w:rFonts w:ascii="Times New Roman" w:hAnsi="Times New Roman" w:cs="Times New Roman"/>
                <w:color w:val="000000" w:themeColor="text1"/>
                <w:sz w:val="22"/>
                <w:szCs w:val="22"/>
              </w:rPr>
              <w:t>, 1.0</w:t>
            </w:r>
            <w:r w:rsidRPr="00942ED7">
              <w:rPr>
                <w:rFonts w:ascii="Times New Roman" w:hAnsi="Times New Roman" w:cs="Times New Roman"/>
                <w:color w:val="000000" w:themeColor="text1"/>
                <w:sz w:val="22"/>
                <w:szCs w:val="22"/>
              </w:rPr>
              <w:t>)</w:t>
            </w:r>
          </w:p>
          <w:p w14:paraId="6D910498"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[665/672]</w:t>
            </w:r>
          </w:p>
        </w:tc>
        <w:tc>
          <w:tcPr>
            <w:tcW w:w="1482" w:type="dxa"/>
            <w:vAlign w:val="center"/>
          </w:tcPr>
          <w:p w14:paraId="6F6A2697" w14:textId="77777777" w:rsidR="00FE3A42" w:rsidRPr="00942ED7" w:rsidRDefault="00FE3A42" w:rsidP="009E6FF2">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N/A</w:t>
            </w:r>
          </w:p>
        </w:tc>
        <w:tc>
          <w:tcPr>
            <w:tcW w:w="1083" w:type="dxa"/>
            <w:vAlign w:val="center"/>
          </w:tcPr>
          <w:p w14:paraId="7497A6BD" w14:textId="77777777" w:rsidR="00232621"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0.94</w:t>
            </w:r>
          </w:p>
          <w:p w14:paraId="2804DDCD" w14:textId="30A993CB" w:rsidR="00FE3A42" w:rsidRPr="00942ED7" w:rsidRDefault="00FE3A42" w:rsidP="00D54EE3">
            <w:pPr>
              <w:jc w:val="center"/>
              <w:rPr>
                <w:rFonts w:ascii="Times New Roman" w:hAnsi="Times New Roman" w:cs="Times New Roman"/>
                <w:color w:val="000000" w:themeColor="text1"/>
                <w:sz w:val="22"/>
                <w:szCs w:val="22"/>
              </w:rPr>
            </w:pPr>
            <w:r w:rsidRPr="00942ED7">
              <w:rPr>
                <w:rFonts w:ascii="Times New Roman" w:hAnsi="Times New Roman" w:cs="Times New Roman"/>
                <w:color w:val="000000" w:themeColor="text1"/>
                <w:sz w:val="22"/>
                <w:szCs w:val="22"/>
              </w:rPr>
              <w:t>(0.91, 0.97)</w:t>
            </w:r>
          </w:p>
        </w:tc>
      </w:tr>
    </w:tbl>
    <w:p w14:paraId="6F3BD302" w14:textId="0EB92B5C" w:rsidR="004244BF" w:rsidRPr="00942ED7" w:rsidRDefault="000D71E8" w:rsidP="00D23B4C">
      <w:pPr>
        <w:pStyle w:val="ListParagraph"/>
        <w:ind w:left="0"/>
        <w:jc w:val="both"/>
        <w:rPr>
          <w:color w:val="000000" w:themeColor="text1"/>
          <w:sz w:val="20"/>
          <w:szCs w:val="20"/>
        </w:rPr>
      </w:pPr>
      <w:r w:rsidRPr="00942ED7">
        <w:rPr>
          <w:color w:val="000000" w:themeColor="text1"/>
          <w:sz w:val="20"/>
          <w:szCs w:val="20"/>
        </w:rPr>
        <w:t>The number</w:t>
      </w:r>
      <w:r w:rsidR="00D23B4C" w:rsidRPr="00942ED7">
        <w:rPr>
          <w:color w:val="000000" w:themeColor="text1"/>
          <w:sz w:val="20"/>
          <w:szCs w:val="20"/>
        </w:rPr>
        <w:t xml:space="preserve"> in parentheses represent the 95% confidence intervals</w:t>
      </w:r>
    </w:p>
    <w:p w14:paraId="3F805EDE" w14:textId="6770AC79" w:rsidR="00D23B4C" w:rsidRPr="00942ED7" w:rsidRDefault="00D23B4C" w:rsidP="00D23B4C">
      <w:pPr>
        <w:pStyle w:val="ListParagraph"/>
        <w:ind w:left="0"/>
        <w:jc w:val="both"/>
        <w:rPr>
          <w:color w:val="000000" w:themeColor="text1"/>
          <w:sz w:val="20"/>
          <w:szCs w:val="20"/>
        </w:rPr>
      </w:pPr>
      <w:r w:rsidRPr="00942ED7">
        <w:rPr>
          <w:color w:val="000000" w:themeColor="text1"/>
          <w:sz w:val="20"/>
          <w:szCs w:val="20"/>
        </w:rPr>
        <w:t>The number is squared brackets represent the number of occurrences in each category</w:t>
      </w:r>
    </w:p>
    <w:p w14:paraId="68957B64" w14:textId="5BDEE3BE" w:rsidR="00B64413" w:rsidRPr="00942ED7" w:rsidRDefault="00B64413" w:rsidP="00D23B4C">
      <w:pPr>
        <w:pStyle w:val="ListParagraph"/>
        <w:ind w:left="0"/>
        <w:jc w:val="both"/>
        <w:rPr>
          <w:color w:val="000000" w:themeColor="text1"/>
          <w:sz w:val="20"/>
          <w:szCs w:val="20"/>
        </w:rPr>
      </w:pPr>
      <w:r w:rsidRPr="00942ED7">
        <w:rPr>
          <w:color w:val="000000" w:themeColor="text1"/>
          <w:sz w:val="20"/>
          <w:szCs w:val="20"/>
        </w:rPr>
        <w:t>*Cicchetti-Allison weighting</w:t>
      </w:r>
    </w:p>
    <w:p w14:paraId="600E1471" w14:textId="77777777" w:rsidR="004244BF" w:rsidRPr="00942ED7" w:rsidRDefault="004244BF" w:rsidP="00D23B4C">
      <w:pPr>
        <w:spacing w:line="480" w:lineRule="auto"/>
        <w:jc w:val="both"/>
        <w:rPr>
          <w:rFonts w:ascii="Times New Roman" w:hAnsi="Times New Roman" w:cs="Times New Roman"/>
          <w:color w:val="000000" w:themeColor="text1"/>
        </w:rPr>
      </w:pPr>
    </w:p>
    <w:sectPr w:rsidR="004244BF" w:rsidRPr="00942ED7" w:rsidSect="009A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4C"/>
    <w:multiLevelType w:val="hybridMultilevel"/>
    <w:tmpl w:val="186A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6CD"/>
    <w:multiLevelType w:val="hybridMultilevel"/>
    <w:tmpl w:val="1958CC1C"/>
    <w:lvl w:ilvl="0" w:tplc="04090001">
      <w:start w:val="1"/>
      <w:numFmt w:val="bullet"/>
      <w:lvlText w:val=""/>
      <w:lvlJc w:val="left"/>
      <w:pPr>
        <w:ind w:left="690" w:hanging="360"/>
      </w:pPr>
      <w:rPr>
        <w:rFonts w:ascii="Symbol" w:hAnsi="Symbol" w:hint="default"/>
      </w:rPr>
    </w:lvl>
    <w:lvl w:ilvl="1" w:tplc="E8E080A6">
      <w:numFmt w:val="bullet"/>
      <w:lvlText w:val="•"/>
      <w:lvlJc w:val="left"/>
      <w:pPr>
        <w:ind w:left="1410" w:hanging="360"/>
      </w:pPr>
      <w:rPr>
        <w:rFonts w:ascii="Times New Roman" w:eastAsiaTheme="minorHAnsi" w:hAnsi="Times New Roman" w:cs="Times New Roman"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76BD7FE0"/>
    <w:multiLevelType w:val="hybridMultilevel"/>
    <w:tmpl w:val="EE4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E3"/>
    <w:rsid w:val="00013293"/>
    <w:rsid w:val="00044269"/>
    <w:rsid w:val="000A45B3"/>
    <w:rsid w:val="000B5D3C"/>
    <w:rsid w:val="000D496B"/>
    <w:rsid w:val="000D71E8"/>
    <w:rsid w:val="000E282A"/>
    <w:rsid w:val="001315F5"/>
    <w:rsid w:val="00143475"/>
    <w:rsid w:val="00146D99"/>
    <w:rsid w:val="001A3C83"/>
    <w:rsid w:val="001F004F"/>
    <w:rsid w:val="001F354E"/>
    <w:rsid w:val="002235BC"/>
    <w:rsid w:val="00232621"/>
    <w:rsid w:val="00247B3C"/>
    <w:rsid w:val="00257FF7"/>
    <w:rsid w:val="002D2E30"/>
    <w:rsid w:val="00310131"/>
    <w:rsid w:val="0033185A"/>
    <w:rsid w:val="003B1078"/>
    <w:rsid w:val="003B6EF5"/>
    <w:rsid w:val="004016DF"/>
    <w:rsid w:val="00414035"/>
    <w:rsid w:val="004244BF"/>
    <w:rsid w:val="00433348"/>
    <w:rsid w:val="00453464"/>
    <w:rsid w:val="00484881"/>
    <w:rsid w:val="004E5950"/>
    <w:rsid w:val="004F3980"/>
    <w:rsid w:val="005305BC"/>
    <w:rsid w:val="00593001"/>
    <w:rsid w:val="005A3EB4"/>
    <w:rsid w:val="005E7262"/>
    <w:rsid w:val="00606EDB"/>
    <w:rsid w:val="00651960"/>
    <w:rsid w:val="00673CBA"/>
    <w:rsid w:val="006903C0"/>
    <w:rsid w:val="006C4A2B"/>
    <w:rsid w:val="006D1EDB"/>
    <w:rsid w:val="00736C08"/>
    <w:rsid w:val="007438CE"/>
    <w:rsid w:val="00815219"/>
    <w:rsid w:val="00834174"/>
    <w:rsid w:val="00844C9B"/>
    <w:rsid w:val="00864BED"/>
    <w:rsid w:val="008B41E4"/>
    <w:rsid w:val="008C11DF"/>
    <w:rsid w:val="00927847"/>
    <w:rsid w:val="0093708C"/>
    <w:rsid w:val="00942ED7"/>
    <w:rsid w:val="009A58D4"/>
    <w:rsid w:val="009A705B"/>
    <w:rsid w:val="009B3724"/>
    <w:rsid w:val="009C0D5C"/>
    <w:rsid w:val="00A57BA1"/>
    <w:rsid w:val="00A67496"/>
    <w:rsid w:val="00A969AA"/>
    <w:rsid w:val="00AA4A1C"/>
    <w:rsid w:val="00AD547F"/>
    <w:rsid w:val="00B0571F"/>
    <w:rsid w:val="00B159EC"/>
    <w:rsid w:val="00B20A71"/>
    <w:rsid w:val="00B54275"/>
    <w:rsid w:val="00B543AB"/>
    <w:rsid w:val="00B64413"/>
    <w:rsid w:val="00B658BB"/>
    <w:rsid w:val="00B7642B"/>
    <w:rsid w:val="00B921B1"/>
    <w:rsid w:val="00BE4CB8"/>
    <w:rsid w:val="00BE6A49"/>
    <w:rsid w:val="00C11593"/>
    <w:rsid w:val="00C34E92"/>
    <w:rsid w:val="00C66C29"/>
    <w:rsid w:val="00C94E53"/>
    <w:rsid w:val="00CA7761"/>
    <w:rsid w:val="00CB45A5"/>
    <w:rsid w:val="00CE5088"/>
    <w:rsid w:val="00D036D6"/>
    <w:rsid w:val="00D23B4C"/>
    <w:rsid w:val="00D36713"/>
    <w:rsid w:val="00D54EE3"/>
    <w:rsid w:val="00D6124E"/>
    <w:rsid w:val="00D84CBF"/>
    <w:rsid w:val="00D93869"/>
    <w:rsid w:val="00DA41FA"/>
    <w:rsid w:val="00DB2BEF"/>
    <w:rsid w:val="00DC7932"/>
    <w:rsid w:val="00E32352"/>
    <w:rsid w:val="00E4731A"/>
    <w:rsid w:val="00E76AE3"/>
    <w:rsid w:val="00E817C3"/>
    <w:rsid w:val="00EA17A2"/>
    <w:rsid w:val="00EC27C3"/>
    <w:rsid w:val="00EC4050"/>
    <w:rsid w:val="00F94278"/>
    <w:rsid w:val="00FB19B7"/>
    <w:rsid w:val="00FD10EB"/>
    <w:rsid w:val="00FD7D44"/>
    <w:rsid w:val="00F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B56FA"/>
  <w14:defaultImageDpi w14:val="32767"/>
  <w15:chartTrackingRefBased/>
  <w15:docId w15:val="{8D61017B-C26C-D148-9417-2067BC1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AE3"/>
    <w:rPr>
      <w:rFonts w:ascii="Times New Roman" w:hAnsi="Times New Roman" w:cs="Times New Roman"/>
    </w:rPr>
  </w:style>
  <w:style w:type="paragraph" w:styleId="ListParagraph">
    <w:name w:val="List Paragraph"/>
    <w:basedOn w:val="Normal"/>
    <w:link w:val="ListParagraphChar"/>
    <w:uiPriority w:val="34"/>
    <w:qFormat/>
    <w:rsid w:val="0033185A"/>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33185A"/>
    <w:rPr>
      <w:rFonts w:ascii="Times New Roman" w:eastAsia="Times New Roman" w:hAnsi="Times New Roman" w:cs="Times New Roman"/>
    </w:rPr>
  </w:style>
  <w:style w:type="paragraph" w:styleId="NormalWeb">
    <w:name w:val="Normal (Web)"/>
    <w:basedOn w:val="Normal"/>
    <w:uiPriority w:val="99"/>
    <w:unhideWhenUsed/>
    <w:rsid w:val="009A58D4"/>
    <w:rPr>
      <w:rFonts w:ascii="Times New Roman" w:eastAsia="Times New Roman" w:hAnsi="Times New Roman" w:cs="Times New Roman"/>
    </w:rPr>
  </w:style>
  <w:style w:type="table" w:styleId="TableGrid">
    <w:name w:val="Table Grid"/>
    <w:basedOn w:val="TableNormal"/>
    <w:uiPriority w:val="59"/>
    <w:rsid w:val="00E4731A"/>
    <w:pPr>
      <w:ind w:left="720" w:hanging="36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969AA"/>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3026">
      <w:bodyDiv w:val="1"/>
      <w:marLeft w:val="0"/>
      <w:marRight w:val="0"/>
      <w:marTop w:val="0"/>
      <w:marBottom w:val="0"/>
      <w:divBdr>
        <w:top w:val="none" w:sz="0" w:space="0" w:color="auto"/>
        <w:left w:val="none" w:sz="0" w:space="0" w:color="auto"/>
        <w:bottom w:val="none" w:sz="0" w:space="0" w:color="auto"/>
        <w:right w:val="none" w:sz="0" w:space="0" w:color="auto"/>
      </w:divBdr>
      <w:divsChild>
        <w:div w:id="720523825">
          <w:marLeft w:val="0"/>
          <w:marRight w:val="0"/>
          <w:marTop w:val="0"/>
          <w:marBottom w:val="0"/>
          <w:divBdr>
            <w:top w:val="none" w:sz="0" w:space="0" w:color="auto"/>
            <w:left w:val="none" w:sz="0" w:space="0" w:color="auto"/>
            <w:bottom w:val="none" w:sz="0" w:space="0" w:color="auto"/>
            <w:right w:val="none" w:sz="0" w:space="0" w:color="auto"/>
          </w:divBdr>
          <w:divsChild>
            <w:div w:id="199903331">
              <w:marLeft w:val="0"/>
              <w:marRight w:val="0"/>
              <w:marTop w:val="0"/>
              <w:marBottom w:val="0"/>
              <w:divBdr>
                <w:top w:val="none" w:sz="0" w:space="0" w:color="auto"/>
                <w:left w:val="none" w:sz="0" w:space="0" w:color="auto"/>
                <w:bottom w:val="none" w:sz="0" w:space="0" w:color="auto"/>
                <w:right w:val="none" w:sz="0" w:space="0" w:color="auto"/>
              </w:divBdr>
              <w:divsChild>
                <w:div w:id="17305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813">
      <w:bodyDiv w:val="1"/>
      <w:marLeft w:val="0"/>
      <w:marRight w:val="0"/>
      <w:marTop w:val="0"/>
      <w:marBottom w:val="0"/>
      <w:divBdr>
        <w:top w:val="none" w:sz="0" w:space="0" w:color="auto"/>
        <w:left w:val="none" w:sz="0" w:space="0" w:color="auto"/>
        <w:bottom w:val="none" w:sz="0" w:space="0" w:color="auto"/>
        <w:right w:val="none" w:sz="0" w:space="0" w:color="auto"/>
      </w:divBdr>
      <w:divsChild>
        <w:div w:id="1120490233">
          <w:marLeft w:val="0"/>
          <w:marRight w:val="0"/>
          <w:marTop w:val="0"/>
          <w:marBottom w:val="0"/>
          <w:divBdr>
            <w:top w:val="none" w:sz="0" w:space="0" w:color="auto"/>
            <w:left w:val="none" w:sz="0" w:space="0" w:color="auto"/>
            <w:bottom w:val="none" w:sz="0" w:space="0" w:color="auto"/>
            <w:right w:val="none" w:sz="0" w:space="0" w:color="auto"/>
          </w:divBdr>
          <w:divsChild>
            <w:div w:id="101728657">
              <w:marLeft w:val="0"/>
              <w:marRight w:val="0"/>
              <w:marTop w:val="0"/>
              <w:marBottom w:val="0"/>
              <w:divBdr>
                <w:top w:val="none" w:sz="0" w:space="0" w:color="auto"/>
                <w:left w:val="none" w:sz="0" w:space="0" w:color="auto"/>
                <w:bottom w:val="none" w:sz="0" w:space="0" w:color="auto"/>
                <w:right w:val="none" w:sz="0" w:space="0" w:color="auto"/>
              </w:divBdr>
              <w:divsChild>
                <w:div w:id="1574008784">
                  <w:marLeft w:val="0"/>
                  <w:marRight w:val="0"/>
                  <w:marTop w:val="0"/>
                  <w:marBottom w:val="0"/>
                  <w:divBdr>
                    <w:top w:val="none" w:sz="0" w:space="0" w:color="auto"/>
                    <w:left w:val="none" w:sz="0" w:space="0" w:color="auto"/>
                    <w:bottom w:val="none" w:sz="0" w:space="0" w:color="auto"/>
                    <w:right w:val="none" w:sz="0" w:space="0" w:color="auto"/>
                  </w:divBdr>
                </w:div>
              </w:divsChild>
            </w:div>
            <w:div w:id="529611868">
              <w:marLeft w:val="0"/>
              <w:marRight w:val="0"/>
              <w:marTop w:val="0"/>
              <w:marBottom w:val="0"/>
              <w:divBdr>
                <w:top w:val="none" w:sz="0" w:space="0" w:color="auto"/>
                <w:left w:val="none" w:sz="0" w:space="0" w:color="auto"/>
                <w:bottom w:val="none" w:sz="0" w:space="0" w:color="auto"/>
                <w:right w:val="none" w:sz="0" w:space="0" w:color="auto"/>
              </w:divBdr>
              <w:divsChild>
                <w:div w:id="91585639">
                  <w:marLeft w:val="0"/>
                  <w:marRight w:val="0"/>
                  <w:marTop w:val="0"/>
                  <w:marBottom w:val="0"/>
                  <w:divBdr>
                    <w:top w:val="none" w:sz="0" w:space="0" w:color="auto"/>
                    <w:left w:val="none" w:sz="0" w:space="0" w:color="auto"/>
                    <w:bottom w:val="none" w:sz="0" w:space="0" w:color="auto"/>
                    <w:right w:val="none" w:sz="0" w:space="0" w:color="auto"/>
                  </w:divBdr>
                </w:div>
              </w:divsChild>
            </w:div>
            <w:div w:id="1034043358">
              <w:marLeft w:val="0"/>
              <w:marRight w:val="0"/>
              <w:marTop w:val="0"/>
              <w:marBottom w:val="0"/>
              <w:divBdr>
                <w:top w:val="none" w:sz="0" w:space="0" w:color="auto"/>
                <w:left w:val="none" w:sz="0" w:space="0" w:color="auto"/>
                <w:bottom w:val="none" w:sz="0" w:space="0" w:color="auto"/>
                <w:right w:val="none" w:sz="0" w:space="0" w:color="auto"/>
              </w:divBdr>
              <w:divsChild>
                <w:div w:id="840005642">
                  <w:marLeft w:val="0"/>
                  <w:marRight w:val="0"/>
                  <w:marTop w:val="0"/>
                  <w:marBottom w:val="0"/>
                  <w:divBdr>
                    <w:top w:val="none" w:sz="0" w:space="0" w:color="auto"/>
                    <w:left w:val="none" w:sz="0" w:space="0" w:color="auto"/>
                    <w:bottom w:val="none" w:sz="0" w:space="0" w:color="auto"/>
                    <w:right w:val="none" w:sz="0" w:space="0" w:color="auto"/>
                  </w:divBdr>
                </w:div>
              </w:divsChild>
            </w:div>
            <w:div w:id="991906217">
              <w:marLeft w:val="0"/>
              <w:marRight w:val="0"/>
              <w:marTop w:val="0"/>
              <w:marBottom w:val="0"/>
              <w:divBdr>
                <w:top w:val="none" w:sz="0" w:space="0" w:color="auto"/>
                <w:left w:val="none" w:sz="0" w:space="0" w:color="auto"/>
                <w:bottom w:val="none" w:sz="0" w:space="0" w:color="auto"/>
                <w:right w:val="none" w:sz="0" w:space="0" w:color="auto"/>
              </w:divBdr>
              <w:divsChild>
                <w:div w:id="887377623">
                  <w:marLeft w:val="0"/>
                  <w:marRight w:val="0"/>
                  <w:marTop w:val="0"/>
                  <w:marBottom w:val="0"/>
                  <w:divBdr>
                    <w:top w:val="none" w:sz="0" w:space="0" w:color="auto"/>
                    <w:left w:val="none" w:sz="0" w:space="0" w:color="auto"/>
                    <w:bottom w:val="none" w:sz="0" w:space="0" w:color="auto"/>
                    <w:right w:val="none" w:sz="0" w:space="0" w:color="auto"/>
                  </w:divBdr>
                </w:div>
              </w:divsChild>
            </w:div>
            <w:div w:id="1735935496">
              <w:marLeft w:val="0"/>
              <w:marRight w:val="0"/>
              <w:marTop w:val="0"/>
              <w:marBottom w:val="0"/>
              <w:divBdr>
                <w:top w:val="none" w:sz="0" w:space="0" w:color="auto"/>
                <w:left w:val="none" w:sz="0" w:space="0" w:color="auto"/>
                <w:bottom w:val="none" w:sz="0" w:space="0" w:color="auto"/>
                <w:right w:val="none" w:sz="0" w:space="0" w:color="auto"/>
              </w:divBdr>
              <w:divsChild>
                <w:div w:id="1531600769">
                  <w:marLeft w:val="0"/>
                  <w:marRight w:val="0"/>
                  <w:marTop w:val="0"/>
                  <w:marBottom w:val="0"/>
                  <w:divBdr>
                    <w:top w:val="none" w:sz="0" w:space="0" w:color="auto"/>
                    <w:left w:val="none" w:sz="0" w:space="0" w:color="auto"/>
                    <w:bottom w:val="none" w:sz="0" w:space="0" w:color="auto"/>
                    <w:right w:val="none" w:sz="0" w:space="0" w:color="auto"/>
                  </w:divBdr>
                </w:div>
                <w:div w:id="156726958">
                  <w:marLeft w:val="0"/>
                  <w:marRight w:val="0"/>
                  <w:marTop w:val="0"/>
                  <w:marBottom w:val="0"/>
                  <w:divBdr>
                    <w:top w:val="none" w:sz="0" w:space="0" w:color="auto"/>
                    <w:left w:val="none" w:sz="0" w:space="0" w:color="auto"/>
                    <w:bottom w:val="none" w:sz="0" w:space="0" w:color="auto"/>
                    <w:right w:val="none" w:sz="0" w:space="0" w:color="auto"/>
                  </w:divBdr>
                </w:div>
                <w:div w:id="5839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Viola</dc:creator>
  <cp:keywords/>
  <dc:description/>
  <cp:lastModifiedBy>Francesco Viola</cp:lastModifiedBy>
  <cp:revision>93</cp:revision>
  <cp:lastPrinted>2019-09-23T20:43:00Z</cp:lastPrinted>
  <dcterms:created xsi:type="dcterms:W3CDTF">2019-04-29T19:56:00Z</dcterms:created>
  <dcterms:modified xsi:type="dcterms:W3CDTF">2019-12-19T16:53:00Z</dcterms:modified>
</cp:coreProperties>
</file>