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97" w:rsidRDefault="00104797" w:rsidP="00104797">
      <w:pPr>
        <w:rPr>
          <w:b/>
        </w:rPr>
      </w:pPr>
    </w:p>
    <w:p w:rsidR="00104797" w:rsidRDefault="00104797" w:rsidP="00104797">
      <w:pPr>
        <w:rPr>
          <w:b/>
        </w:rPr>
      </w:pPr>
      <w:r>
        <w:rPr>
          <w:b/>
        </w:rPr>
        <w:t xml:space="preserve">Appendix 1. </w:t>
      </w:r>
      <w:r w:rsidRPr="004140AF">
        <w:t>Anesthetic monitoring in double-blind randomized controlled trials of intravenous ketamine infusions for chronic pain syndromes</w:t>
      </w:r>
    </w:p>
    <w:tbl>
      <w:tblPr>
        <w:tblStyle w:val="TableGridLight1"/>
        <w:tblW w:w="1059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64"/>
        <w:gridCol w:w="971"/>
        <w:gridCol w:w="1298"/>
        <w:gridCol w:w="1111"/>
        <w:gridCol w:w="1157"/>
        <w:gridCol w:w="828"/>
        <w:gridCol w:w="992"/>
        <w:gridCol w:w="851"/>
        <w:gridCol w:w="850"/>
        <w:gridCol w:w="1276"/>
      </w:tblGrid>
      <w:tr w:rsidR="00104797" w:rsidRPr="004140AF" w:rsidTr="00CC210A">
        <w:trPr>
          <w:trHeight w:val="296"/>
        </w:trPr>
        <w:tc>
          <w:tcPr>
            <w:tcW w:w="1264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Clinical setting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Ketamine infusion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Observation period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Depth of sedation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Arterial pressure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Pulse oximetry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ECG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Capnometry</w:t>
            </w:r>
          </w:p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</w:tcPr>
          <w:p w:rsidR="00104797" w:rsidRPr="004140AF" w:rsidRDefault="00104797" w:rsidP="00CC210A">
            <w:pPr>
              <w:jc w:val="center"/>
              <w:rPr>
                <w:b/>
                <w:sz w:val="20"/>
                <w:szCs w:val="20"/>
              </w:rPr>
            </w:pPr>
            <w:r w:rsidRPr="004140AF">
              <w:rPr>
                <w:b/>
                <w:sz w:val="20"/>
                <w:szCs w:val="20"/>
              </w:rPr>
              <w:t>Comments</w:t>
            </w:r>
          </w:p>
        </w:tc>
      </w:tr>
      <w:tr w:rsidR="00104797" w:rsidRPr="004140AF" w:rsidTr="00CC210A"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proofErr w:type="spellStart"/>
            <w:r w:rsidRPr="004140AF">
              <w:t>Backonja</w:t>
            </w:r>
            <w:proofErr w:type="spellEnd"/>
            <w:r w:rsidRPr="004140AF">
              <w:t xml:space="preserve"> 1994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95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IP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0.25 mg/kg over 5-min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Overnight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Sedation assessed, method NR</w:t>
            </w:r>
          </w:p>
          <w:p w:rsidR="00104797" w:rsidRPr="004140AF" w:rsidRDefault="00104797" w:rsidP="00CC210A"/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HR monitored, specific method NR</w:t>
            </w:r>
          </w:p>
          <w:p w:rsidR="00104797" w:rsidRPr="004140AF" w:rsidRDefault="00104797" w:rsidP="00CC210A"/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Eide 1994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0.15 mg/kg over 10-min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>
              <w:t>HR</w:t>
            </w:r>
            <w:r w:rsidRPr="004140AF">
              <w:t xml:space="preserve"> changes reported but method of monitoring </w:t>
            </w:r>
            <w:r>
              <w:t>NR</w:t>
            </w:r>
          </w:p>
          <w:p w:rsidR="00104797" w:rsidRPr="004140AF" w:rsidRDefault="00104797" w:rsidP="00CC210A"/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Max 1995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0.75 mg/kg/</w:t>
            </w:r>
            <w:proofErr w:type="spellStart"/>
            <w:r w:rsidRPr="004140AF">
              <w:t>hr</w:t>
            </w:r>
            <w:proofErr w:type="spellEnd"/>
            <w:r w:rsidRPr="004140AF">
              <w:t xml:space="preserve"> for 2</w:t>
            </w:r>
            <w:r>
              <w:t xml:space="preserve"> </w:t>
            </w:r>
            <w:r w:rsidRPr="004140AF">
              <w:t>hours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 xml:space="preserve">Sedation assessed, method </w:t>
            </w:r>
            <w:r>
              <w:t>NR</w:t>
            </w:r>
          </w:p>
          <w:p w:rsidR="00104797" w:rsidRPr="004140AF" w:rsidRDefault="00104797" w:rsidP="00CC210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rPr>
          <w:trHeight w:val="251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Eide</w:t>
            </w:r>
            <w:r>
              <w:t xml:space="preserve"> </w:t>
            </w:r>
            <w:r w:rsidRPr="004140AF">
              <w:t>1995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60 mcg/kg bolus over 1</w:t>
            </w:r>
            <w:r>
              <w:t xml:space="preserve"> min, then 6 mcg/kg/mi</w:t>
            </w:r>
            <w:r w:rsidRPr="004140AF">
              <w:t xml:space="preserve">n </w:t>
            </w:r>
            <w:r>
              <w:t>(0.36 mg/kg/</w:t>
            </w:r>
            <w:proofErr w:type="spellStart"/>
            <w:r>
              <w:t>hr</w:t>
            </w:r>
            <w:proofErr w:type="spellEnd"/>
            <w:r>
              <w:t xml:space="preserve">) </w:t>
            </w:r>
            <w:r w:rsidRPr="004140AF">
              <w:lastRenderedPageBreak/>
              <w:t>for 17-21 min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lastRenderedPageBreak/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HR</w:t>
            </w:r>
            <w:r w:rsidRPr="004140AF">
              <w:t xml:space="preserve"> changes reported but method of monitoring </w:t>
            </w:r>
            <w:r>
              <w:t>NR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Sorensen 1995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57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OP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0.3 mg/kg over 10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4140AF">
              <w:rPr>
                <w:rFonts w:ascii="Times New Roman" w:hAnsi="Times New Roman"/>
                <w:sz w:val="24"/>
                <w:szCs w:val="24"/>
              </w:rPr>
              <w:t>4 hours following infusion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proofErr w:type="spellStart"/>
            <w:r w:rsidRPr="004140AF">
              <w:t>Felsby</w:t>
            </w:r>
            <w:proofErr w:type="spellEnd"/>
            <w:r>
              <w:t xml:space="preserve"> </w:t>
            </w:r>
            <w:r w:rsidRPr="004140AF">
              <w:t>1996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0.2 mg/kg over 10</w:t>
            </w:r>
            <w:r>
              <w:t xml:space="preserve"> </w:t>
            </w:r>
            <w:r w:rsidRPr="004140AF">
              <w:t>min</w:t>
            </w:r>
            <w:r>
              <w:t>utes</w:t>
            </w:r>
            <w:r w:rsidRPr="004140AF">
              <w:t>, then 0.3 mg/kg/</w:t>
            </w:r>
            <w:proofErr w:type="spellStart"/>
            <w:r w:rsidRPr="004140AF">
              <w:t>hr</w:t>
            </w:r>
            <w:proofErr w:type="spellEnd"/>
            <w:r w:rsidRPr="004140AF">
              <w:t xml:space="preserve"> for 1</w:t>
            </w:r>
            <w:r>
              <w:t xml:space="preserve"> </w:t>
            </w:r>
            <w:r w:rsidRPr="004140AF">
              <w:t>hour</w:t>
            </w:r>
          </w:p>
          <w:p w:rsidR="00104797" w:rsidRPr="004140AF" w:rsidRDefault="00104797" w:rsidP="00CC210A">
            <w:r w:rsidRPr="004140AF"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/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Sedation assessed, method </w:t>
            </w:r>
            <w:r>
              <w:t>NR</w:t>
            </w:r>
            <w:r w:rsidRPr="004140AF"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HR</w:t>
            </w:r>
            <w:r w:rsidRPr="004140AF">
              <w:t xml:space="preserve"> assessed, method </w:t>
            </w:r>
            <w:r>
              <w:t>NR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proofErr w:type="spellStart"/>
            <w:r w:rsidRPr="004140AF">
              <w:t>Nikolajsen</w:t>
            </w:r>
            <w:proofErr w:type="spellEnd"/>
            <w:r w:rsidRPr="004140AF">
              <w:t xml:space="preserve"> 1996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>
              <w:t xml:space="preserve">2 sessions of </w:t>
            </w:r>
            <w:r w:rsidRPr="004140AF">
              <w:t>0.1 mg/kg over 5</w:t>
            </w:r>
            <w:r>
              <w:t xml:space="preserve"> </w:t>
            </w:r>
            <w:r w:rsidRPr="004140AF">
              <w:t>min</w:t>
            </w:r>
            <w:r>
              <w:t>utes</w:t>
            </w:r>
            <w:r w:rsidRPr="004140AF">
              <w:t xml:space="preserve">, then 7 mcg/kg/min </w:t>
            </w:r>
            <w:r>
              <w:t>(0.42 mg/kg/</w:t>
            </w:r>
            <w:proofErr w:type="spellStart"/>
            <w:r>
              <w:t>hr</w:t>
            </w:r>
            <w:proofErr w:type="spellEnd"/>
            <w:r>
              <w:t>) for up to</w:t>
            </w:r>
            <w:r w:rsidRPr="004140AF">
              <w:t xml:space="preserve"> 45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Sorensen 1997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0.3 mg/kg for 30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>
              <w:t>RR</w:t>
            </w:r>
            <w:r w:rsidRPr="004140AF">
              <w:t xml:space="preserve"> assessed, method of monitoring </w:t>
            </w:r>
            <w:r>
              <w:t>NR</w:t>
            </w:r>
          </w:p>
          <w:p w:rsidR="00104797" w:rsidRPr="004140AF" w:rsidRDefault="00104797" w:rsidP="00CC210A"/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lastRenderedPageBreak/>
              <w:t>Persson</w:t>
            </w:r>
            <w:r>
              <w:t xml:space="preserve"> </w:t>
            </w:r>
            <w:r w:rsidRPr="004140AF">
              <w:t>1998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0.15, or 0.3, or 0.45 mg/kg over 5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Sedation assessed, method </w:t>
            </w:r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Graven-Nielsen 2000</w:t>
            </w:r>
            <w:r>
              <w:rPr>
                <w:vertAlign w:val="superscript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0.3 mg/kg over 30-min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Sedation assessed by “reaction time” to audible stimuli</w:t>
            </w:r>
          </w:p>
          <w:p w:rsidR="00104797" w:rsidRPr="004140AF" w:rsidRDefault="00104797" w:rsidP="00CC210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“Reaction time” increased following infusion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Leung 2001</w:t>
            </w:r>
            <w:r>
              <w:rPr>
                <w:vertAlign w:val="superscript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 xml:space="preserve">3 target serum concentrations </w:t>
            </w:r>
            <w:r>
              <w:t xml:space="preserve">of </w:t>
            </w:r>
            <w:r w:rsidRPr="004140AF">
              <w:t>50, 100, 150 ng/ml</w:t>
            </w:r>
            <w:r>
              <w:t>;</w:t>
            </w:r>
            <w:r w:rsidRPr="004140AF">
              <w:t xml:space="preserve"> </w:t>
            </w:r>
            <w:r>
              <w:t xml:space="preserve">infusion given for </w:t>
            </w:r>
            <w:r w:rsidRPr="004140AF">
              <w:t>20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Sedation assessed, method </w:t>
            </w:r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Ketamine dose </w:t>
            </w:r>
            <w:r>
              <w:t>NR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Mitchell 2002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I</w:t>
            </w:r>
            <w:r>
              <w:t>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0.6 mg/kg over 4</w:t>
            </w:r>
            <w:r>
              <w:t xml:space="preserve"> </w:t>
            </w:r>
            <w:r w:rsidRPr="004140AF">
              <w:t>hours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No information about monitoring</w:t>
            </w:r>
          </w:p>
          <w:p w:rsidR="00104797" w:rsidRPr="004140AF" w:rsidRDefault="00104797" w:rsidP="00CC210A"/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Jorum 2003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 xml:space="preserve">60 mcg/kg bolus over </w:t>
            </w:r>
            <w:r w:rsidRPr="004140AF">
              <w:lastRenderedPageBreak/>
              <w:t>5</w:t>
            </w:r>
            <w:r>
              <w:t xml:space="preserve"> </w:t>
            </w:r>
            <w:r w:rsidRPr="004140AF">
              <w:t>min</w:t>
            </w:r>
            <w:r>
              <w:t>utes</w:t>
            </w:r>
            <w:r w:rsidRPr="004140AF">
              <w:t xml:space="preserve">, then 6 mcg/kg/min </w:t>
            </w:r>
            <w:r>
              <w:t>(0.36 mg/kg/</w:t>
            </w:r>
            <w:proofErr w:type="spellStart"/>
            <w:r>
              <w:t>hr</w:t>
            </w:r>
            <w:proofErr w:type="spellEnd"/>
            <w:r>
              <w:t xml:space="preserve">) </w:t>
            </w:r>
            <w:r w:rsidRPr="004140AF">
              <w:t>for 20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lastRenderedPageBreak/>
              <w:t>NR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 informatio</w:t>
            </w:r>
            <w:r w:rsidRPr="004140AF">
              <w:lastRenderedPageBreak/>
              <w:t>n about monitoring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proofErr w:type="spellStart"/>
            <w:r w:rsidRPr="004140AF">
              <w:lastRenderedPageBreak/>
              <w:t>Kvarnström</w:t>
            </w:r>
            <w:proofErr w:type="spellEnd"/>
            <w:r w:rsidRPr="004140AF">
              <w:t xml:space="preserve"> 2003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17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0.4 mg/kg over 40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4 hours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Sedation assessed, method </w:t>
            </w:r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 information about monitoring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proofErr w:type="spellStart"/>
            <w:r w:rsidRPr="004140AF">
              <w:t>Kvarnström</w:t>
            </w:r>
            <w:proofErr w:type="spellEnd"/>
            <w:r w:rsidRPr="004140AF">
              <w:t xml:space="preserve"> 2004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18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0.4 mg/kg over 40</w:t>
            </w:r>
            <w:r>
              <w:t xml:space="preserve"> </w:t>
            </w:r>
            <w:r w:rsidRPr="004140AF">
              <w:t>min</w:t>
            </w:r>
            <w:r>
              <w:t>utes</w:t>
            </w:r>
            <w:r w:rsidRPr="004140AF"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4 hours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Sedation assessed, method </w:t>
            </w:r>
            <w:r>
              <w:t>NR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 information about monitoring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proofErr w:type="spellStart"/>
            <w:r w:rsidRPr="004140AF">
              <w:t>Gottrup</w:t>
            </w:r>
            <w:proofErr w:type="spellEnd"/>
            <w:r w:rsidRPr="004140AF">
              <w:t xml:space="preserve"> 2006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0.1 mg/kg bolus over 10 min</w:t>
            </w:r>
            <w:r>
              <w:t>utes</w:t>
            </w:r>
            <w:r w:rsidRPr="004140AF">
              <w:t>, then 0.007 mg/kg/min</w:t>
            </w:r>
            <w:r>
              <w:t xml:space="preserve"> (0.42 mg/kg/</w:t>
            </w:r>
            <w:proofErr w:type="spellStart"/>
            <w:proofErr w:type="gramStart"/>
            <w:r>
              <w:t>hr</w:t>
            </w:r>
            <w:proofErr w:type="spellEnd"/>
            <w:r>
              <w:t xml:space="preserve">) </w:t>
            </w:r>
            <w:r w:rsidRPr="004140AF">
              <w:t xml:space="preserve"> for</w:t>
            </w:r>
            <w:proofErr w:type="gramEnd"/>
            <w:r w:rsidRPr="004140AF">
              <w:t xml:space="preserve"> 20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  <w:p w:rsidR="00104797" w:rsidRPr="004140AF" w:rsidRDefault="00104797" w:rsidP="00CC210A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proofErr w:type="spellStart"/>
            <w:r w:rsidRPr="004140AF">
              <w:t>Eichenberger</w:t>
            </w:r>
            <w:proofErr w:type="spellEnd"/>
            <w:r w:rsidRPr="004140AF">
              <w:t xml:space="preserve"> 2008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16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0.4 mg/kg over 1</w:t>
            </w:r>
            <w:r>
              <w:t xml:space="preserve"> </w:t>
            </w:r>
            <w:r w:rsidRPr="004140AF">
              <w:t>hour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Assessed using 5-point </w:t>
            </w:r>
            <w:r>
              <w:lastRenderedPageBreak/>
              <w:t xml:space="preserve">Likert </w:t>
            </w:r>
            <w:r w:rsidRPr="004140AF">
              <w:t>scale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lastRenderedPageBreak/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Schwartzman 2009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22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0.35 mg/kg/</w:t>
            </w:r>
            <w:proofErr w:type="spellStart"/>
            <w:r w:rsidRPr="004140AF">
              <w:t>hr</w:t>
            </w:r>
            <w:proofErr w:type="spellEnd"/>
            <w:r w:rsidRPr="004140AF">
              <w:t xml:space="preserve"> over 4</w:t>
            </w:r>
            <w:r>
              <w:t xml:space="preserve"> </w:t>
            </w:r>
            <w:r w:rsidRPr="004140AF">
              <w:t>hours, daily for 10 days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Yes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proofErr w:type="spellStart"/>
            <w:r w:rsidRPr="004140AF">
              <w:t>Sigtermans</w:t>
            </w:r>
            <w:proofErr w:type="spellEnd"/>
            <w:r w:rsidRPr="004140AF">
              <w:t xml:space="preserve"> 2009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60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I</w:t>
            </w:r>
            <w:r>
              <w:t>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Mean dose 22 mg/</w:t>
            </w:r>
            <w:proofErr w:type="spellStart"/>
            <w:r w:rsidRPr="004140AF">
              <w:t>hr</w:t>
            </w:r>
            <w:proofErr w:type="spellEnd"/>
            <w:r w:rsidRPr="004140AF">
              <w:t xml:space="preserve"> over mean of 4.2 days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 xml:space="preserve">5-day </w:t>
            </w:r>
            <w:r>
              <w:t>IP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Blood pressured measured 3 times daily</w:t>
            </w:r>
          </w:p>
        </w:tc>
      </w:tr>
      <w:tr w:rsidR="00104797" w:rsidRPr="004140AF" w:rsidTr="00CC210A">
        <w:trPr>
          <w:trHeight w:val="26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104797" w:rsidRDefault="00104797" w:rsidP="00CC210A">
            <w:r w:rsidRPr="004140AF">
              <w:t>Amr 2010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54</w:t>
            </w:r>
          </w:p>
          <w:p w:rsidR="00104797" w:rsidRPr="004140AF" w:rsidRDefault="00104797" w:rsidP="00CC210A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I</w:t>
            </w:r>
            <w:r>
              <w:t>P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80 mg over 5-hours daily for 7 days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Not reported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Not reported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 w:rsidRPr="004140AF"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797" w:rsidRPr="004140AF" w:rsidRDefault="00104797" w:rsidP="00CC210A">
            <w:r>
              <w:t>-</w:t>
            </w:r>
          </w:p>
        </w:tc>
      </w:tr>
      <w:tr w:rsidR="00104797" w:rsidRPr="004140AF" w:rsidTr="00CC210A">
        <w:tc>
          <w:tcPr>
            <w:tcW w:w="12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proofErr w:type="spellStart"/>
            <w:r w:rsidRPr="004140AF">
              <w:t>Noppers</w:t>
            </w:r>
            <w:proofErr w:type="spellEnd"/>
            <w:r w:rsidRPr="004140AF">
              <w:t xml:space="preserve"> 2011</w:t>
            </w:r>
            <w:r w:rsidRPr="0053241E">
              <w:rPr>
                <w:vertAlign w:val="superscript"/>
              </w:rPr>
              <w:t>1</w:t>
            </w:r>
            <w:r>
              <w:rPr>
                <w:vertAlign w:val="superscript"/>
              </w:rPr>
              <w:t>59</w:t>
            </w:r>
            <w: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O</w:t>
            </w:r>
            <w:r>
              <w:t>P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0.5 mg/kg for 30</w:t>
            </w:r>
            <w:r>
              <w:t xml:space="preserve"> </w:t>
            </w:r>
            <w:r w:rsidRPr="004140AF">
              <w:t>min</w:t>
            </w:r>
            <w:r>
              <w:t>utes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2.5 hours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None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 w:rsidRPr="004140AF">
              <w:t>N</w:t>
            </w:r>
            <w: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Pr="004140AF" w:rsidRDefault="00104797" w:rsidP="00CC210A">
            <w: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04797" w:rsidRDefault="00104797" w:rsidP="00CC210A">
            <w:r>
              <w:t>HR and RR</w:t>
            </w:r>
            <w:r w:rsidRPr="004140AF">
              <w:t xml:space="preserve"> were monitored but method </w:t>
            </w:r>
            <w:r>
              <w:t>NR</w:t>
            </w:r>
          </w:p>
          <w:p w:rsidR="00104797" w:rsidRPr="004140AF" w:rsidRDefault="00104797" w:rsidP="00CC210A"/>
        </w:tc>
      </w:tr>
    </w:tbl>
    <w:p w:rsidR="00104797" w:rsidRPr="004140AF" w:rsidRDefault="00104797" w:rsidP="00104797">
      <w:r w:rsidRPr="004140AF">
        <w:t xml:space="preserve">ECG: Electrocardiography; HR: Heart rate; </w:t>
      </w:r>
      <w:r>
        <w:t xml:space="preserve">IP: Inpatient; </w:t>
      </w:r>
      <w:r w:rsidRPr="004140AF">
        <w:t xml:space="preserve">NR: Not reported; </w:t>
      </w:r>
      <w:r>
        <w:t>OP: Outpatient; RR: Respiratory rate</w:t>
      </w:r>
    </w:p>
    <w:p w:rsidR="00104797" w:rsidRDefault="00104797" w:rsidP="00104797">
      <w:pPr>
        <w:shd w:val="clear" w:color="auto" w:fill="FFFFFF"/>
        <w:spacing w:before="90" w:after="90"/>
        <w:outlineLvl w:val="0"/>
        <w:rPr>
          <w:b/>
        </w:rPr>
      </w:pPr>
    </w:p>
    <w:p w:rsidR="00104797" w:rsidRDefault="00104797" w:rsidP="00104797">
      <w:pPr>
        <w:shd w:val="clear" w:color="auto" w:fill="FFFFFF"/>
        <w:spacing w:before="90" w:after="90"/>
        <w:outlineLvl w:val="0"/>
        <w:rPr>
          <w:b/>
        </w:rPr>
      </w:pPr>
    </w:p>
    <w:p w:rsidR="00104797" w:rsidRDefault="00104797" w:rsidP="00104797">
      <w:bookmarkStart w:id="0" w:name="_GoBack"/>
      <w:bookmarkEnd w:id="0"/>
    </w:p>
    <w:p w:rsidR="002B4005" w:rsidRDefault="002B4005"/>
    <w:sectPr w:rsidR="002B4005" w:rsidSect="001047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97"/>
    <w:rsid w:val="00104797"/>
    <w:rsid w:val="002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2C98"/>
  <w15:chartTrackingRefBased/>
  <w15:docId w15:val="{2398AFE7-7CBA-4609-9B57-EBB409B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0479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Normal"/>
    <w:rsid w:val="00104797"/>
    <w:rPr>
      <w:rFonts w:ascii="Helvetica" w:hAnsi="Helvetica"/>
      <w:sz w:val="18"/>
      <w:szCs w:val="18"/>
    </w:rPr>
  </w:style>
  <w:style w:type="table" w:styleId="TableGrid">
    <w:name w:val="Table Grid"/>
    <w:basedOn w:val="TableNormal"/>
    <w:uiPriority w:val="39"/>
    <w:rsid w:val="001047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Ullman, Naomi</dc:creator>
  <cp:keywords/>
  <dc:description/>
  <cp:lastModifiedBy>Ullman, Naomi</cp:lastModifiedBy>
  <cp:revision>1</cp:revision>
  <dcterms:created xsi:type="dcterms:W3CDTF">2018-04-17T13:55:00Z</dcterms:created>
  <dcterms:modified xsi:type="dcterms:W3CDTF">2018-04-17T13:57:00Z</dcterms:modified>
</cp:coreProperties>
</file>