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47518" w14:textId="77777777" w:rsidR="00C80137" w:rsidRDefault="00C80137" w:rsidP="00C80137">
      <w:pPr>
        <w:spacing w:line="480" w:lineRule="auto"/>
        <w:rPr>
          <w:rFonts w:ascii="Times New Roman" w:hAnsi="Times New Roman" w:cs="Times New Roman"/>
          <w:b/>
          <w:sz w:val="24"/>
          <w:szCs w:val="24"/>
        </w:rPr>
      </w:pPr>
      <w:bookmarkStart w:id="0" w:name="_GoBack"/>
      <w:bookmarkEnd w:id="0"/>
    </w:p>
    <w:p w14:paraId="09AD0552" w14:textId="77777777" w:rsidR="00C80137" w:rsidRDefault="00C80137" w:rsidP="00C80137">
      <w:pPr>
        <w:spacing w:line="480" w:lineRule="auto"/>
        <w:rPr>
          <w:rFonts w:ascii="Times New Roman" w:hAnsi="Times New Roman" w:cs="Times New Roman"/>
          <w:b/>
          <w:sz w:val="24"/>
          <w:szCs w:val="24"/>
        </w:rPr>
      </w:pPr>
      <w:r w:rsidRPr="0000313F">
        <w:rPr>
          <w:rFonts w:ascii="Times New Roman" w:hAnsi="Times New Roman" w:cs="Times New Roman"/>
          <w:b/>
          <w:sz w:val="24"/>
          <w:szCs w:val="24"/>
        </w:rPr>
        <w:t>Supplemental information</w:t>
      </w:r>
    </w:p>
    <w:p w14:paraId="4DB1C7F8" w14:textId="77777777" w:rsidR="002C50A6" w:rsidRDefault="009751E1" w:rsidP="00C80137">
      <w:pPr>
        <w:spacing w:line="480" w:lineRule="auto"/>
        <w:rPr>
          <w:rFonts w:ascii="Times New Roman" w:hAnsi="Times New Roman" w:cs="Times New Roman"/>
          <w:b/>
          <w:sz w:val="24"/>
          <w:szCs w:val="24"/>
        </w:rPr>
      </w:pPr>
      <w:r>
        <w:rPr>
          <w:rFonts w:ascii="Times New Roman" w:hAnsi="Times New Roman" w:cs="Times New Roman"/>
          <w:b/>
          <w:sz w:val="24"/>
          <w:szCs w:val="24"/>
        </w:rPr>
        <w:t>Supplemental materials and m</w:t>
      </w:r>
      <w:r w:rsidR="002C50A6">
        <w:rPr>
          <w:rFonts w:ascii="Times New Roman" w:hAnsi="Times New Roman" w:cs="Times New Roman"/>
          <w:b/>
          <w:sz w:val="24"/>
          <w:szCs w:val="24"/>
        </w:rPr>
        <w:t>ethods</w:t>
      </w:r>
    </w:p>
    <w:p w14:paraId="3851633D" w14:textId="77777777" w:rsidR="002C50A6" w:rsidRDefault="002C50A6" w:rsidP="00C80137">
      <w:pPr>
        <w:spacing w:line="480" w:lineRule="auto"/>
        <w:rPr>
          <w:rFonts w:ascii="Times New Roman" w:hAnsi="Times New Roman" w:cs="Times New Roman"/>
          <w:b/>
          <w:sz w:val="24"/>
          <w:szCs w:val="24"/>
        </w:rPr>
      </w:pPr>
      <w:r>
        <w:rPr>
          <w:rFonts w:ascii="Times New Roman" w:hAnsi="Times New Roman" w:cs="Times New Roman"/>
          <w:b/>
          <w:sz w:val="24"/>
          <w:szCs w:val="24"/>
        </w:rPr>
        <w:t>Regents</w:t>
      </w:r>
    </w:p>
    <w:p w14:paraId="2558F573" w14:textId="77777777" w:rsidR="002C50A6" w:rsidRPr="00E609A9" w:rsidRDefault="002C50A6" w:rsidP="002C50A6">
      <w:pPr>
        <w:pStyle w:val="PlainText"/>
        <w:spacing w:line="480" w:lineRule="auto"/>
        <w:ind w:firstLine="720"/>
        <w:rPr>
          <w:rFonts w:ascii="Times New Roman" w:hAnsi="Times New Roman" w:cs="Times New Roman"/>
          <w:sz w:val="24"/>
          <w:szCs w:val="24"/>
        </w:rPr>
      </w:pPr>
      <w:r w:rsidRPr="00E609A9">
        <w:rPr>
          <w:rFonts w:ascii="Times New Roman" w:hAnsi="Times New Roman" w:cs="Times New Roman"/>
          <w:sz w:val="24"/>
          <w:szCs w:val="24"/>
        </w:rPr>
        <w:t xml:space="preserve">ARQ 092 and ARQ 087 were synthesized </w:t>
      </w:r>
      <w:r>
        <w:rPr>
          <w:rFonts w:ascii="Times New Roman" w:hAnsi="Times New Roman" w:cs="Times New Roman"/>
          <w:sz w:val="24"/>
          <w:szCs w:val="24"/>
        </w:rPr>
        <w:t>at</w:t>
      </w:r>
      <w:r w:rsidRPr="00E609A9">
        <w:rPr>
          <w:rFonts w:ascii="Times New Roman" w:hAnsi="Times New Roman" w:cs="Times New Roman"/>
          <w:sz w:val="24"/>
          <w:szCs w:val="24"/>
        </w:rPr>
        <w:t xml:space="preserve"> ArQule, Inc</w:t>
      </w:r>
      <w:r>
        <w:rPr>
          <w:rFonts w:ascii="Times New Roman" w:hAnsi="Times New Roman" w:cs="Times New Roman"/>
          <w:sz w:val="24"/>
          <w:szCs w:val="24"/>
        </w:rPr>
        <w:t>orperated.</w:t>
      </w:r>
      <w:r w:rsidRPr="00E609A9">
        <w:rPr>
          <w:rFonts w:ascii="Times New Roman" w:hAnsi="Times New Roman" w:cs="Times New Roman"/>
          <w:sz w:val="24"/>
          <w:szCs w:val="24"/>
        </w:rPr>
        <w:t xml:space="preserve"> </w:t>
      </w:r>
      <w:r w:rsidR="00CC2CD9">
        <w:rPr>
          <w:rFonts w:ascii="Times New Roman" w:hAnsi="Times New Roman" w:cs="Times New Roman"/>
          <w:sz w:val="24"/>
          <w:szCs w:val="24"/>
        </w:rPr>
        <w:t xml:space="preserve">Annexin V FITC, apoptosis detection Kit (Cat#51-6710AK) </w:t>
      </w:r>
      <w:r w:rsidRPr="00E609A9">
        <w:rPr>
          <w:rFonts w:ascii="Times New Roman" w:hAnsi="Times New Roman" w:cs="Times New Roman"/>
          <w:sz w:val="24"/>
          <w:szCs w:val="24"/>
        </w:rPr>
        <w:t>was purchased from BD Biosciences (Franklin Lakes, NJ). Primary antibodies for Western blot analysis were purchased from Cell Signaling Technology (Danvers, MA): phospho-AKT1 (Ser473) (Cat# 9271), Pan AKT(Cat#2920), phospho-ERK (Thr202/Tyr204) (Cat</w:t>
      </w:r>
      <w:r>
        <w:rPr>
          <w:rFonts w:ascii="Times New Roman" w:hAnsi="Times New Roman" w:cs="Times New Roman"/>
          <w:sz w:val="24"/>
          <w:szCs w:val="24"/>
        </w:rPr>
        <w:t xml:space="preserve"># 9101), total ERK (Cat# 9107), total FGFR2 (Cat#11835). </w:t>
      </w:r>
      <w:r w:rsidRPr="00E609A9">
        <w:rPr>
          <w:rFonts w:ascii="Times New Roman" w:hAnsi="Times New Roman" w:cs="Times New Roman"/>
          <w:sz w:val="24"/>
          <w:szCs w:val="24"/>
        </w:rPr>
        <w:t xml:space="preserve">β-actin (Cat# A2228) </w:t>
      </w:r>
      <w:r>
        <w:rPr>
          <w:rFonts w:ascii="Times New Roman" w:hAnsi="Times New Roman" w:cs="Times New Roman"/>
          <w:sz w:val="24"/>
          <w:szCs w:val="24"/>
        </w:rPr>
        <w:t xml:space="preserve">is purchased </w:t>
      </w:r>
      <w:r w:rsidRPr="00E609A9">
        <w:rPr>
          <w:rFonts w:ascii="Times New Roman" w:hAnsi="Times New Roman" w:cs="Times New Roman"/>
          <w:sz w:val="24"/>
          <w:szCs w:val="24"/>
        </w:rPr>
        <w:t xml:space="preserve">from Sigma-Aldrich (St. Louis, MO). </w:t>
      </w:r>
      <w:r>
        <w:rPr>
          <w:rFonts w:ascii="Times New Roman" w:hAnsi="Times New Roman" w:cs="Times New Roman"/>
          <w:sz w:val="24"/>
          <w:szCs w:val="24"/>
        </w:rPr>
        <w:t>Precast Tris Glycine gels and PVDF were purchased from Life Technologies (Carlsbad, CA).</w:t>
      </w:r>
    </w:p>
    <w:p w14:paraId="60CD11E5" w14:textId="77777777" w:rsidR="002C50A6" w:rsidRPr="00FC6392" w:rsidRDefault="002C50A6" w:rsidP="002C50A6">
      <w:pPr>
        <w:spacing w:line="480" w:lineRule="auto"/>
        <w:rPr>
          <w:rFonts w:ascii="Times New Roman" w:hAnsi="Times New Roman" w:cs="Times New Roman"/>
          <w:b/>
          <w:sz w:val="24"/>
          <w:szCs w:val="24"/>
        </w:rPr>
      </w:pPr>
      <w:r w:rsidRPr="00FC6392">
        <w:rPr>
          <w:rFonts w:ascii="Times New Roman" w:hAnsi="Times New Roman" w:cs="Times New Roman"/>
          <w:b/>
          <w:bCs/>
          <w:sz w:val="24"/>
          <w:szCs w:val="24"/>
        </w:rPr>
        <w:t xml:space="preserve">Cell Culture </w:t>
      </w:r>
    </w:p>
    <w:p w14:paraId="36346538" w14:textId="77777777" w:rsidR="002C50A6" w:rsidRDefault="002C50A6" w:rsidP="002C50A6">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t>C</w:t>
      </w:r>
      <w:r w:rsidRPr="0032701F">
        <w:rPr>
          <w:rFonts w:ascii="Times New Roman" w:hAnsi="Times New Roman" w:cs="Times New Roman"/>
          <w:sz w:val="24"/>
          <w:szCs w:val="24"/>
        </w:rPr>
        <w:t>ancer cells were grown in</w:t>
      </w:r>
      <w:r>
        <w:rPr>
          <w:rFonts w:ascii="Times New Roman" w:hAnsi="Times New Roman" w:cs="Times New Roman"/>
          <w:sz w:val="24"/>
          <w:szCs w:val="24"/>
        </w:rPr>
        <w:t xml:space="preserve"> cell culture media recommended by the vendors, and </w:t>
      </w:r>
      <w:r w:rsidRPr="0032701F">
        <w:rPr>
          <w:rFonts w:ascii="Times New Roman" w:hAnsi="Times New Roman" w:cs="Times New Roman"/>
          <w:sz w:val="24"/>
          <w:szCs w:val="24"/>
        </w:rPr>
        <w:t xml:space="preserve">supplemented with 10% FBS maintained at 37°C </w:t>
      </w:r>
      <w:r>
        <w:rPr>
          <w:rFonts w:ascii="Times New Roman" w:hAnsi="Times New Roman" w:cs="Times New Roman"/>
          <w:sz w:val="24"/>
          <w:szCs w:val="24"/>
        </w:rPr>
        <w:t>in a humidified atmosphere at 5</w:t>
      </w:r>
      <w:r w:rsidRPr="0032701F">
        <w:rPr>
          <w:rFonts w:ascii="Times New Roman" w:hAnsi="Times New Roman" w:cs="Times New Roman"/>
          <w:sz w:val="24"/>
          <w:szCs w:val="24"/>
        </w:rPr>
        <w:t>% CO</w:t>
      </w:r>
      <w:r w:rsidRPr="0032701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7723FD">
        <w:rPr>
          <w:rFonts w:ascii="Times New Roman" w:hAnsi="Times New Roman" w:cs="Times New Roman"/>
          <w:sz w:val="24"/>
          <w:szCs w:val="24"/>
        </w:rPr>
        <w:t>(supplement</w:t>
      </w:r>
      <w:r>
        <w:rPr>
          <w:rFonts w:ascii="Times New Roman" w:hAnsi="Times New Roman" w:cs="Times New Roman"/>
          <w:sz w:val="24"/>
          <w:szCs w:val="24"/>
        </w:rPr>
        <w:t>al</w:t>
      </w:r>
      <w:r w:rsidRPr="007723FD">
        <w:rPr>
          <w:rFonts w:ascii="Times New Roman" w:hAnsi="Times New Roman" w:cs="Times New Roman"/>
          <w:sz w:val="24"/>
          <w:szCs w:val="24"/>
        </w:rPr>
        <w:t xml:space="preserve"> table 1)</w:t>
      </w:r>
      <w:r w:rsidRPr="0032701F">
        <w:rPr>
          <w:rFonts w:ascii="Times New Roman" w:hAnsi="Times New Roman" w:cs="Times New Roman"/>
          <w:sz w:val="24"/>
          <w:szCs w:val="24"/>
        </w:rPr>
        <w:t xml:space="preserve">. </w:t>
      </w:r>
      <w:r>
        <w:rPr>
          <w:rFonts w:ascii="Times New Roman" w:hAnsi="Times New Roman" w:cs="Times New Roman"/>
          <w:sz w:val="24"/>
          <w:szCs w:val="24"/>
        </w:rPr>
        <w:t xml:space="preserve">IGROV-1 cells were donated by </w:t>
      </w:r>
      <w:r>
        <w:rPr>
          <w:rFonts w:ascii="Times New Roman" w:hAnsi="Times New Roman" w:cs="Times New Roman"/>
          <w:bCs/>
          <w:sz w:val="24"/>
          <w:szCs w:val="24"/>
        </w:rPr>
        <w:t>Daiichi Sankyo (Chuo-ku, Tokyo, Japan).</w:t>
      </w:r>
    </w:p>
    <w:p w14:paraId="131BE5D2" w14:textId="77777777" w:rsidR="002C50A6" w:rsidRDefault="002C50A6" w:rsidP="002C50A6">
      <w:pPr>
        <w:spacing w:line="480" w:lineRule="auto"/>
        <w:ind w:firstLine="720"/>
        <w:rPr>
          <w:rFonts w:ascii="Times New Roman" w:hAnsi="Times New Roman" w:cs="Times New Roman"/>
          <w:bCs/>
          <w:sz w:val="24"/>
          <w:szCs w:val="24"/>
        </w:rPr>
      </w:pPr>
    </w:p>
    <w:p w14:paraId="304C5FEA" w14:textId="77777777" w:rsidR="002C50A6" w:rsidRPr="006F5C67" w:rsidRDefault="002C50A6" w:rsidP="002C50A6">
      <w:pPr>
        <w:spacing w:line="480" w:lineRule="auto"/>
        <w:rPr>
          <w:rFonts w:ascii="Times New Roman" w:hAnsi="Times New Roman" w:cs="Times New Roman"/>
          <w:b/>
          <w:sz w:val="24"/>
          <w:szCs w:val="24"/>
        </w:rPr>
      </w:pPr>
      <w:r w:rsidRPr="006F5C67">
        <w:rPr>
          <w:rFonts w:ascii="Times New Roman" w:hAnsi="Times New Roman" w:cs="Times New Roman"/>
          <w:b/>
          <w:sz w:val="24"/>
          <w:szCs w:val="24"/>
        </w:rPr>
        <w:t>Cell proliferation MTS assays</w:t>
      </w:r>
    </w:p>
    <w:p w14:paraId="7D085771" w14:textId="77777777" w:rsidR="002C50A6" w:rsidRPr="00E73927" w:rsidRDefault="002C50A6" w:rsidP="002C50A6">
      <w:pPr>
        <w:spacing w:line="480" w:lineRule="auto"/>
        <w:ind w:firstLine="360"/>
        <w:rPr>
          <w:rFonts w:ascii="Times New Roman" w:hAnsi="Times New Roman" w:cs="Times New Roman"/>
          <w:sz w:val="24"/>
          <w:szCs w:val="24"/>
        </w:rPr>
      </w:pPr>
      <w:r w:rsidRPr="00E73927">
        <w:rPr>
          <w:rFonts w:ascii="Times New Roman" w:hAnsi="Times New Roman" w:cs="Times New Roman"/>
          <w:sz w:val="24"/>
          <w:szCs w:val="24"/>
        </w:rPr>
        <w:t>For single agent assay</w:t>
      </w:r>
      <w:r>
        <w:rPr>
          <w:rFonts w:ascii="Times New Roman" w:hAnsi="Times New Roman" w:cs="Times New Roman"/>
          <w:sz w:val="24"/>
          <w:szCs w:val="24"/>
        </w:rPr>
        <w:t>s</w:t>
      </w:r>
      <w:r w:rsidRPr="00E73927">
        <w:rPr>
          <w:rFonts w:ascii="Times New Roman" w:hAnsi="Times New Roman" w:cs="Times New Roman"/>
          <w:sz w:val="24"/>
          <w:szCs w:val="24"/>
        </w:rPr>
        <w:t xml:space="preserve"> cells were seeded at an optimal number per well in 130 </w:t>
      </w:r>
      <w:r w:rsidRPr="00E73927">
        <w:rPr>
          <w:rFonts w:ascii="Symbol" w:hAnsi="Symbol" w:cs="Times New Roman"/>
          <w:sz w:val="24"/>
          <w:szCs w:val="24"/>
        </w:rPr>
        <w:t></w:t>
      </w:r>
      <w:r w:rsidRPr="00E73927">
        <w:rPr>
          <w:rFonts w:ascii="Times New Roman" w:hAnsi="Times New Roman" w:cs="Times New Roman"/>
          <w:sz w:val="24"/>
          <w:szCs w:val="24"/>
        </w:rPr>
        <w:t>l of full growth media in 96-well tissue culture plates, incubated overnight</w:t>
      </w:r>
      <w:r>
        <w:rPr>
          <w:rFonts w:ascii="Times New Roman" w:hAnsi="Times New Roman" w:cs="Times New Roman"/>
          <w:sz w:val="24"/>
          <w:szCs w:val="24"/>
        </w:rPr>
        <w:t>,</w:t>
      </w:r>
      <w:r w:rsidRPr="00E73927">
        <w:rPr>
          <w:rFonts w:ascii="Times New Roman" w:hAnsi="Times New Roman" w:cs="Times New Roman"/>
          <w:sz w:val="24"/>
          <w:szCs w:val="24"/>
        </w:rPr>
        <w:t xml:space="preserve"> and then treated with 3-fold </w:t>
      </w:r>
      <w:r w:rsidRPr="00E73927">
        <w:rPr>
          <w:rFonts w:ascii="Times New Roman" w:hAnsi="Times New Roman" w:cs="Times New Roman"/>
          <w:sz w:val="24"/>
          <w:szCs w:val="24"/>
        </w:rPr>
        <w:lastRenderedPageBreak/>
        <w:t>serial dilutions of ARQ 087 or ARQ 092 at a starting concentration of 33.3</w:t>
      </w:r>
      <w:r>
        <w:rPr>
          <w:rFonts w:ascii="Times New Roman" w:hAnsi="Times New Roman" w:cs="Times New Roman"/>
          <w:sz w:val="24"/>
          <w:szCs w:val="24"/>
        </w:rPr>
        <w:t xml:space="preserve"> or 100</w:t>
      </w:r>
      <w:r w:rsidRPr="00E73927">
        <w:rPr>
          <w:rFonts w:ascii="Times New Roman" w:hAnsi="Times New Roman" w:cs="Times New Roman"/>
          <w:sz w:val="24"/>
          <w:szCs w:val="24"/>
        </w:rPr>
        <w:t xml:space="preserve"> </w:t>
      </w:r>
      <w:r w:rsidRPr="00E73927">
        <w:rPr>
          <w:rFonts w:ascii="Symbol" w:hAnsi="Symbol" w:cs="Times New Roman"/>
          <w:sz w:val="24"/>
          <w:szCs w:val="24"/>
        </w:rPr>
        <w:t></w:t>
      </w:r>
      <w:r w:rsidRPr="00E73927">
        <w:rPr>
          <w:rFonts w:ascii="Times New Roman" w:hAnsi="Times New Roman" w:cs="Times New Roman"/>
          <w:sz w:val="24"/>
          <w:szCs w:val="24"/>
        </w:rPr>
        <w:t>M. Treated cells were incubated at 37°C for 72 hrs in 5% CO</w:t>
      </w:r>
      <w:r w:rsidRPr="00E73927">
        <w:rPr>
          <w:rFonts w:ascii="Times New Roman" w:hAnsi="Times New Roman" w:cs="Times New Roman"/>
          <w:sz w:val="24"/>
          <w:szCs w:val="24"/>
          <w:vertAlign w:val="subscript"/>
        </w:rPr>
        <w:t>2</w:t>
      </w:r>
      <w:r w:rsidRPr="00E73927">
        <w:rPr>
          <w:rFonts w:ascii="Times New Roman" w:hAnsi="Times New Roman" w:cs="Times New Roman"/>
          <w:sz w:val="24"/>
          <w:szCs w:val="24"/>
        </w:rPr>
        <w:t xml:space="preserve">. </w:t>
      </w:r>
    </w:p>
    <w:p w14:paraId="440F762C" w14:textId="77777777" w:rsidR="002C50A6" w:rsidRPr="00E73927" w:rsidRDefault="002C50A6" w:rsidP="002C50A6">
      <w:pPr>
        <w:spacing w:line="480" w:lineRule="auto"/>
        <w:ind w:firstLine="360"/>
        <w:rPr>
          <w:rFonts w:ascii="Times New Roman" w:hAnsi="Times New Roman" w:cs="Times New Roman"/>
          <w:sz w:val="24"/>
          <w:szCs w:val="24"/>
        </w:rPr>
      </w:pPr>
      <w:r w:rsidRPr="00E73927">
        <w:rPr>
          <w:rFonts w:ascii="Times New Roman" w:hAnsi="Times New Roman" w:cs="Times New Roman"/>
          <w:sz w:val="24"/>
          <w:szCs w:val="24"/>
        </w:rPr>
        <w:t xml:space="preserve">For the combination study, cells were seeded in 96-well tissue-culture plates at optimal number </w:t>
      </w:r>
      <w:r>
        <w:rPr>
          <w:rFonts w:ascii="Times New Roman" w:hAnsi="Times New Roman" w:cs="Times New Roman"/>
          <w:sz w:val="24"/>
          <w:szCs w:val="24"/>
        </w:rPr>
        <w:t xml:space="preserve">of </w:t>
      </w:r>
      <w:r w:rsidRPr="00E73927">
        <w:rPr>
          <w:rFonts w:ascii="Times New Roman" w:hAnsi="Times New Roman" w:cs="Times New Roman"/>
          <w:sz w:val="24"/>
          <w:szCs w:val="24"/>
        </w:rPr>
        <w:t xml:space="preserve">cells per well overnight and subsequently treated with serial dilutions of ARQ 087 at start concentration of 33.3 </w:t>
      </w:r>
      <w:r w:rsidRPr="00E73927">
        <w:rPr>
          <w:rFonts w:ascii="Symbol" w:hAnsi="Symbol" w:cs="Times New Roman"/>
          <w:sz w:val="24"/>
          <w:szCs w:val="24"/>
        </w:rPr>
        <w:t></w:t>
      </w:r>
      <w:r w:rsidRPr="00E73927">
        <w:rPr>
          <w:rFonts w:ascii="Times New Roman" w:hAnsi="Times New Roman" w:cs="Times New Roman"/>
          <w:sz w:val="24"/>
          <w:szCs w:val="24"/>
        </w:rPr>
        <w:t xml:space="preserve">M in combination with serial dilutions of ARQ 092 at a starting concentration of 100 </w:t>
      </w:r>
      <w:r w:rsidRPr="00E73927">
        <w:rPr>
          <w:rFonts w:ascii="Symbol" w:hAnsi="Symbol" w:cs="Times New Roman"/>
          <w:sz w:val="24"/>
          <w:szCs w:val="24"/>
        </w:rPr>
        <w:t></w:t>
      </w:r>
      <w:r w:rsidRPr="00E73927">
        <w:rPr>
          <w:rFonts w:ascii="Times New Roman" w:hAnsi="Times New Roman" w:cs="Times New Roman"/>
          <w:sz w:val="24"/>
          <w:szCs w:val="24"/>
        </w:rPr>
        <w:t>M. Treated cells were incubated at 37°C for 72 hrs in 5% CO</w:t>
      </w:r>
      <w:r w:rsidRPr="00E73927">
        <w:rPr>
          <w:rFonts w:ascii="Times New Roman" w:hAnsi="Times New Roman" w:cs="Times New Roman"/>
          <w:sz w:val="24"/>
          <w:szCs w:val="24"/>
          <w:vertAlign w:val="subscript"/>
        </w:rPr>
        <w:t>2</w:t>
      </w:r>
      <w:r w:rsidRPr="00E73927">
        <w:rPr>
          <w:rFonts w:ascii="Times New Roman" w:hAnsi="Times New Roman" w:cs="Times New Roman"/>
          <w:sz w:val="24"/>
          <w:szCs w:val="24"/>
        </w:rPr>
        <w:t xml:space="preserve">. </w:t>
      </w:r>
    </w:p>
    <w:p w14:paraId="20355406" w14:textId="77777777" w:rsidR="002C50A6" w:rsidRDefault="002C50A6" w:rsidP="002C50A6">
      <w:pPr>
        <w:spacing w:line="480" w:lineRule="auto"/>
        <w:ind w:firstLine="360"/>
        <w:rPr>
          <w:rFonts w:ascii="Times New Roman" w:hAnsi="Times New Roman" w:cs="Times New Roman"/>
          <w:sz w:val="24"/>
          <w:szCs w:val="24"/>
        </w:rPr>
      </w:pPr>
      <w:r w:rsidRPr="00E73927">
        <w:rPr>
          <w:rFonts w:ascii="Times New Roman" w:hAnsi="Times New Roman" w:cs="Times New Roman"/>
          <w:sz w:val="24"/>
          <w:szCs w:val="24"/>
        </w:rPr>
        <w:tab/>
        <w:t>Thirty microliters of the mixture of MTS reagent (18.4 mg/ml) and PMS (0.92 mg/ml) at a ratio of 20:1 w</w:t>
      </w:r>
      <w:r>
        <w:rPr>
          <w:rFonts w:ascii="Times New Roman" w:hAnsi="Times New Roman" w:cs="Times New Roman"/>
          <w:sz w:val="24"/>
          <w:szCs w:val="24"/>
        </w:rPr>
        <w:t>ere</w:t>
      </w:r>
      <w:r w:rsidRPr="00E73927">
        <w:rPr>
          <w:rFonts w:ascii="Times New Roman" w:hAnsi="Times New Roman" w:cs="Times New Roman"/>
          <w:sz w:val="24"/>
          <w:szCs w:val="24"/>
        </w:rPr>
        <w:t xml:space="preserve"> added to each well, and the plates were incubated at 37°C for 4 hrs in 5% CO</w:t>
      </w:r>
      <w:r w:rsidRPr="00E73927">
        <w:rPr>
          <w:rFonts w:ascii="Times New Roman" w:hAnsi="Times New Roman" w:cs="Times New Roman"/>
          <w:sz w:val="24"/>
          <w:szCs w:val="24"/>
          <w:vertAlign w:val="subscript"/>
        </w:rPr>
        <w:t>2</w:t>
      </w:r>
      <w:r w:rsidRPr="00E73927">
        <w:rPr>
          <w:rFonts w:ascii="Times New Roman" w:hAnsi="Times New Roman" w:cs="Times New Roman"/>
          <w:sz w:val="24"/>
          <w:szCs w:val="24"/>
        </w:rPr>
        <w:t xml:space="preserve">. The absorbance was measured at 490nM using the Victor microplate reader. For single agent </w:t>
      </w:r>
      <w:r>
        <w:rPr>
          <w:rFonts w:ascii="Times New Roman" w:hAnsi="Times New Roman" w:cs="Times New Roman"/>
          <w:sz w:val="24"/>
          <w:szCs w:val="24"/>
        </w:rPr>
        <w:t xml:space="preserve">assay, </w:t>
      </w:r>
      <w:r w:rsidRPr="00E73927">
        <w:rPr>
          <w:rFonts w:ascii="Times New Roman" w:hAnsi="Times New Roman" w:cs="Times New Roman"/>
          <w:sz w:val="24"/>
          <w:szCs w:val="24"/>
        </w:rPr>
        <w:t>I</w:t>
      </w:r>
      <w:r>
        <w:rPr>
          <w:rFonts w:ascii="Times New Roman" w:hAnsi="Times New Roman" w:cs="Times New Roman"/>
          <w:sz w:val="24"/>
          <w:szCs w:val="24"/>
        </w:rPr>
        <w:t>C</w:t>
      </w:r>
      <w:r w:rsidRPr="00E73927">
        <w:rPr>
          <w:rFonts w:ascii="Times New Roman" w:hAnsi="Times New Roman" w:cs="Times New Roman"/>
          <w:sz w:val="24"/>
          <w:szCs w:val="24"/>
          <w:vertAlign w:val="subscript"/>
        </w:rPr>
        <w:t>50</w:t>
      </w:r>
      <w:r w:rsidRPr="00E73927">
        <w:rPr>
          <w:rFonts w:ascii="Times New Roman" w:hAnsi="Times New Roman" w:cs="Times New Roman"/>
          <w:sz w:val="24"/>
          <w:szCs w:val="24"/>
        </w:rPr>
        <w:t xml:space="preserve"> was determined using Microsoft ExcelFit software in </w:t>
      </w:r>
      <w:r>
        <w:rPr>
          <w:rFonts w:ascii="Times New Roman" w:hAnsi="Times New Roman" w:cs="Times New Roman"/>
          <w:sz w:val="24"/>
          <w:szCs w:val="24"/>
        </w:rPr>
        <w:t xml:space="preserve">ArQule </w:t>
      </w:r>
      <w:r w:rsidRPr="00E73927">
        <w:rPr>
          <w:rFonts w:ascii="Times New Roman" w:hAnsi="Times New Roman" w:cs="Times New Roman"/>
          <w:sz w:val="24"/>
          <w:szCs w:val="24"/>
        </w:rPr>
        <w:t xml:space="preserve">Activity Base.  For </w:t>
      </w:r>
      <w:r>
        <w:rPr>
          <w:rFonts w:ascii="Times New Roman" w:hAnsi="Times New Roman" w:cs="Times New Roman"/>
          <w:sz w:val="24"/>
          <w:szCs w:val="24"/>
        </w:rPr>
        <w:t xml:space="preserve">the </w:t>
      </w:r>
      <w:r w:rsidRPr="00E73927">
        <w:rPr>
          <w:rFonts w:ascii="Times New Roman" w:hAnsi="Times New Roman" w:cs="Times New Roman"/>
          <w:sz w:val="24"/>
          <w:szCs w:val="24"/>
        </w:rPr>
        <w:t>combination stud</w:t>
      </w:r>
      <w:r>
        <w:rPr>
          <w:rFonts w:ascii="Times New Roman" w:hAnsi="Times New Roman" w:cs="Times New Roman"/>
          <w:sz w:val="24"/>
          <w:szCs w:val="24"/>
        </w:rPr>
        <w:t>ies</w:t>
      </w:r>
      <w:r w:rsidRPr="00E73927">
        <w:rPr>
          <w:rFonts w:ascii="Times New Roman" w:hAnsi="Times New Roman" w:cs="Times New Roman"/>
          <w:sz w:val="24"/>
          <w:szCs w:val="24"/>
        </w:rPr>
        <w:t xml:space="preserve">, </w:t>
      </w:r>
      <w:r>
        <w:rPr>
          <w:rFonts w:ascii="Times New Roman" w:hAnsi="Times New Roman" w:cs="Times New Roman"/>
          <w:sz w:val="24"/>
          <w:szCs w:val="24"/>
        </w:rPr>
        <w:t>a</w:t>
      </w:r>
      <w:r w:rsidRPr="00E73927">
        <w:rPr>
          <w:rFonts w:ascii="Times New Roman" w:hAnsi="Times New Roman" w:cs="Times New Roman"/>
          <w:sz w:val="24"/>
          <w:szCs w:val="24"/>
        </w:rPr>
        <w:t xml:space="preserve"> Combination Index (CI)</w:t>
      </w:r>
      <w:r>
        <w:rPr>
          <w:rFonts w:ascii="Times New Roman" w:hAnsi="Times New Roman" w:cs="Times New Roman"/>
          <w:sz w:val="24"/>
          <w:szCs w:val="24"/>
        </w:rPr>
        <w:t xml:space="preserve"> of 50% effect</w:t>
      </w:r>
      <w:r w:rsidRPr="00E73927">
        <w:rPr>
          <w:rFonts w:ascii="Times New Roman" w:hAnsi="Times New Roman" w:cs="Times New Roman"/>
          <w:sz w:val="24"/>
          <w:szCs w:val="24"/>
        </w:rPr>
        <w:t xml:space="preserve"> was determined in Activity Base using the Chou-Talalay method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&lt;EndNote&gt;&lt;Cite&gt;&lt;Author&gt;Chou&lt;/Author&gt;&lt;Year&gt;2010&lt;/Year&gt;&lt;RecNum&gt;721&lt;/RecNum&gt;&lt;DisplayText&gt;[28]&lt;/DisplayText&gt;&lt;record&gt;&lt;rec-number&gt;721&lt;/rec-number&gt;&lt;foreign-keys&gt;&lt;key app="EN" db-id="0t0wadadwzf5xnes22pperv7xtpazaa5rfrp" timestamp="1461610599"&gt;721&lt;/key&gt;&lt;/foreign-keys&gt;&lt;ref-type name="Journal Article"&gt;17&lt;/ref-type&gt;&lt;contributors&gt;&lt;authors&gt;&lt;author&gt;Chou, T. C.&lt;/author&gt;&lt;/authors&gt;&lt;/contributors&gt;&lt;auth-address&gt;Molecular Pharmacology and Chemistry Program, Memorial Sloan-Kettering Cancer Center, New York, New York 10021, USA. chout@mskcc.org&lt;/auth-address&gt;&lt;titles&gt;&lt;title&gt;Drug combination studies and their synergy quantification using the Chou-Talalay method&lt;/title&gt;&lt;secondary-title&gt;Cancer Res&lt;/secondary-title&gt;&lt;/titles&gt;&lt;periodical&gt;&lt;full-title&gt;Cancer Res&lt;/full-title&gt;&lt;abbr-1&gt;Cancer research&lt;/abbr-1&gt;&lt;/periodical&gt;&lt;pages&gt;440-6&lt;/pages&gt;&lt;volume&gt;70&lt;/volume&gt;&lt;number&gt;2&lt;/number&gt;&lt;keywords&gt;&lt;keyword&gt;*Algorithms&lt;/keyword&gt;&lt;keyword&gt;Animals&lt;/keyword&gt;&lt;keyword&gt;*Drug Synergism&lt;/keyword&gt;&lt;keyword&gt;Drug Therapy, Combination/*methods&lt;/keyword&gt;&lt;keyword&gt;Humans&lt;/keyword&gt;&lt;keyword&gt;Pharmaceutical Preparations/*administration &amp;amp; dosage&lt;/keyword&gt;&lt;/keywords&gt;&lt;dates&gt;&lt;year&gt;2010&lt;/year&gt;&lt;pub-dates&gt;&lt;date&gt;Jan 15&lt;/date&gt;&lt;/pub-dates&gt;&lt;/dates&gt;&lt;isbn&gt;1538-7445 (Electronic)&amp;#xD;0008-5472 (Linking)&lt;/isbn&gt;&lt;accession-num&gt;20068163&lt;/accession-num&gt;&lt;urls&gt;&lt;related-urls&gt;&lt;url&gt;http://www.ncbi.nlm.nih.gov/pubmed/20068163&lt;/url&gt;&lt;/related-urls&gt;&lt;/urls&gt;&lt;electronic-resource-num&gt;10.1158/0008-5472.CAN-09-1947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[28]</w:t>
      </w:r>
      <w:r>
        <w:rPr>
          <w:rFonts w:ascii="Times New Roman" w:hAnsi="Times New Roman" w:cs="Times New Roman"/>
          <w:sz w:val="24"/>
          <w:szCs w:val="24"/>
        </w:rPr>
        <w:fldChar w:fldCharType="end"/>
      </w:r>
      <w:r w:rsidRPr="00E73927">
        <w:rPr>
          <w:rFonts w:ascii="Times New Roman" w:hAnsi="Times New Roman" w:cs="Times New Roman"/>
          <w:sz w:val="24"/>
          <w:szCs w:val="24"/>
        </w:rPr>
        <w:t>. Synergistic: CI</w:t>
      </w:r>
      <w:r w:rsidRPr="00E73927">
        <w:rPr>
          <w:rFonts w:ascii="Times New Roman" w:hAnsi="Times New Roman" w:cs="Times New Roman"/>
          <w:sz w:val="24"/>
          <w:szCs w:val="24"/>
          <w:u w:val="single"/>
        </w:rPr>
        <w:t>&lt;</w:t>
      </w:r>
      <w:r w:rsidRPr="00E73927">
        <w:rPr>
          <w:rFonts w:ascii="Times New Roman" w:hAnsi="Times New Roman" w:cs="Times New Roman"/>
          <w:sz w:val="24"/>
          <w:szCs w:val="24"/>
        </w:rPr>
        <w:t>0.85; Additive: CI</w:t>
      </w:r>
      <w:r w:rsidRPr="00E73927">
        <w:rPr>
          <w:rFonts w:ascii="Times New Roman" w:hAnsi="Times New Roman" w:cs="Times New Roman"/>
          <w:sz w:val="24"/>
          <w:szCs w:val="24"/>
          <w:u w:val="single"/>
        </w:rPr>
        <w:t>&gt;</w:t>
      </w:r>
      <w:r w:rsidRPr="00E73927">
        <w:rPr>
          <w:rFonts w:ascii="Times New Roman" w:hAnsi="Times New Roman" w:cs="Times New Roman"/>
          <w:sz w:val="24"/>
          <w:szCs w:val="24"/>
        </w:rPr>
        <w:t xml:space="preserve">0.85 and </w:t>
      </w:r>
      <w:r w:rsidRPr="00E73927">
        <w:rPr>
          <w:rFonts w:ascii="Times New Roman" w:hAnsi="Times New Roman" w:cs="Times New Roman"/>
          <w:sz w:val="24"/>
          <w:szCs w:val="24"/>
          <w:u w:val="single"/>
        </w:rPr>
        <w:t>&lt;</w:t>
      </w:r>
      <w:r w:rsidRPr="00E73927">
        <w:rPr>
          <w:rFonts w:ascii="Times New Roman" w:hAnsi="Times New Roman" w:cs="Times New Roman"/>
          <w:sz w:val="24"/>
          <w:szCs w:val="24"/>
        </w:rPr>
        <w:t>1.2; and Antagonistic: CI</w:t>
      </w:r>
      <w:r w:rsidRPr="00E73927">
        <w:rPr>
          <w:rFonts w:ascii="Times New Roman" w:hAnsi="Times New Roman" w:cs="Times New Roman"/>
          <w:sz w:val="24"/>
          <w:szCs w:val="24"/>
          <w:u w:val="single"/>
        </w:rPr>
        <w:t>&gt;</w:t>
      </w:r>
      <w:r w:rsidRPr="00E73927">
        <w:rPr>
          <w:rFonts w:ascii="Times New Roman" w:hAnsi="Times New Roman" w:cs="Times New Roman"/>
          <w:sz w:val="24"/>
          <w:szCs w:val="24"/>
        </w:rPr>
        <w:t>1.2.</w:t>
      </w:r>
    </w:p>
    <w:p w14:paraId="38E51C15" w14:textId="77777777" w:rsidR="00CC2CD9" w:rsidRDefault="00CC2CD9" w:rsidP="00CC2CD9">
      <w:pPr>
        <w:spacing w:line="480" w:lineRule="auto"/>
        <w:ind w:firstLine="90"/>
        <w:rPr>
          <w:rFonts w:ascii="Times New Roman" w:hAnsi="Times New Roman" w:cs="Times New Roman"/>
          <w:b/>
          <w:bCs/>
          <w:sz w:val="24"/>
          <w:szCs w:val="24"/>
        </w:rPr>
      </w:pPr>
      <w:r>
        <w:rPr>
          <w:rFonts w:ascii="Times New Roman" w:hAnsi="Times New Roman" w:cs="Times New Roman"/>
          <w:b/>
          <w:bCs/>
          <w:sz w:val="24"/>
          <w:szCs w:val="24"/>
        </w:rPr>
        <w:t>Annexin V FITC assay</w:t>
      </w:r>
    </w:p>
    <w:p w14:paraId="48732A6B" w14:textId="77777777" w:rsidR="00CC2CD9" w:rsidRPr="00CC2CD9" w:rsidRDefault="00CC2CD9" w:rsidP="00CC2CD9">
      <w:pPr>
        <w:spacing w:line="480" w:lineRule="auto"/>
        <w:rPr>
          <w:rFonts w:ascii="Times New Roman" w:hAnsi="Times New Roman" w:cs="Times New Roman"/>
          <w:sz w:val="24"/>
          <w:szCs w:val="24"/>
        </w:rPr>
      </w:pPr>
      <w:r>
        <w:rPr>
          <w:rFonts w:ascii="Times New Roman" w:hAnsi="Times New Roman" w:cs="Times New Roman"/>
          <w:sz w:val="24"/>
          <w:szCs w:val="24"/>
        </w:rPr>
        <w:t xml:space="preserve">AN3CA and IGROV1 cells were treated with ARQ 092 or ARQ 087 at 0.1 or 1 </w:t>
      </w:r>
      <w:r w:rsidRPr="005B3BD4">
        <w:rPr>
          <w:rFonts w:ascii="Symbol" w:hAnsi="Symbol" w:cs="Times New Roman"/>
          <w:sz w:val="24"/>
          <w:szCs w:val="24"/>
        </w:rPr>
        <w:t></w:t>
      </w:r>
      <w:r>
        <w:rPr>
          <w:rFonts w:ascii="Times New Roman" w:hAnsi="Times New Roman" w:cs="Times New Roman"/>
          <w:sz w:val="24"/>
          <w:szCs w:val="24"/>
        </w:rPr>
        <w:t>M for 24 or 72 hrs. Apoptosis response was assessed using Annexin V FITC assay and analyzed using a flow cytometer (FACScalibur FLOW Cytometer)</w:t>
      </w:r>
    </w:p>
    <w:p w14:paraId="052F2E14" w14:textId="77777777" w:rsidR="002C50A6" w:rsidRPr="00FC6392" w:rsidRDefault="002C50A6" w:rsidP="002C50A6">
      <w:pPr>
        <w:spacing w:line="480" w:lineRule="auto"/>
        <w:ind w:firstLine="90"/>
        <w:rPr>
          <w:rFonts w:ascii="Times New Roman" w:hAnsi="Times New Roman" w:cs="Times New Roman"/>
          <w:b/>
          <w:sz w:val="24"/>
          <w:szCs w:val="24"/>
        </w:rPr>
      </w:pPr>
      <w:r>
        <w:rPr>
          <w:rFonts w:ascii="Times New Roman" w:hAnsi="Times New Roman" w:cs="Times New Roman"/>
          <w:b/>
          <w:bCs/>
          <w:sz w:val="24"/>
          <w:szCs w:val="24"/>
        </w:rPr>
        <w:t>Western Blot A</w:t>
      </w:r>
      <w:r w:rsidRPr="00FC6392">
        <w:rPr>
          <w:rFonts w:ascii="Times New Roman" w:hAnsi="Times New Roman" w:cs="Times New Roman"/>
          <w:b/>
          <w:bCs/>
          <w:sz w:val="24"/>
          <w:szCs w:val="24"/>
        </w:rPr>
        <w:t>nalysis</w:t>
      </w:r>
    </w:p>
    <w:p w14:paraId="7E077B9F" w14:textId="77777777" w:rsidR="002C50A6" w:rsidRDefault="002C50A6" w:rsidP="002C50A6">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t>Tumor samples were kept on dry ice at all the times and a tissue pulverizer was dipped in</w:t>
      </w:r>
      <w:r w:rsidRPr="00735C1E">
        <w:rPr>
          <w:rFonts w:ascii="Times New Roman" w:hAnsi="Times New Roman" w:cs="Times New Roman"/>
          <w:sz w:val="24"/>
          <w:szCs w:val="24"/>
        </w:rPr>
        <w:t xml:space="preserve"> </w:t>
      </w:r>
      <w:r>
        <w:rPr>
          <w:rFonts w:ascii="Times New Roman" w:hAnsi="Times New Roman" w:cs="Times New Roman"/>
          <w:sz w:val="24"/>
          <w:szCs w:val="24"/>
        </w:rPr>
        <w:t xml:space="preserve">liquid nitrogen before use.  Tumor tissues were first pulverized and then lysed in cell lysis buffer supplemented with Halt Protease Phosphatase inhibitor (ThermoFisher, Waltham, MA).  Proteins </w:t>
      </w:r>
      <w:r>
        <w:rPr>
          <w:rFonts w:ascii="Times New Roman" w:hAnsi="Times New Roman" w:cs="Times New Roman"/>
          <w:sz w:val="24"/>
          <w:szCs w:val="24"/>
        </w:rPr>
        <w:lastRenderedPageBreak/>
        <w:t xml:space="preserve">were resolved in SDS-PAGE and transferred to PVDF membranes. After blockage with 5% BSA in TBX (1x) blocking buffer, the membranes were incubated with primary antibodies with 1%BSA in TBST overnight at </w:t>
      </w:r>
      <w:r w:rsidRPr="003D4E30">
        <w:rPr>
          <w:rFonts w:ascii="Times New Roman" w:hAnsi="Times New Roman" w:cs="Times New Roman"/>
          <w:sz w:val="24"/>
          <w:szCs w:val="24"/>
        </w:rPr>
        <w:t>4 °C</w:t>
      </w:r>
      <w:r>
        <w:rPr>
          <w:rFonts w:ascii="Times New Roman" w:hAnsi="Times New Roman" w:cs="Times New Roman"/>
          <w:bCs/>
          <w:sz w:val="24"/>
          <w:szCs w:val="24"/>
        </w:rPr>
        <w:t xml:space="preserve"> and then blotted with HRP conjugated secondary antibodies (Cell Signaling Technology). Immunoblotting detection was performed with GE ECL Prime reagent (GE Healthcare, Piscataway, NJ) and images were captured using FuJi LAS 3000 system.</w:t>
      </w:r>
    </w:p>
    <w:p w14:paraId="001E721C" w14:textId="77777777" w:rsidR="009751E1" w:rsidRPr="00713F7F" w:rsidRDefault="009751E1" w:rsidP="009751E1">
      <w:pPr>
        <w:spacing w:after="0" w:line="480" w:lineRule="auto"/>
        <w:jc w:val="both"/>
        <w:textAlignment w:val="baseline"/>
        <w:rPr>
          <w:rFonts w:ascii="Times New Roman" w:eastAsiaTheme="minorEastAsia" w:hAnsi="Times New Roman" w:cs="Times New Roman"/>
          <w:b/>
          <w:bCs/>
          <w:kern w:val="24"/>
          <w:sz w:val="24"/>
          <w:szCs w:val="24"/>
        </w:rPr>
      </w:pPr>
      <w:r w:rsidRPr="00713F7F">
        <w:rPr>
          <w:rFonts w:ascii="Times New Roman" w:eastAsiaTheme="minorEastAsia" w:hAnsi="Times New Roman" w:cs="Times New Roman"/>
          <w:b/>
          <w:bCs/>
          <w:kern w:val="24"/>
          <w:sz w:val="24"/>
          <w:szCs w:val="24"/>
        </w:rPr>
        <w:t xml:space="preserve">Pharmacokinetic analysis </w:t>
      </w:r>
    </w:p>
    <w:p w14:paraId="2B0C4CA7" w14:textId="7633B7BD" w:rsidR="002C50A6" w:rsidRPr="00713F7F" w:rsidRDefault="00713F7F" w:rsidP="00F05A5F">
      <w:pPr>
        <w:spacing w:after="0" w:line="480" w:lineRule="auto"/>
        <w:ind w:firstLine="720"/>
        <w:rPr>
          <w:rFonts w:ascii="Times New Roman" w:hAnsi="Times New Roman"/>
          <w:sz w:val="24"/>
          <w:szCs w:val="24"/>
        </w:rPr>
      </w:pPr>
      <w:r w:rsidRPr="00713F7F">
        <w:rPr>
          <w:rFonts w:ascii="Times New Roman" w:hAnsi="Times New Roman"/>
          <w:sz w:val="24"/>
          <w:szCs w:val="24"/>
        </w:rPr>
        <w:t>Male and Female (n=9/gender) Sprague Dawley r</w:t>
      </w:r>
      <w:r w:rsidR="00F05A5F" w:rsidRPr="00713F7F">
        <w:rPr>
          <w:rFonts w:ascii="Times New Roman" w:hAnsi="Times New Roman"/>
          <w:sz w:val="24"/>
          <w:szCs w:val="24"/>
        </w:rPr>
        <w:t>at</w:t>
      </w:r>
      <w:r w:rsidRPr="00713F7F">
        <w:rPr>
          <w:rFonts w:ascii="Times New Roman" w:hAnsi="Times New Roman"/>
          <w:sz w:val="24"/>
          <w:szCs w:val="24"/>
        </w:rPr>
        <w:t>s</w:t>
      </w:r>
      <w:r w:rsidR="00F13C90" w:rsidRPr="00713F7F">
        <w:rPr>
          <w:rFonts w:ascii="Times New Roman" w:hAnsi="Times New Roman"/>
          <w:sz w:val="24"/>
          <w:szCs w:val="24"/>
        </w:rPr>
        <w:t xml:space="preserve"> were dosed orally with ARQ 092 </w:t>
      </w:r>
      <w:r w:rsidRPr="00713F7F">
        <w:rPr>
          <w:rFonts w:ascii="Times New Roman" w:hAnsi="Times New Roman"/>
          <w:sz w:val="24"/>
          <w:szCs w:val="24"/>
        </w:rPr>
        <w:t xml:space="preserve">at 15 </w:t>
      </w:r>
      <w:r w:rsidR="00F13C90" w:rsidRPr="00713F7F">
        <w:rPr>
          <w:rFonts w:ascii="Times New Roman" w:hAnsi="Times New Roman"/>
          <w:sz w:val="24"/>
          <w:szCs w:val="24"/>
        </w:rPr>
        <w:t xml:space="preserve">mg/kg or ARQ 087 at </w:t>
      </w:r>
      <w:r w:rsidRPr="00713F7F">
        <w:rPr>
          <w:rFonts w:ascii="Times New Roman" w:hAnsi="Times New Roman"/>
          <w:sz w:val="24"/>
          <w:szCs w:val="24"/>
        </w:rPr>
        <w:t>50</w:t>
      </w:r>
      <w:r w:rsidR="00F13C90" w:rsidRPr="00713F7F">
        <w:rPr>
          <w:rFonts w:ascii="Times New Roman" w:hAnsi="Times New Roman"/>
          <w:sz w:val="24"/>
          <w:szCs w:val="24"/>
        </w:rPr>
        <w:t xml:space="preserve"> mg/kg, or combination of both agents.  P</w:t>
      </w:r>
      <w:r w:rsidR="009751E1" w:rsidRPr="00713F7F">
        <w:rPr>
          <w:rFonts w:ascii="Times New Roman" w:hAnsi="Times New Roman"/>
          <w:sz w:val="24"/>
          <w:szCs w:val="24"/>
        </w:rPr>
        <w:t xml:space="preserve">lasma levels of ARQ 092 and ARQ 087 </w:t>
      </w:r>
      <w:r w:rsidR="000A44F2" w:rsidRPr="00713F7F">
        <w:rPr>
          <w:rFonts w:ascii="Times New Roman" w:hAnsi="Times New Roman"/>
          <w:sz w:val="24"/>
          <w:szCs w:val="24"/>
        </w:rPr>
        <w:t xml:space="preserve">in day 1 and day 7 </w:t>
      </w:r>
      <w:r w:rsidR="009751E1" w:rsidRPr="00713F7F">
        <w:rPr>
          <w:rFonts w:ascii="Times New Roman" w:hAnsi="Times New Roman"/>
          <w:sz w:val="24"/>
          <w:szCs w:val="24"/>
        </w:rPr>
        <w:t>were determined by LC-MS/MS. C</w:t>
      </w:r>
      <w:r w:rsidR="009751E1" w:rsidRPr="00713F7F">
        <w:rPr>
          <w:rFonts w:ascii="Times New Roman" w:hAnsi="Times New Roman"/>
          <w:sz w:val="24"/>
          <w:szCs w:val="24"/>
          <w:vertAlign w:val="subscript"/>
        </w:rPr>
        <w:t>max</w:t>
      </w:r>
      <w:r w:rsidR="009751E1" w:rsidRPr="00713F7F">
        <w:rPr>
          <w:rFonts w:ascii="Times New Roman" w:hAnsi="Times New Roman"/>
          <w:sz w:val="24"/>
          <w:szCs w:val="24"/>
        </w:rPr>
        <w:t xml:space="preserve"> and AUC were determined.</w:t>
      </w:r>
    </w:p>
    <w:p w14:paraId="11E56A27" w14:textId="77777777" w:rsidR="00F05A5F" w:rsidRPr="00F05A5F" w:rsidRDefault="00F05A5F" w:rsidP="00F05A5F">
      <w:pPr>
        <w:spacing w:after="0" w:line="480" w:lineRule="auto"/>
        <w:ind w:firstLine="720"/>
        <w:rPr>
          <w:rFonts w:ascii="Times New Roman" w:hAnsi="Times New Roman"/>
          <w:sz w:val="24"/>
          <w:szCs w:val="24"/>
        </w:rPr>
      </w:pPr>
    </w:p>
    <w:p w14:paraId="396F4BBB" w14:textId="77777777" w:rsidR="001F4A6D" w:rsidRDefault="001F4A6D" w:rsidP="00CC2CD9">
      <w:pPr>
        <w:rPr>
          <w:rFonts w:ascii="Times New Roman" w:hAnsi="Times New Roman" w:cs="Times New Roman"/>
          <w:b/>
          <w:sz w:val="24"/>
          <w:szCs w:val="24"/>
        </w:rPr>
      </w:pPr>
    </w:p>
    <w:p w14:paraId="5E42F38A" w14:textId="77777777" w:rsidR="001F4A6D" w:rsidRDefault="001F4A6D" w:rsidP="00CC2CD9">
      <w:pPr>
        <w:rPr>
          <w:rFonts w:ascii="Times New Roman" w:hAnsi="Times New Roman" w:cs="Times New Roman"/>
          <w:b/>
          <w:sz w:val="24"/>
          <w:szCs w:val="24"/>
        </w:rPr>
      </w:pPr>
    </w:p>
    <w:p w14:paraId="69A3E4A1" w14:textId="77777777" w:rsidR="001F4A6D" w:rsidRDefault="001F4A6D" w:rsidP="00CC2CD9">
      <w:pPr>
        <w:rPr>
          <w:rFonts w:ascii="Times New Roman" w:hAnsi="Times New Roman" w:cs="Times New Roman"/>
          <w:b/>
          <w:sz w:val="24"/>
          <w:szCs w:val="24"/>
        </w:rPr>
      </w:pPr>
    </w:p>
    <w:p w14:paraId="2E59E3B3" w14:textId="77777777" w:rsidR="001F4A6D" w:rsidRDefault="001F4A6D" w:rsidP="00CC2CD9">
      <w:pPr>
        <w:rPr>
          <w:rFonts w:ascii="Times New Roman" w:hAnsi="Times New Roman" w:cs="Times New Roman"/>
          <w:b/>
          <w:sz w:val="24"/>
          <w:szCs w:val="24"/>
        </w:rPr>
      </w:pPr>
    </w:p>
    <w:p w14:paraId="3EC7403C" w14:textId="77777777" w:rsidR="001F4A6D" w:rsidRDefault="001F4A6D" w:rsidP="00CC2CD9">
      <w:pPr>
        <w:rPr>
          <w:rFonts w:ascii="Times New Roman" w:hAnsi="Times New Roman" w:cs="Times New Roman"/>
          <w:b/>
          <w:sz w:val="24"/>
          <w:szCs w:val="24"/>
        </w:rPr>
      </w:pPr>
    </w:p>
    <w:p w14:paraId="696D4C49" w14:textId="77777777" w:rsidR="001F4A6D" w:rsidRDefault="001F4A6D" w:rsidP="00CC2CD9">
      <w:pPr>
        <w:rPr>
          <w:rFonts w:ascii="Times New Roman" w:hAnsi="Times New Roman" w:cs="Times New Roman"/>
          <w:b/>
          <w:sz w:val="24"/>
          <w:szCs w:val="24"/>
        </w:rPr>
      </w:pPr>
    </w:p>
    <w:p w14:paraId="13AF8DB3" w14:textId="77777777" w:rsidR="001F4A6D" w:rsidRDefault="001F4A6D" w:rsidP="00CC2CD9">
      <w:pPr>
        <w:rPr>
          <w:rFonts w:ascii="Times New Roman" w:hAnsi="Times New Roman" w:cs="Times New Roman"/>
          <w:b/>
          <w:sz w:val="24"/>
          <w:szCs w:val="24"/>
        </w:rPr>
      </w:pPr>
    </w:p>
    <w:p w14:paraId="7988462E" w14:textId="77777777" w:rsidR="001F4A6D" w:rsidRDefault="001F4A6D" w:rsidP="00CC2CD9">
      <w:pPr>
        <w:rPr>
          <w:rFonts w:ascii="Times New Roman" w:hAnsi="Times New Roman" w:cs="Times New Roman"/>
          <w:b/>
          <w:sz w:val="24"/>
          <w:szCs w:val="24"/>
        </w:rPr>
      </w:pPr>
    </w:p>
    <w:p w14:paraId="09B9A0FC" w14:textId="77777777" w:rsidR="001F4A6D" w:rsidRDefault="001F4A6D" w:rsidP="00CC2CD9">
      <w:pPr>
        <w:rPr>
          <w:rFonts w:ascii="Times New Roman" w:hAnsi="Times New Roman" w:cs="Times New Roman"/>
          <w:b/>
          <w:sz w:val="24"/>
          <w:szCs w:val="24"/>
        </w:rPr>
      </w:pPr>
    </w:p>
    <w:p w14:paraId="408CD404" w14:textId="77777777" w:rsidR="001F4A6D" w:rsidRDefault="001F4A6D" w:rsidP="00CC2CD9">
      <w:pPr>
        <w:rPr>
          <w:rFonts w:ascii="Times New Roman" w:hAnsi="Times New Roman" w:cs="Times New Roman"/>
          <w:b/>
          <w:sz w:val="24"/>
          <w:szCs w:val="24"/>
        </w:rPr>
      </w:pPr>
    </w:p>
    <w:p w14:paraId="370213BD" w14:textId="77777777" w:rsidR="001F4A6D" w:rsidRDefault="001F4A6D" w:rsidP="00CC2CD9">
      <w:pPr>
        <w:rPr>
          <w:rFonts w:ascii="Times New Roman" w:hAnsi="Times New Roman" w:cs="Times New Roman"/>
          <w:b/>
          <w:sz w:val="24"/>
          <w:szCs w:val="24"/>
        </w:rPr>
      </w:pPr>
    </w:p>
    <w:p w14:paraId="6418A03A" w14:textId="77777777" w:rsidR="001F4A6D" w:rsidRDefault="001F4A6D" w:rsidP="00CC2CD9">
      <w:pPr>
        <w:rPr>
          <w:rFonts w:ascii="Times New Roman" w:hAnsi="Times New Roman" w:cs="Times New Roman"/>
          <w:b/>
          <w:sz w:val="24"/>
          <w:szCs w:val="24"/>
        </w:rPr>
      </w:pPr>
    </w:p>
    <w:p w14:paraId="292626F9" w14:textId="4E992476" w:rsidR="002C50A6" w:rsidRPr="0000313F" w:rsidRDefault="009751E1" w:rsidP="00CC2CD9">
      <w:pPr>
        <w:rPr>
          <w:rFonts w:ascii="Times New Roman" w:hAnsi="Times New Roman" w:cs="Times New Roman"/>
          <w:b/>
          <w:sz w:val="24"/>
          <w:szCs w:val="24"/>
        </w:rPr>
      </w:pPr>
      <w:r>
        <w:rPr>
          <w:rFonts w:ascii="Times New Roman" w:hAnsi="Times New Roman" w:cs="Times New Roman"/>
          <w:b/>
          <w:sz w:val="24"/>
          <w:szCs w:val="24"/>
        </w:rPr>
        <w:lastRenderedPageBreak/>
        <w:t>Supplemental table and figure legends</w:t>
      </w:r>
    </w:p>
    <w:p w14:paraId="37B1D8E7" w14:textId="5A86B410" w:rsidR="00C80137" w:rsidRDefault="00C80137" w:rsidP="00C80137">
      <w:pPr>
        <w:spacing w:line="480" w:lineRule="auto"/>
        <w:rPr>
          <w:rFonts w:ascii="Times New Roman" w:hAnsi="Times New Roman" w:cs="Times New Roman"/>
          <w:sz w:val="24"/>
          <w:szCs w:val="24"/>
        </w:rPr>
      </w:pPr>
      <w:r w:rsidRPr="00C85966">
        <w:rPr>
          <w:rFonts w:ascii="Times New Roman" w:hAnsi="Times New Roman" w:cs="Times New Roman"/>
          <w:sz w:val="24"/>
          <w:szCs w:val="24"/>
        </w:rPr>
        <w:t>S</w:t>
      </w:r>
      <w:r>
        <w:rPr>
          <w:rFonts w:ascii="Times New Roman" w:hAnsi="Times New Roman" w:cs="Times New Roman"/>
          <w:sz w:val="24"/>
          <w:szCs w:val="24"/>
        </w:rPr>
        <w:t>upplemental</w:t>
      </w:r>
      <w:r w:rsidRPr="00C85966">
        <w:rPr>
          <w:rFonts w:ascii="Times New Roman" w:hAnsi="Times New Roman" w:cs="Times New Roman"/>
          <w:sz w:val="24"/>
          <w:szCs w:val="24"/>
        </w:rPr>
        <w:t xml:space="preserve"> Table 1. </w:t>
      </w:r>
      <w:r>
        <w:rPr>
          <w:rFonts w:ascii="Times New Roman" w:hAnsi="Times New Roman" w:cs="Times New Roman"/>
          <w:sz w:val="24"/>
          <w:szCs w:val="24"/>
        </w:rPr>
        <w:t>Cell lines and cultural media. Cell lines were purchased from various suppliers and maintained in cell cultural media accordingly.</w:t>
      </w:r>
    </w:p>
    <w:p w14:paraId="7CB6B794" w14:textId="3B46DBAE" w:rsidR="001F4A6D" w:rsidRDefault="001F4A6D" w:rsidP="00C80137">
      <w:pPr>
        <w:spacing w:line="480" w:lineRule="auto"/>
        <w:rPr>
          <w:rFonts w:ascii="Times New Roman" w:hAnsi="Times New Roman" w:cs="Times New Roman"/>
          <w:sz w:val="24"/>
          <w:szCs w:val="24"/>
        </w:rPr>
      </w:pPr>
    </w:p>
    <w:p w14:paraId="286681F9" w14:textId="1D2CBC43" w:rsidR="001F4A6D" w:rsidRDefault="001F4A6D" w:rsidP="00C80137">
      <w:pPr>
        <w:spacing w:line="480" w:lineRule="auto"/>
        <w:rPr>
          <w:rFonts w:ascii="Times New Roman" w:hAnsi="Times New Roman" w:cs="Times New Roman"/>
          <w:sz w:val="24"/>
          <w:szCs w:val="24"/>
        </w:rPr>
      </w:pPr>
      <w:r w:rsidRPr="001F4A6D">
        <w:rPr>
          <w:rFonts w:ascii="Times New Roman" w:hAnsi="Times New Roman" w:cs="Times New Roman"/>
          <w:sz w:val="24"/>
          <w:szCs w:val="24"/>
          <w:lang w:val="en-GB"/>
        </w:rPr>
        <w:drawing>
          <wp:inline distT="0" distB="0" distL="0" distR="0" wp14:anchorId="583F198D" wp14:editId="07C40D71">
            <wp:extent cx="4574521" cy="402777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4574521" cy="4027779"/>
                    </a:xfrm>
                    <a:prstGeom prst="rect">
                      <a:avLst/>
                    </a:prstGeom>
                  </pic:spPr>
                </pic:pic>
              </a:graphicData>
            </a:graphic>
          </wp:inline>
        </w:drawing>
      </w:r>
    </w:p>
    <w:p w14:paraId="3DA4526D" w14:textId="77777777" w:rsidR="001F4A6D" w:rsidRDefault="001F4A6D" w:rsidP="00C80137">
      <w:pPr>
        <w:spacing w:line="480" w:lineRule="auto"/>
        <w:rPr>
          <w:rFonts w:ascii="Times New Roman" w:hAnsi="Times New Roman" w:cs="Times New Roman"/>
          <w:sz w:val="24"/>
          <w:szCs w:val="24"/>
        </w:rPr>
      </w:pPr>
    </w:p>
    <w:p w14:paraId="6AC32E2B" w14:textId="77777777" w:rsidR="001F4A6D" w:rsidRDefault="001F4A6D" w:rsidP="00C80137">
      <w:pPr>
        <w:spacing w:line="480" w:lineRule="auto"/>
        <w:rPr>
          <w:rFonts w:ascii="Times New Roman" w:hAnsi="Times New Roman" w:cs="Times New Roman"/>
          <w:sz w:val="24"/>
          <w:szCs w:val="24"/>
        </w:rPr>
      </w:pPr>
    </w:p>
    <w:p w14:paraId="61AA1A79" w14:textId="77777777" w:rsidR="001F4A6D" w:rsidRDefault="001F4A6D" w:rsidP="00C80137">
      <w:pPr>
        <w:spacing w:line="480" w:lineRule="auto"/>
        <w:rPr>
          <w:rFonts w:ascii="Times New Roman" w:hAnsi="Times New Roman" w:cs="Times New Roman"/>
          <w:sz w:val="24"/>
          <w:szCs w:val="24"/>
        </w:rPr>
      </w:pPr>
    </w:p>
    <w:p w14:paraId="0E208689" w14:textId="77777777" w:rsidR="001F4A6D" w:rsidRDefault="001F4A6D" w:rsidP="00C80137">
      <w:pPr>
        <w:spacing w:line="480" w:lineRule="auto"/>
        <w:rPr>
          <w:rFonts w:ascii="Times New Roman" w:hAnsi="Times New Roman" w:cs="Times New Roman"/>
          <w:sz w:val="24"/>
          <w:szCs w:val="24"/>
        </w:rPr>
      </w:pPr>
    </w:p>
    <w:p w14:paraId="3CDAE378" w14:textId="573FCECB" w:rsidR="00C80137" w:rsidRDefault="00C80137" w:rsidP="00C80137">
      <w:pPr>
        <w:spacing w:line="480" w:lineRule="auto"/>
        <w:rPr>
          <w:rFonts w:ascii="Times New Roman" w:hAnsi="Times New Roman" w:cs="Times New Roman"/>
          <w:sz w:val="24"/>
          <w:szCs w:val="24"/>
        </w:rPr>
      </w:pPr>
      <w:r w:rsidRPr="00C85966">
        <w:rPr>
          <w:rFonts w:ascii="Times New Roman" w:hAnsi="Times New Roman" w:cs="Times New Roman"/>
          <w:sz w:val="24"/>
          <w:szCs w:val="24"/>
        </w:rPr>
        <w:lastRenderedPageBreak/>
        <w:t>S</w:t>
      </w:r>
      <w:r>
        <w:rPr>
          <w:rFonts w:ascii="Times New Roman" w:hAnsi="Times New Roman" w:cs="Times New Roman"/>
          <w:sz w:val="24"/>
          <w:szCs w:val="24"/>
        </w:rPr>
        <w:t>upplemental Table 2</w:t>
      </w:r>
      <w:r w:rsidRPr="00C85966">
        <w:rPr>
          <w:rFonts w:ascii="Times New Roman" w:hAnsi="Times New Roman" w:cs="Times New Roman"/>
          <w:sz w:val="24"/>
          <w:szCs w:val="24"/>
        </w:rPr>
        <w:t>.</w:t>
      </w:r>
      <w:r>
        <w:rPr>
          <w:rFonts w:ascii="Times New Roman" w:hAnsi="Times New Roman" w:cs="Times New Roman"/>
          <w:sz w:val="24"/>
          <w:szCs w:val="24"/>
        </w:rPr>
        <w:t xml:space="preserve"> Combination of ARQ 092 and ARQ 087 in 45 cancer cell lines. Cancer cells were treated with combination of ARQ 092 and ARQ 087 at various concentrations. CI values were calculated based on </w:t>
      </w:r>
      <w:r w:rsidRPr="00E73927">
        <w:rPr>
          <w:rFonts w:ascii="Times New Roman" w:hAnsi="Times New Roman" w:cs="Times New Roman"/>
          <w:sz w:val="24"/>
          <w:szCs w:val="24"/>
        </w:rPr>
        <w:t>Chou-Talalay method</w:t>
      </w:r>
      <w:r>
        <w:rPr>
          <w:rFonts w:ascii="Times New Roman" w:hAnsi="Times New Roman" w:cs="Times New Roman"/>
          <w:sz w:val="24"/>
          <w:szCs w:val="24"/>
        </w:rPr>
        <w:t>. Mutation information for the cancer cell lines were obtained from COSMIC database. The number in the parentheses showed the repeats of the studies.</w:t>
      </w:r>
    </w:p>
    <w:p w14:paraId="45ED3523" w14:textId="119E615B" w:rsidR="001F4A6D" w:rsidRDefault="001F4A6D" w:rsidP="00C80137">
      <w:pPr>
        <w:spacing w:line="480" w:lineRule="auto"/>
        <w:rPr>
          <w:rFonts w:ascii="Times New Roman" w:hAnsi="Times New Roman" w:cs="Times New Roman"/>
          <w:sz w:val="24"/>
          <w:szCs w:val="24"/>
        </w:rPr>
      </w:pPr>
    </w:p>
    <w:p w14:paraId="04099A5B" w14:textId="12895BCC" w:rsidR="001F4A6D" w:rsidRDefault="001F4A6D" w:rsidP="00C80137">
      <w:pPr>
        <w:spacing w:line="480" w:lineRule="auto"/>
        <w:rPr>
          <w:rFonts w:ascii="Times New Roman" w:hAnsi="Times New Roman" w:cs="Times New Roman"/>
          <w:sz w:val="24"/>
          <w:szCs w:val="24"/>
        </w:rPr>
      </w:pPr>
      <w:r w:rsidRPr="001F4A6D">
        <w:rPr>
          <w:rFonts w:ascii="Times New Roman" w:hAnsi="Times New Roman" w:cs="Times New Roman"/>
          <w:sz w:val="24"/>
          <w:szCs w:val="24"/>
          <w:lang w:val="en-GB"/>
        </w:rPr>
        <w:drawing>
          <wp:inline distT="0" distB="0" distL="0" distR="0" wp14:anchorId="3A9366CB" wp14:editId="43DB50BD">
            <wp:extent cx="5714862" cy="3708907"/>
            <wp:effectExtent l="0" t="0" r="635"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5714862" cy="3708907"/>
                    </a:xfrm>
                    <a:prstGeom prst="rect">
                      <a:avLst/>
                    </a:prstGeom>
                  </pic:spPr>
                </pic:pic>
              </a:graphicData>
            </a:graphic>
          </wp:inline>
        </w:drawing>
      </w:r>
    </w:p>
    <w:p w14:paraId="648C3145" w14:textId="77777777" w:rsidR="001F4A6D" w:rsidRDefault="001F4A6D" w:rsidP="00C80137">
      <w:pPr>
        <w:spacing w:line="480" w:lineRule="auto"/>
        <w:rPr>
          <w:rFonts w:ascii="Times New Roman" w:hAnsi="Times New Roman" w:cs="Times New Roman"/>
          <w:sz w:val="24"/>
          <w:szCs w:val="24"/>
        </w:rPr>
      </w:pPr>
    </w:p>
    <w:p w14:paraId="157990CF" w14:textId="77777777" w:rsidR="001F4A6D" w:rsidRDefault="001F4A6D" w:rsidP="00C80137">
      <w:pPr>
        <w:spacing w:line="480" w:lineRule="auto"/>
        <w:rPr>
          <w:rFonts w:ascii="Times New Roman" w:hAnsi="Times New Roman" w:cs="Times New Roman"/>
          <w:sz w:val="24"/>
          <w:szCs w:val="24"/>
        </w:rPr>
      </w:pPr>
    </w:p>
    <w:p w14:paraId="42273902" w14:textId="77777777" w:rsidR="001F4A6D" w:rsidRDefault="001F4A6D" w:rsidP="00C80137">
      <w:pPr>
        <w:spacing w:line="480" w:lineRule="auto"/>
        <w:rPr>
          <w:rFonts w:ascii="Times New Roman" w:hAnsi="Times New Roman" w:cs="Times New Roman"/>
          <w:sz w:val="24"/>
          <w:szCs w:val="24"/>
        </w:rPr>
      </w:pPr>
    </w:p>
    <w:p w14:paraId="6F60FE54" w14:textId="77777777" w:rsidR="001F4A6D" w:rsidRDefault="001F4A6D" w:rsidP="00C80137">
      <w:pPr>
        <w:spacing w:line="480" w:lineRule="auto"/>
        <w:rPr>
          <w:rFonts w:ascii="Times New Roman" w:hAnsi="Times New Roman" w:cs="Times New Roman"/>
          <w:sz w:val="24"/>
          <w:szCs w:val="24"/>
        </w:rPr>
      </w:pPr>
    </w:p>
    <w:p w14:paraId="34554C5C" w14:textId="4E46C283" w:rsidR="00C80137" w:rsidRDefault="001F4A6D" w:rsidP="00C80137">
      <w:pPr>
        <w:spacing w:line="480" w:lineRule="auto"/>
        <w:rPr>
          <w:rFonts w:ascii="Times New Roman" w:hAnsi="Times New Roman" w:cs="Times New Roman"/>
          <w:sz w:val="24"/>
          <w:szCs w:val="24"/>
        </w:rPr>
      </w:pPr>
      <w:r w:rsidRPr="001F4A6D">
        <w:rPr>
          <w:rFonts w:ascii="Times New Roman" w:hAnsi="Times New Roman" w:cs="Times New Roman"/>
          <w:color w:val="FF0000"/>
          <w:sz w:val="24"/>
          <w:szCs w:val="24"/>
          <w:lang w:val="en-GB"/>
        </w:rPr>
        <w:lastRenderedPageBreak/>
        <w:drawing>
          <wp:anchor distT="0" distB="0" distL="114300" distR="114300" simplePos="0" relativeHeight="251659264" behindDoc="0" locked="0" layoutInCell="1" allowOverlap="1" wp14:anchorId="0A1ABF1D" wp14:editId="39E8EF7B">
            <wp:simplePos x="0" y="0"/>
            <wp:positionH relativeFrom="column">
              <wp:posOffset>0</wp:posOffset>
            </wp:positionH>
            <wp:positionV relativeFrom="paragraph">
              <wp:posOffset>1771650</wp:posOffset>
            </wp:positionV>
            <wp:extent cx="5943600" cy="219138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943600" cy="2191385"/>
                    </a:xfrm>
                    <a:prstGeom prst="rect">
                      <a:avLst/>
                    </a:prstGeom>
                  </pic:spPr>
                </pic:pic>
              </a:graphicData>
            </a:graphic>
          </wp:anchor>
        </w:drawing>
      </w:r>
      <w:r w:rsidR="00C80137">
        <w:rPr>
          <w:rFonts w:ascii="Times New Roman" w:hAnsi="Times New Roman" w:cs="Times New Roman"/>
          <w:sz w:val="24"/>
          <w:szCs w:val="24"/>
        </w:rPr>
        <w:t xml:space="preserve">Supplemental Figure 1. Combination of ARQ 092 and ARQ 087 induced apoptosis. AN3CA and IGROV1 cells were treated with ARQ 092 or ARQ 087 at 0.1 or 1 </w:t>
      </w:r>
      <w:r w:rsidR="00C80137" w:rsidRPr="005B3BD4">
        <w:rPr>
          <w:rFonts w:ascii="Symbol" w:hAnsi="Symbol" w:cs="Times New Roman"/>
          <w:sz w:val="24"/>
          <w:szCs w:val="24"/>
        </w:rPr>
        <w:t></w:t>
      </w:r>
      <w:r w:rsidR="00C80137">
        <w:rPr>
          <w:rFonts w:ascii="Times New Roman" w:hAnsi="Times New Roman" w:cs="Times New Roman"/>
          <w:sz w:val="24"/>
          <w:szCs w:val="24"/>
        </w:rPr>
        <w:t xml:space="preserve">M for 24 or 72 hrs. Apoptosis response was assessed using Annexin V FITC assay and analyzed using a flow cytometer. The results were shown in % Annexin V positive cells. Camptothecin (CPT) was used as a positive control. </w:t>
      </w:r>
    </w:p>
    <w:p w14:paraId="09565928" w14:textId="3AA19F9D" w:rsidR="001F4A6D" w:rsidRDefault="001F4A6D" w:rsidP="00C80137">
      <w:pPr>
        <w:spacing w:line="480" w:lineRule="auto"/>
        <w:rPr>
          <w:rFonts w:ascii="Times New Roman" w:hAnsi="Times New Roman" w:cs="Times New Roman"/>
          <w:sz w:val="24"/>
          <w:szCs w:val="24"/>
        </w:rPr>
      </w:pPr>
      <w:r w:rsidRPr="001F4A6D">
        <w:rPr>
          <w:rFonts w:ascii="Times New Roman" w:hAnsi="Times New Roman" w:cs="Times New Roman"/>
          <w:color w:val="FF0000"/>
          <w:sz w:val="24"/>
          <w:szCs w:val="24"/>
          <w:lang w:val="en-GB"/>
        </w:rPr>
        <mc:AlternateContent>
          <mc:Choice Requires="wps">
            <w:drawing>
              <wp:anchor distT="0" distB="0" distL="114300" distR="114300" simplePos="0" relativeHeight="251660288" behindDoc="0" locked="0" layoutInCell="1" allowOverlap="1" wp14:anchorId="29AFF93E" wp14:editId="3B4E719A">
                <wp:simplePos x="0" y="0"/>
                <wp:positionH relativeFrom="column">
                  <wp:posOffset>704850</wp:posOffset>
                </wp:positionH>
                <wp:positionV relativeFrom="paragraph">
                  <wp:posOffset>2107565</wp:posOffset>
                </wp:positionV>
                <wp:extent cx="2446020" cy="208915"/>
                <wp:effectExtent l="0" t="0" r="0" b="0"/>
                <wp:wrapSquare wrapText="bothSides"/>
                <wp:docPr id="4" name="TextBox 3"/>
                <wp:cNvGraphicFramePr/>
                <a:graphic xmlns:a="http://schemas.openxmlformats.org/drawingml/2006/main">
                  <a:graphicData uri="http://schemas.microsoft.com/office/word/2010/wordprocessingShape">
                    <wps:wsp>
                      <wps:cNvSpPr txBox="1"/>
                      <wps:spPr>
                        <a:xfrm>
                          <a:off x="0" y="0"/>
                          <a:ext cx="2446020" cy="208915"/>
                        </a:xfrm>
                        <a:prstGeom prst="rect">
                          <a:avLst/>
                        </a:prstGeom>
                        <a:noFill/>
                      </wps:spPr>
                      <wps:txbx>
                        <w:txbxContent>
                          <w:p w14:paraId="69A21DF2" w14:textId="77777777" w:rsidR="001F4A6D" w:rsidRDefault="001F4A6D" w:rsidP="001F4A6D">
                            <w:pPr>
                              <w:pStyle w:val="NormalWeb"/>
                              <w:spacing w:before="0" w:beforeAutospacing="0" w:after="0" w:afterAutospacing="0"/>
                            </w:pPr>
                            <w:r>
                              <w:rPr>
                                <w:rFonts w:asciiTheme="minorHAnsi" w:hAnsi="Calibri" w:cstheme="minorBidi"/>
                                <w:color w:val="000000" w:themeColor="text1"/>
                                <w:kern w:val="24"/>
                                <w:sz w:val="15"/>
                                <w:szCs w:val="15"/>
                                <w:lang w:val="en-US"/>
                              </w:rPr>
                              <w:t>AN3CA cells but not IGROV-1 showed apoptotic response</w:t>
                            </w:r>
                          </w:p>
                        </w:txbxContent>
                      </wps:txbx>
                      <wps:bodyPr wrap="none" rtlCol="0">
                        <a:spAutoFit/>
                      </wps:bodyPr>
                    </wps:wsp>
                  </a:graphicData>
                </a:graphic>
              </wp:anchor>
            </w:drawing>
          </mc:Choice>
          <mc:Fallback>
            <w:pict>
              <v:shapetype w14:anchorId="29AFF93E" id="_x0000_t202" coordsize="21600,21600" o:spt="202" path="m,l,21600r21600,l21600,xe">
                <v:stroke joinstyle="miter"/>
                <v:path gradientshapeok="t" o:connecttype="rect"/>
              </v:shapetype>
              <v:shape id="TextBox 3" o:spid="_x0000_s1026" type="#_x0000_t202" style="position:absolute;margin-left:55.5pt;margin-top:165.95pt;width:192.6pt;height:16.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" filled="f" stroked="f">
                <v:textbox style="mso-fit-shape-to-text:t">
                  <w:txbxContent>
                    <w:p w14:paraId="69A21DF2" w14:textId="77777777" w:rsidR="001F4A6D" w:rsidRDefault="001F4A6D" w:rsidP="001F4A6D">
                      <w:pPr>
                        <w:pStyle w:val="NormalWeb"/>
                        <w:spacing w:before="0" w:beforeAutospacing="0" w:after="0" w:afterAutospacing="0"/>
                      </w:pPr>
                      <w:r>
                        <w:rPr>
                          <w:rFonts w:asciiTheme="minorHAnsi" w:hAnsi="Calibri" w:cstheme="minorBidi"/>
                          <w:color w:val="000000" w:themeColor="text1"/>
                          <w:kern w:val="24"/>
                          <w:sz w:val="15"/>
                          <w:szCs w:val="15"/>
                          <w:lang w:val="en-US"/>
                        </w:rPr>
                        <w:t>AN3CA cells but not IGROV-1 showed apoptotic response</w:t>
                      </w:r>
                    </w:p>
                  </w:txbxContent>
                </v:textbox>
                <w10:wrap type="square"/>
              </v:shape>
            </w:pict>
          </mc:Fallback>
        </mc:AlternateContent>
      </w:r>
    </w:p>
    <w:p w14:paraId="4FFB53A0" w14:textId="10CFAD5F" w:rsidR="001F4A6D" w:rsidRDefault="001F4A6D" w:rsidP="00C80137">
      <w:pPr>
        <w:spacing w:line="480" w:lineRule="auto"/>
        <w:rPr>
          <w:rFonts w:ascii="Times New Roman" w:hAnsi="Times New Roman" w:cs="Times New Roman"/>
          <w:color w:val="FF0000"/>
          <w:sz w:val="24"/>
          <w:szCs w:val="24"/>
        </w:rPr>
      </w:pPr>
    </w:p>
    <w:p w14:paraId="0262F4DE" w14:textId="77777777" w:rsidR="001F4A6D" w:rsidRDefault="001F4A6D" w:rsidP="00C80137">
      <w:pPr>
        <w:spacing w:line="480" w:lineRule="auto"/>
        <w:rPr>
          <w:rFonts w:ascii="Times New Roman" w:hAnsi="Times New Roman" w:cs="Times New Roman"/>
          <w:color w:val="000000" w:themeColor="text1"/>
          <w:sz w:val="24"/>
          <w:szCs w:val="24"/>
        </w:rPr>
      </w:pPr>
    </w:p>
    <w:p w14:paraId="513E5C19" w14:textId="77777777" w:rsidR="001F4A6D" w:rsidRDefault="001F4A6D" w:rsidP="00C80137">
      <w:pPr>
        <w:spacing w:line="480" w:lineRule="auto"/>
        <w:rPr>
          <w:rFonts w:ascii="Times New Roman" w:hAnsi="Times New Roman" w:cs="Times New Roman"/>
          <w:color w:val="000000" w:themeColor="text1"/>
          <w:sz w:val="24"/>
          <w:szCs w:val="24"/>
        </w:rPr>
      </w:pPr>
    </w:p>
    <w:p w14:paraId="04360103" w14:textId="77777777" w:rsidR="001F4A6D" w:rsidRDefault="001F4A6D" w:rsidP="00C80137">
      <w:pPr>
        <w:spacing w:line="480" w:lineRule="auto"/>
        <w:rPr>
          <w:rFonts w:ascii="Times New Roman" w:hAnsi="Times New Roman" w:cs="Times New Roman"/>
          <w:color w:val="000000" w:themeColor="text1"/>
          <w:sz w:val="24"/>
          <w:szCs w:val="24"/>
        </w:rPr>
      </w:pPr>
    </w:p>
    <w:p w14:paraId="35C77A7B" w14:textId="77777777" w:rsidR="001F4A6D" w:rsidRDefault="001F4A6D" w:rsidP="00C80137">
      <w:pPr>
        <w:spacing w:line="480" w:lineRule="auto"/>
        <w:rPr>
          <w:rFonts w:ascii="Times New Roman" w:hAnsi="Times New Roman" w:cs="Times New Roman"/>
          <w:color w:val="000000" w:themeColor="text1"/>
          <w:sz w:val="24"/>
          <w:szCs w:val="24"/>
        </w:rPr>
      </w:pPr>
    </w:p>
    <w:p w14:paraId="611EDC0A" w14:textId="77777777" w:rsidR="001F4A6D" w:rsidRDefault="001F4A6D" w:rsidP="00C80137">
      <w:pPr>
        <w:spacing w:line="480" w:lineRule="auto"/>
        <w:rPr>
          <w:rFonts w:ascii="Times New Roman" w:hAnsi="Times New Roman" w:cs="Times New Roman"/>
          <w:color w:val="000000" w:themeColor="text1"/>
          <w:sz w:val="24"/>
          <w:szCs w:val="24"/>
        </w:rPr>
      </w:pPr>
    </w:p>
    <w:p w14:paraId="74826B95" w14:textId="77777777" w:rsidR="001F4A6D" w:rsidRDefault="001F4A6D" w:rsidP="00C80137">
      <w:pPr>
        <w:spacing w:line="480" w:lineRule="auto"/>
        <w:rPr>
          <w:rFonts w:ascii="Times New Roman" w:hAnsi="Times New Roman" w:cs="Times New Roman"/>
          <w:color w:val="000000" w:themeColor="text1"/>
          <w:sz w:val="24"/>
          <w:szCs w:val="24"/>
        </w:rPr>
      </w:pPr>
    </w:p>
    <w:p w14:paraId="475F3020" w14:textId="4DF380A7" w:rsidR="00C80137" w:rsidRDefault="00C80137" w:rsidP="00C80137">
      <w:pPr>
        <w:spacing w:line="480" w:lineRule="auto"/>
        <w:rPr>
          <w:rFonts w:ascii="Times New Roman" w:hAnsi="Times New Roman" w:cs="Times New Roman"/>
          <w:sz w:val="24"/>
          <w:szCs w:val="24"/>
        </w:rPr>
      </w:pPr>
      <w:r w:rsidRPr="0015674E">
        <w:rPr>
          <w:rFonts w:ascii="Times New Roman" w:hAnsi="Times New Roman" w:cs="Times New Roman"/>
          <w:color w:val="000000" w:themeColor="text1"/>
          <w:sz w:val="24"/>
          <w:szCs w:val="24"/>
        </w:rPr>
        <w:lastRenderedPageBreak/>
        <w:t xml:space="preserve">Supplemental Figure 2. </w:t>
      </w:r>
      <w:r>
        <w:rPr>
          <w:rFonts w:ascii="Times New Roman" w:hAnsi="Times New Roman" w:cs="Times New Roman"/>
          <w:color w:val="000000" w:themeColor="text1"/>
          <w:sz w:val="24"/>
          <w:szCs w:val="24"/>
        </w:rPr>
        <w:t xml:space="preserve">Combined effect of ARQ 092 and ARQ 087 on AKT and MAPK pathway. </w:t>
      </w:r>
      <w:r>
        <w:rPr>
          <w:rFonts w:ascii="Times New Roman" w:hAnsi="Times New Roman" w:cs="Times New Roman"/>
          <w:sz w:val="24"/>
          <w:szCs w:val="24"/>
        </w:rPr>
        <w:t>Tumor samples from AN3CA bearing mice treated with ARQ 092 at 100 mg/kg or ARQ 087 at 75 mg/kg or combined treatment were assessed for pAKT(S473), AKT, pERK(T202/Y204), and ERK using western blot analysis</w:t>
      </w:r>
      <w:r w:rsidR="001F4A6D">
        <w:rPr>
          <w:rFonts w:ascii="Times New Roman" w:hAnsi="Times New Roman" w:cs="Times New Roman"/>
          <w:sz w:val="24"/>
          <w:szCs w:val="24"/>
        </w:rPr>
        <w:t>.</w:t>
      </w:r>
    </w:p>
    <w:p w14:paraId="119B67C7" w14:textId="5629BEAB" w:rsidR="001F4A6D" w:rsidRDefault="001F4A6D" w:rsidP="00C80137">
      <w:pPr>
        <w:spacing w:line="480" w:lineRule="auto"/>
        <w:rPr>
          <w:rFonts w:ascii="Times New Roman" w:hAnsi="Times New Roman" w:cs="Times New Roman"/>
          <w:sz w:val="24"/>
          <w:szCs w:val="24"/>
        </w:rPr>
      </w:pPr>
      <w:r w:rsidRPr="001F4A6D">
        <w:rPr>
          <w:rFonts w:ascii="Times New Roman" w:hAnsi="Times New Roman" w:cs="Times New Roman"/>
          <w:sz w:val="24"/>
          <w:szCs w:val="24"/>
        </w:rPr>
        <w:drawing>
          <wp:anchor distT="0" distB="0" distL="114300" distR="114300" simplePos="0" relativeHeight="251662336" behindDoc="0" locked="0" layoutInCell="1" allowOverlap="1" wp14:anchorId="1A849C6F" wp14:editId="6C7220E5">
            <wp:simplePos x="0" y="0"/>
            <wp:positionH relativeFrom="column">
              <wp:posOffset>0</wp:posOffset>
            </wp:positionH>
            <wp:positionV relativeFrom="paragraph">
              <wp:posOffset>475615</wp:posOffset>
            </wp:positionV>
            <wp:extent cx="4171950" cy="146744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4171950" cy="1467445"/>
                    </a:xfrm>
                    <a:prstGeom prst="rect">
                      <a:avLst/>
                    </a:prstGeom>
                  </pic:spPr>
                </pic:pic>
              </a:graphicData>
            </a:graphic>
          </wp:anchor>
        </w:drawing>
      </w:r>
      <w:r w:rsidRPr="001F4A6D">
        <w:rPr>
          <w:rFonts w:ascii="Times New Roman" w:hAnsi="Times New Roman" w:cs="Times New Roman"/>
          <w:sz w:val="24"/>
          <w:szCs w:val="24"/>
        </w:rPr>
        <w:drawing>
          <wp:anchor distT="0" distB="0" distL="114300" distR="114300" simplePos="0" relativeHeight="251663360" behindDoc="0" locked="0" layoutInCell="1" allowOverlap="1" wp14:anchorId="7164D179" wp14:editId="43C4F888">
            <wp:simplePos x="0" y="0"/>
            <wp:positionH relativeFrom="column">
              <wp:posOffset>57150</wp:posOffset>
            </wp:positionH>
            <wp:positionV relativeFrom="paragraph">
              <wp:posOffset>1942465</wp:posOffset>
            </wp:positionV>
            <wp:extent cx="4229100" cy="498862"/>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4229100" cy="498862"/>
                    </a:xfrm>
                    <a:prstGeom prst="rect">
                      <a:avLst/>
                    </a:prstGeom>
                  </pic:spPr>
                </pic:pic>
              </a:graphicData>
            </a:graphic>
          </wp:anchor>
        </w:drawing>
      </w:r>
    </w:p>
    <w:p w14:paraId="460D523B" w14:textId="2C0E3793" w:rsidR="001F4A6D" w:rsidRDefault="001F4A6D" w:rsidP="00C80137">
      <w:pPr>
        <w:spacing w:line="480" w:lineRule="auto"/>
        <w:rPr>
          <w:rFonts w:ascii="Times New Roman" w:hAnsi="Times New Roman" w:cs="Times New Roman"/>
          <w:sz w:val="24"/>
          <w:szCs w:val="24"/>
        </w:rPr>
      </w:pPr>
    </w:p>
    <w:p w14:paraId="4C102AA2" w14:textId="6CAF2ACF" w:rsidR="001F4A6D" w:rsidRDefault="001F4A6D" w:rsidP="00C80137">
      <w:pPr>
        <w:spacing w:line="480" w:lineRule="auto"/>
        <w:rPr>
          <w:rFonts w:ascii="Times New Roman" w:hAnsi="Times New Roman" w:cs="Times New Roman"/>
          <w:sz w:val="24"/>
          <w:szCs w:val="24"/>
        </w:rPr>
      </w:pPr>
    </w:p>
    <w:p w14:paraId="7294D54A" w14:textId="77777777" w:rsidR="001F4A6D" w:rsidRDefault="001F4A6D" w:rsidP="00C80137">
      <w:pPr>
        <w:spacing w:line="480" w:lineRule="auto"/>
        <w:rPr>
          <w:rFonts w:ascii="Times New Roman" w:hAnsi="Times New Roman" w:cs="Times New Roman"/>
          <w:color w:val="000000" w:themeColor="text1"/>
          <w:sz w:val="24"/>
          <w:szCs w:val="24"/>
        </w:rPr>
      </w:pPr>
    </w:p>
    <w:p w14:paraId="573BF934" w14:textId="77777777" w:rsidR="001F4A6D" w:rsidRDefault="001F4A6D" w:rsidP="00C80137">
      <w:pPr>
        <w:spacing w:line="480" w:lineRule="auto"/>
        <w:rPr>
          <w:rFonts w:ascii="Times New Roman" w:hAnsi="Times New Roman" w:cs="Times New Roman"/>
          <w:color w:val="000000" w:themeColor="text1"/>
          <w:sz w:val="24"/>
          <w:szCs w:val="24"/>
        </w:rPr>
      </w:pPr>
    </w:p>
    <w:p w14:paraId="250869DF" w14:textId="77777777" w:rsidR="001F4A6D" w:rsidRDefault="001F4A6D" w:rsidP="00C80137">
      <w:pPr>
        <w:spacing w:line="480" w:lineRule="auto"/>
        <w:rPr>
          <w:rFonts w:ascii="Times New Roman" w:hAnsi="Times New Roman" w:cs="Times New Roman"/>
          <w:color w:val="000000" w:themeColor="text1"/>
          <w:sz w:val="24"/>
          <w:szCs w:val="24"/>
        </w:rPr>
      </w:pPr>
    </w:p>
    <w:p w14:paraId="5623FCAC" w14:textId="77777777" w:rsidR="001F4A6D" w:rsidRDefault="001F4A6D" w:rsidP="00C80137">
      <w:pPr>
        <w:spacing w:line="480" w:lineRule="auto"/>
        <w:rPr>
          <w:rFonts w:ascii="Times New Roman" w:hAnsi="Times New Roman" w:cs="Times New Roman"/>
          <w:color w:val="000000" w:themeColor="text1"/>
          <w:sz w:val="24"/>
          <w:szCs w:val="24"/>
        </w:rPr>
      </w:pPr>
    </w:p>
    <w:p w14:paraId="0A5B8537" w14:textId="77777777" w:rsidR="001F4A6D" w:rsidRDefault="001F4A6D" w:rsidP="00C80137">
      <w:pPr>
        <w:spacing w:line="480" w:lineRule="auto"/>
        <w:rPr>
          <w:rFonts w:ascii="Times New Roman" w:hAnsi="Times New Roman" w:cs="Times New Roman"/>
          <w:color w:val="000000" w:themeColor="text1"/>
          <w:sz w:val="24"/>
          <w:szCs w:val="24"/>
        </w:rPr>
      </w:pPr>
    </w:p>
    <w:p w14:paraId="583C7C00" w14:textId="77777777" w:rsidR="001F4A6D" w:rsidRDefault="001F4A6D" w:rsidP="00C80137">
      <w:pPr>
        <w:spacing w:line="480" w:lineRule="auto"/>
        <w:rPr>
          <w:rFonts w:ascii="Times New Roman" w:hAnsi="Times New Roman" w:cs="Times New Roman"/>
          <w:color w:val="000000" w:themeColor="text1"/>
          <w:sz w:val="24"/>
          <w:szCs w:val="24"/>
        </w:rPr>
      </w:pPr>
    </w:p>
    <w:p w14:paraId="5CDC4EDD" w14:textId="77777777" w:rsidR="001F4A6D" w:rsidRDefault="001F4A6D" w:rsidP="00C80137">
      <w:pPr>
        <w:spacing w:line="480" w:lineRule="auto"/>
        <w:rPr>
          <w:rFonts w:ascii="Times New Roman" w:hAnsi="Times New Roman" w:cs="Times New Roman"/>
          <w:color w:val="000000" w:themeColor="text1"/>
          <w:sz w:val="24"/>
          <w:szCs w:val="24"/>
        </w:rPr>
      </w:pPr>
    </w:p>
    <w:p w14:paraId="68F4706F" w14:textId="77777777" w:rsidR="001F4A6D" w:rsidRDefault="001F4A6D" w:rsidP="00C80137">
      <w:pPr>
        <w:spacing w:line="480" w:lineRule="auto"/>
        <w:rPr>
          <w:rFonts w:ascii="Times New Roman" w:hAnsi="Times New Roman" w:cs="Times New Roman"/>
          <w:color w:val="000000" w:themeColor="text1"/>
          <w:sz w:val="24"/>
          <w:szCs w:val="24"/>
        </w:rPr>
      </w:pPr>
    </w:p>
    <w:p w14:paraId="52710FDC" w14:textId="77777777" w:rsidR="001F4A6D" w:rsidRDefault="001F4A6D" w:rsidP="00C80137">
      <w:pPr>
        <w:spacing w:line="480" w:lineRule="auto"/>
        <w:rPr>
          <w:rFonts w:ascii="Times New Roman" w:hAnsi="Times New Roman" w:cs="Times New Roman"/>
          <w:color w:val="000000" w:themeColor="text1"/>
          <w:sz w:val="24"/>
          <w:szCs w:val="24"/>
        </w:rPr>
      </w:pPr>
    </w:p>
    <w:p w14:paraId="5DC2DEC5" w14:textId="77777777" w:rsidR="001F4A6D" w:rsidRDefault="001F4A6D" w:rsidP="00C80137">
      <w:pPr>
        <w:spacing w:line="480" w:lineRule="auto"/>
        <w:rPr>
          <w:rFonts w:ascii="Times New Roman" w:hAnsi="Times New Roman" w:cs="Times New Roman"/>
          <w:color w:val="000000" w:themeColor="text1"/>
          <w:sz w:val="24"/>
          <w:szCs w:val="24"/>
        </w:rPr>
      </w:pPr>
    </w:p>
    <w:p w14:paraId="2FBF2191" w14:textId="5C215066" w:rsidR="00C80137" w:rsidRDefault="00C80137" w:rsidP="00C80137">
      <w:pPr>
        <w:spacing w:line="480" w:lineRule="auto"/>
        <w:rPr>
          <w:rFonts w:ascii="Times New Roman" w:hAnsi="Times New Roman" w:cs="Times New Roman"/>
          <w:sz w:val="24"/>
          <w:szCs w:val="24"/>
        </w:rPr>
      </w:pPr>
      <w:r w:rsidRPr="0015674E">
        <w:rPr>
          <w:rFonts w:ascii="Times New Roman" w:hAnsi="Times New Roman" w:cs="Times New Roman"/>
          <w:color w:val="000000" w:themeColor="text1"/>
          <w:sz w:val="24"/>
          <w:szCs w:val="24"/>
        </w:rPr>
        <w:lastRenderedPageBreak/>
        <w:t xml:space="preserve">Supplemental Figure </w:t>
      </w:r>
      <w:r>
        <w:rPr>
          <w:rFonts w:ascii="Times New Roman" w:hAnsi="Times New Roman" w:cs="Times New Roman"/>
          <w:color w:val="000000" w:themeColor="text1"/>
          <w:sz w:val="24"/>
          <w:szCs w:val="24"/>
        </w:rPr>
        <w:t xml:space="preserve">3. ARQ 087 </w:t>
      </w:r>
      <w:r w:rsidR="00713F7F">
        <w:rPr>
          <w:rFonts w:ascii="Times New Roman" w:hAnsi="Times New Roman" w:cs="Times New Roman"/>
          <w:color w:val="000000" w:themeColor="text1"/>
          <w:sz w:val="24"/>
          <w:szCs w:val="24"/>
        </w:rPr>
        <w:t xml:space="preserve">(50 mg/kg) </w:t>
      </w:r>
      <w:r>
        <w:rPr>
          <w:rFonts w:ascii="Times New Roman" w:hAnsi="Times New Roman" w:cs="Times New Roman"/>
          <w:color w:val="000000" w:themeColor="text1"/>
          <w:sz w:val="24"/>
          <w:szCs w:val="24"/>
        </w:rPr>
        <w:t xml:space="preserve">and ARQ 092 </w:t>
      </w:r>
      <w:r w:rsidR="00713F7F">
        <w:rPr>
          <w:rFonts w:ascii="Times New Roman" w:hAnsi="Times New Roman" w:cs="Times New Roman"/>
          <w:color w:val="000000" w:themeColor="text1"/>
          <w:sz w:val="24"/>
          <w:szCs w:val="24"/>
        </w:rPr>
        <w:t xml:space="preserve">(15 mg/kg) </w:t>
      </w:r>
      <w:r>
        <w:rPr>
          <w:rFonts w:ascii="Times New Roman" w:hAnsi="Times New Roman" w:cs="Times New Roman"/>
          <w:color w:val="000000" w:themeColor="text1"/>
          <w:sz w:val="24"/>
          <w:szCs w:val="24"/>
        </w:rPr>
        <w:t>C</w:t>
      </w:r>
      <w:r w:rsidRPr="00BA4118">
        <w:rPr>
          <w:rFonts w:ascii="Times New Roman" w:hAnsi="Times New Roman" w:cs="Times New Roman"/>
          <w:color w:val="000000" w:themeColor="text1"/>
          <w:sz w:val="24"/>
          <w:szCs w:val="24"/>
          <w:vertAlign w:val="subscript"/>
        </w:rPr>
        <w:t>max</w:t>
      </w:r>
      <w:r>
        <w:rPr>
          <w:rFonts w:ascii="Times New Roman" w:hAnsi="Times New Roman" w:cs="Times New Roman"/>
          <w:color w:val="000000" w:themeColor="text1"/>
          <w:sz w:val="24"/>
          <w:szCs w:val="24"/>
        </w:rPr>
        <w:t xml:space="preserve"> and AUC levels in rats on Days 1 and 7 of dosing.</w:t>
      </w:r>
      <w:r w:rsidR="00713F7F">
        <w:rPr>
          <w:rFonts w:ascii="Times New Roman" w:hAnsi="Times New Roman" w:cs="Times New Roman"/>
          <w:color w:val="FF0000"/>
          <w:sz w:val="24"/>
          <w:szCs w:val="24"/>
        </w:rPr>
        <w:t xml:space="preserve"> </w:t>
      </w:r>
      <w:r w:rsidR="00713F7F" w:rsidRPr="00713F7F">
        <w:rPr>
          <w:rFonts w:ascii="Times New Roman" w:hAnsi="Times New Roman" w:cs="Times New Roman"/>
          <w:sz w:val="24"/>
          <w:szCs w:val="24"/>
        </w:rPr>
        <w:t>Mean values with standard deviation error bars.</w:t>
      </w:r>
    </w:p>
    <w:p w14:paraId="051633CC" w14:textId="773F37AE" w:rsidR="001F4A6D" w:rsidRPr="00713F7F" w:rsidRDefault="001F4A6D" w:rsidP="00C80137">
      <w:pPr>
        <w:spacing w:line="480" w:lineRule="auto"/>
        <w:rPr>
          <w:rFonts w:ascii="Times New Roman" w:hAnsi="Times New Roman" w:cs="Times New Roman"/>
          <w:color w:val="000000" w:themeColor="text1"/>
          <w:sz w:val="24"/>
          <w:szCs w:val="24"/>
        </w:rPr>
      </w:pPr>
      <w:r w:rsidRPr="001F4A6D">
        <w:rPr>
          <w:rFonts w:ascii="Times New Roman" w:hAnsi="Times New Roman" w:cs="Times New Roman"/>
          <w:color w:val="000000" w:themeColor="text1"/>
          <w:sz w:val="24"/>
          <w:szCs w:val="24"/>
          <w:lang w:val="en-GB"/>
        </w:rPr>
        <w:drawing>
          <wp:anchor distT="0" distB="0" distL="114300" distR="114300" simplePos="0" relativeHeight="251665408" behindDoc="0" locked="0" layoutInCell="1" allowOverlap="1" wp14:anchorId="4F480678" wp14:editId="192D17F7">
            <wp:simplePos x="0" y="0"/>
            <wp:positionH relativeFrom="column">
              <wp:posOffset>2540</wp:posOffset>
            </wp:positionH>
            <wp:positionV relativeFrom="paragraph">
              <wp:posOffset>1270</wp:posOffset>
            </wp:positionV>
            <wp:extent cx="2743200" cy="2250041"/>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srcRect/>
                    <a:stretch>
                      <a:fillRect/>
                    </a:stretch>
                  </pic:blipFill>
                  <pic:spPr bwMode="auto">
                    <a:xfrm>
                      <a:off x="0" y="0"/>
                      <a:ext cx="2743200" cy="2250041"/>
                    </a:xfrm>
                    <a:prstGeom prst="rect">
                      <a:avLst/>
                    </a:prstGeom>
                    <a:noFill/>
                    <a:ln w="9525">
                      <a:noFill/>
                      <a:miter lim="800000"/>
                      <a:headEnd/>
                      <a:tailEnd/>
                    </a:ln>
                  </pic:spPr>
                </pic:pic>
              </a:graphicData>
            </a:graphic>
          </wp:anchor>
        </w:drawing>
      </w:r>
      <w:r w:rsidRPr="001F4A6D">
        <w:rPr>
          <w:rFonts w:ascii="Times New Roman" w:hAnsi="Times New Roman" w:cs="Times New Roman"/>
          <w:color w:val="000000" w:themeColor="text1"/>
          <w:sz w:val="24"/>
          <w:szCs w:val="24"/>
          <w:lang w:val="en-GB"/>
        </w:rPr>
        <w:drawing>
          <wp:anchor distT="0" distB="0" distL="114300" distR="114300" simplePos="0" relativeHeight="251666432" behindDoc="0" locked="0" layoutInCell="1" allowOverlap="1" wp14:anchorId="71FD278F" wp14:editId="17E38812">
            <wp:simplePos x="0" y="0"/>
            <wp:positionH relativeFrom="column">
              <wp:posOffset>2868930</wp:posOffset>
            </wp:positionH>
            <wp:positionV relativeFrom="paragraph">
              <wp:posOffset>-635</wp:posOffset>
            </wp:positionV>
            <wp:extent cx="2982798" cy="2249424"/>
            <wp:effectExtent l="0" t="0" r="825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2" cstate="print"/>
                    <a:srcRect/>
                    <a:stretch>
                      <a:fillRect/>
                    </a:stretch>
                  </pic:blipFill>
                  <pic:spPr bwMode="auto">
                    <a:xfrm>
                      <a:off x="0" y="0"/>
                      <a:ext cx="2982798" cy="2249424"/>
                    </a:xfrm>
                    <a:prstGeom prst="rect">
                      <a:avLst/>
                    </a:prstGeom>
                    <a:noFill/>
                    <a:ln w="9525">
                      <a:noFill/>
                      <a:miter lim="800000"/>
                      <a:headEnd/>
                      <a:tailEnd/>
                    </a:ln>
                  </pic:spPr>
                </pic:pic>
              </a:graphicData>
            </a:graphic>
          </wp:anchor>
        </w:drawing>
      </w:r>
      <w:r w:rsidRPr="001F4A6D">
        <w:rPr>
          <w:rFonts w:ascii="Times New Roman" w:hAnsi="Times New Roman" w:cs="Times New Roman"/>
          <w:color w:val="000000" w:themeColor="text1"/>
          <w:sz w:val="24"/>
          <w:szCs w:val="24"/>
          <w:lang w:val="en-GB"/>
        </w:rPr>
        <w:drawing>
          <wp:anchor distT="0" distB="0" distL="114300" distR="114300" simplePos="0" relativeHeight="251667456" behindDoc="0" locked="0" layoutInCell="1" allowOverlap="1" wp14:anchorId="0EE7DC68" wp14:editId="6FFF284B">
            <wp:simplePos x="0" y="0"/>
            <wp:positionH relativeFrom="column">
              <wp:posOffset>0</wp:posOffset>
            </wp:positionH>
            <wp:positionV relativeFrom="paragraph">
              <wp:posOffset>2218055</wp:posOffset>
            </wp:positionV>
            <wp:extent cx="2743200" cy="2250041"/>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 cstate="print"/>
                    <a:srcRect/>
                    <a:stretch>
                      <a:fillRect/>
                    </a:stretch>
                  </pic:blipFill>
                  <pic:spPr bwMode="auto">
                    <a:xfrm>
                      <a:off x="0" y="0"/>
                      <a:ext cx="2743200" cy="2250041"/>
                    </a:xfrm>
                    <a:prstGeom prst="rect">
                      <a:avLst/>
                    </a:prstGeom>
                    <a:noFill/>
                    <a:ln w="9525">
                      <a:noFill/>
                      <a:miter lim="800000"/>
                      <a:headEnd/>
                      <a:tailEnd/>
                    </a:ln>
                  </pic:spPr>
                </pic:pic>
              </a:graphicData>
            </a:graphic>
          </wp:anchor>
        </w:drawing>
      </w:r>
      <w:r w:rsidRPr="001F4A6D">
        <w:rPr>
          <w:rFonts w:ascii="Times New Roman" w:hAnsi="Times New Roman" w:cs="Times New Roman"/>
          <w:color w:val="000000" w:themeColor="text1"/>
          <w:sz w:val="24"/>
          <w:szCs w:val="24"/>
          <w:lang w:val="en-GB"/>
        </w:rPr>
        <w:drawing>
          <wp:anchor distT="0" distB="0" distL="114300" distR="114300" simplePos="0" relativeHeight="251668480" behindDoc="0" locked="0" layoutInCell="1" allowOverlap="1" wp14:anchorId="2AB9AD06" wp14:editId="302F88B0">
            <wp:simplePos x="0" y="0"/>
            <wp:positionH relativeFrom="column">
              <wp:posOffset>2859405</wp:posOffset>
            </wp:positionH>
            <wp:positionV relativeFrom="paragraph">
              <wp:posOffset>2218055</wp:posOffset>
            </wp:positionV>
            <wp:extent cx="2822566" cy="2249424"/>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4" cstate="print"/>
                    <a:srcRect/>
                    <a:stretch>
                      <a:fillRect/>
                    </a:stretch>
                  </pic:blipFill>
                  <pic:spPr bwMode="auto">
                    <a:xfrm>
                      <a:off x="0" y="0"/>
                      <a:ext cx="2822566" cy="2249424"/>
                    </a:xfrm>
                    <a:prstGeom prst="rect">
                      <a:avLst/>
                    </a:prstGeom>
                    <a:noFill/>
                    <a:ln w="9525">
                      <a:noFill/>
                      <a:miter lim="800000"/>
                      <a:headEnd/>
                      <a:tailEnd/>
                    </a:ln>
                  </pic:spPr>
                </pic:pic>
              </a:graphicData>
            </a:graphic>
          </wp:anchor>
        </w:drawing>
      </w:r>
    </w:p>
    <w:p w14:paraId="527786F3" w14:textId="14EA0BE6" w:rsidR="001130ED" w:rsidRDefault="001130ED"/>
    <w:sectPr w:rsidR="001130ED" w:rsidSect="001F4A6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32D82" w14:textId="77777777" w:rsidR="0061122C" w:rsidRDefault="0061122C">
      <w:pPr>
        <w:spacing w:after="0" w:line="240" w:lineRule="auto"/>
      </w:pPr>
      <w:r>
        <w:separator/>
      </w:r>
    </w:p>
  </w:endnote>
  <w:endnote w:type="continuationSeparator" w:id="0">
    <w:p w14:paraId="659595EA" w14:textId="77777777" w:rsidR="0061122C" w:rsidRDefault="0061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ABCEB" w14:textId="77777777" w:rsidR="0061122C" w:rsidRDefault="0061122C">
      <w:pPr>
        <w:spacing w:after="0" w:line="240" w:lineRule="auto"/>
      </w:pPr>
      <w:r>
        <w:separator/>
      </w:r>
    </w:p>
  </w:footnote>
  <w:footnote w:type="continuationSeparator" w:id="0">
    <w:p w14:paraId="4C4113C5" w14:textId="77777777" w:rsidR="0061122C" w:rsidRDefault="0061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664780"/>
      <w:docPartObj>
        <w:docPartGallery w:val="Page Numbers (Top of Page)"/>
        <w:docPartUnique/>
      </w:docPartObj>
    </w:sdtPr>
    <w:sdtEndPr>
      <w:rPr>
        <w:noProof/>
      </w:rPr>
    </w:sdtEndPr>
    <w:sdtContent>
      <w:p w14:paraId="4C77BF41" w14:textId="0039A33D" w:rsidR="001F4A6D" w:rsidRDefault="007A4F0B">
        <w:pPr>
          <w:pStyle w:val="Header"/>
          <w:jc w:val="right"/>
        </w:pPr>
        <w:r>
          <w:fldChar w:fldCharType="begin"/>
        </w:r>
        <w:r>
          <w:instrText xml:space="preserve"> PAGE   \* MERGEFORMAT </w:instrText>
        </w:r>
        <w:r>
          <w:fldChar w:fldCharType="separate"/>
        </w:r>
        <w:r w:rsidR="00D7254C">
          <w:rPr>
            <w:noProof/>
          </w:rPr>
          <w:t>8</w:t>
        </w:r>
        <w:r>
          <w:rPr>
            <w:noProof/>
          </w:rPr>
          <w:fldChar w:fldCharType="end"/>
        </w:r>
      </w:p>
    </w:sdtContent>
  </w:sdt>
  <w:p w14:paraId="28F0F103" w14:textId="77777777" w:rsidR="001F4A6D" w:rsidRDefault="001F4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37"/>
    <w:rsid w:val="00015987"/>
    <w:rsid w:val="000A44F2"/>
    <w:rsid w:val="001130ED"/>
    <w:rsid w:val="001F4A6D"/>
    <w:rsid w:val="002C50A6"/>
    <w:rsid w:val="0061122C"/>
    <w:rsid w:val="00713F7F"/>
    <w:rsid w:val="00760753"/>
    <w:rsid w:val="007A4F0B"/>
    <w:rsid w:val="00862D63"/>
    <w:rsid w:val="009751E1"/>
    <w:rsid w:val="00C80137"/>
    <w:rsid w:val="00CC2CD9"/>
    <w:rsid w:val="00D7254C"/>
    <w:rsid w:val="00D939A7"/>
    <w:rsid w:val="00F05A5F"/>
    <w:rsid w:val="00F13C90"/>
    <w:rsid w:val="00F8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2E9"/>
  <w15:chartTrackingRefBased/>
  <w15:docId w15:val="{8E003167-577A-4902-A281-C2C66533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013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37"/>
  </w:style>
  <w:style w:type="paragraph" w:styleId="PlainText">
    <w:name w:val="Plain Text"/>
    <w:basedOn w:val="Normal"/>
    <w:link w:val="PlainTextChar"/>
    <w:uiPriority w:val="99"/>
    <w:unhideWhenUsed/>
    <w:rsid w:val="002C50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C50A6"/>
    <w:rPr>
      <w:rFonts w:ascii="Calibri" w:hAnsi="Calibri"/>
      <w:szCs w:val="21"/>
    </w:rPr>
  </w:style>
  <w:style w:type="character" w:styleId="CommentReference">
    <w:name w:val="annotation reference"/>
    <w:basedOn w:val="DefaultParagraphFont"/>
    <w:uiPriority w:val="99"/>
    <w:semiHidden/>
    <w:unhideWhenUsed/>
    <w:rsid w:val="00F8666E"/>
    <w:rPr>
      <w:sz w:val="16"/>
      <w:szCs w:val="16"/>
    </w:rPr>
  </w:style>
  <w:style w:type="paragraph" w:styleId="CommentText">
    <w:name w:val="annotation text"/>
    <w:basedOn w:val="Normal"/>
    <w:link w:val="CommentTextChar"/>
    <w:uiPriority w:val="99"/>
    <w:semiHidden/>
    <w:unhideWhenUsed/>
    <w:rsid w:val="00F8666E"/>
    <w:pPr>
      <w:spacing w:line="240" w:lineRule="auto"/>
    </w:pPr>
    <w:rPr>
      <w:sz w:val="20"/>
      <w:szCs w:val="20"/>
    </w:rPr>
  </w:style>
  <w:style w:type="character" w:customStyle="1" w:styleId="CommentTextChar">
    <w:name w:val="Comment Text Char"/>
    <w:basedOn w:val="DefaultParagraphFont"/>
    <w:link w:val="CommentText"/>
    <w:uiPriority w:val="99"/>
    <w:semiHidden/>
    <w:rsid w:val="00F8666E"/>
    <w:rPr>
      <w:sz w:val="20"/>
      <w:szCs w:val="20"/>
    </w:rPr>
  </w:style>
  <w:style w:type="paragraph" w:styleId="CommentSubject">
    <w:name w:val="annotation subject"/>
    <w:basedOn w:val="CommentText"/>
    <w:next w:val="CommentText"/>
    <w:link w:val="CommentSubjectChar"/>
    <w:uiPriority w:val="99"/>
    <w:semiHidden/>
    <w:unhideWhenUsed/>
    <w:rsid w:val="00F8666E"/>
    <w:rPr>
      <w:b/>
      <w:bCs/>
    </w:rPr>
  </w:style>
  <w:style w:type="character" w:customStyle="1" w:styleId="CommentSubjectChar">
    <w:name w:val="Comment Subject Char"/>
    <w:basedOn w:val="CommentTextChar"/>
    <w:link w:val="CommentSubject"/>
    <w:uiPriority w:val="99"/>
    <w:semiHidden/>
    <w:rsid w:val="00F8666E"/>
    <w:rPr>
      <w:b/>
      <w:bCs/>
      <w:sz w:val="20"/>
      <w:szCs w:val="20"/>
    </w:rPr>
  </w:style>
  <w:style w:type="paragraph" w:styleId="BalloonText">
    <w:name w:val="Balloon Text"/>
    <w:basedOn w:val="Normal"/>
    <w:link w:val="BalloonTextChar"/>
    <w:uiPriority w:val="99"/>
    <w:semiHidden/>
    <w:unhideWhenUsed/>
    <w:rsid w:val="00F8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6E"/>
    <w:rPr>
      <w:rFonts w:ascii="Segoe UI" w:hAnsi="Segoe UI" w:cs="Segoe UI"/>
      <w:sz w:val="18"/>
      <w:szCs w:val="18"/>
    </w:rPr>
  </w:style>
  <w:style w:type="paragraph" w:styleId="NormalWeb">
    <w:name w:val="Normal (Web)"/>
    <w:basedOn w:val="Normal"/>
    <w:uiPriority w:val="99"/>
    <w:semiHidden/>
    <w:unhideWhenUsed/>
    <w:rsid w:val="001F4A6D"/>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Yi</dc:creator>
  <cp:keywords/>
  <dc:description/>
  <cp:lastModifiedBy>Ganeshananthan, Kaviyarasi</cp:lastModifiedBy>
  <cp:revision>1</cp:revision>
  <dcterms:created xsi:type="dcterms:W3CDTF">2016-05-23T19:44:00Z</dcterms:created>
  <dcterms:modified xsi:type="dcterms:W3CDTF">2017-01-24T18:34:00Z</dcterms:modified>
</cp:coreProperties>
</file>