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C8" w:rsidRPr="00CA3D92" w:rsidRDefault="00EA1D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A3D92">
        <w:rPr>
          <w:rFonts w:ascii="Arial" w:hAnsi="Arial" w:cs="Arial"/>
          <w:sz w:val="24"/>
          <w:szCs w:val="24"/>
        </w:rPr>
        <w:t>Supplemental for:</w:t>
      </w:r>
    </w:p>
    <w:p w:rsidR="00EA1DC8" w:rsidRPr="001245B7" w:rsidRDefault="00EA1DC8" w:rsidP="00EA1DC8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245B7">
        <w:rPr>
          <w:rFonts w:ascii="Arial" w:hAnsi="Arial" w:cs="Arial"/>
          <w:b/>
          <w:sz w:val="24"/>
          <w:szCs w:val="24"/>
        </w:rPr>
        <w:t>Effectiveness of modified dose dense paclitaxel in recurrent cervical cancer</w:t>
      </w:r>
    </w:p>
    <w:p w:rsidR="00EA1DC8" w:rsidRPr="001245B7" w:rsidRDefault="00EA1DC8" w:rsidP="00EA1DC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A1DC8" w:rsidRPr="001245B7" w:rsidRDefault="00EA1DC8" w:rsidP="00EA1DC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245B7">
        <w:rPr>
          <w:rFonts w:ascii="Arial" w:hAnsi="Arial" w:cs="Arial"/>
          <w:sz w:val="24"/>
          <w:szCs w:val="24"/>
        </w:rPr>
        <w:t>Hiroko Machida, MD</w:t>
      </w:r>
      <w:r w:rsidRPr="001245B7">
        <w:rPr>
          <w:rFonts w:ascii="Arial" w:hAnsi="Arial" w:cs="Arial"/>
          <w:sz w:val="24"/>
          <w:szCs w:val="24"/>
          <w:vertAlign w:val="superscript"/>
        </w:rPr>
        <w:t>1</w:t>
      </w:r>
      <w:r w:rsidRPr="001245B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Aida Moeini, MD, MPH</w:t>
      </w:r>
      <w:r w:rsidRPr="001245B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; Marcia A. Ciccone, MD</w:t>
      </w:r>
      <w:r w:rsidRPr="001245B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; Sayedamin</w:t>
      </w:r>
      <w:r>
        <w:rPr>
          <w:rFonts w:ascii="Arial" w:hAnsi="Arial" w:cs="Arial" w:hint="eastAsia"/>
          <w:sz w:val="24"/>
          <w:szCs w:val="24"/>
          <w:lang w:eastAsia="ja-JP"/>
        </w:rPr>
        <w:t xml:space="preserve">　</w:t>
      </w:r>
      <w:r>
        <w:rPr>
          <w:rFonts w:ascii="Arial" w:hAnsi="Arial" w:cs="Arial" w:hint="eastAsia"/>
          <w:sz w:val="24"/>
          <w:szCs w:val="24"/>
          <w:lang w:eastAsia="ja-JP"/>
        </w:rPr>
        <w:t>M</w:t>
      </w:r>
      <w:r>
        <w:rPr>
          <w:rFonts w:ascii="Arial" w:hAnsi="Arial" w:cs="Arial"/>
          <w:sz w:val="24"/>
          <w:szCs w:val="24"/>
        </w:rPr>
        <w:t>ostofizadeh, MD</w:t>
      </w:r>
      <w:r w:rsidRPr="00BC5E76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; Tsuyoshi Takiuchi, MD, PhD</w:t>
      </w:r>
      <w:r w:rsidRPr="001245B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; </w:t>
      </w:r>
      <w:r w:rsidR="00CA3D92">
        <w:rPr>
          <w:rFonts w:ascii="Arial" w:hAnsi="Arial" w:cs="Arial"/>
          <w:sz w:val="24"/>
          <w:szCs w:val="24"/>
        </w:rPr>
        <w:t>Luarie L. Bruette, MD</w:t>
      </w:r>
      <w:r w:rsidR="00CA3D92" w:rsidRPr="001245B7">
        <w:rPr>
          <w:rFonts w:ascii="Arial" w:hAnsi="Arial" w:cs="Arial"/>
          <w:sz w:val="24"/>
          <w:szCs w:val="24"/>
          <w:vertAlign w:val="superscript"/>
        </w:rPr>
        <w:t>1</w:t>
      </w:r>
      <w:r w:rsidR="00CA3D92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Lynda D. Roman, MD</w:t>
      </w:r>
      <w:r w:rsidRPr="001245B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,2</w:t>
      </w:r>
      <w:r>
        <w:rPr>
          <w:rFonts w:ascii="Arial" w:hAnsi="Arial" w:cs="Arial"/>
          <w:sz w:val="24"/>
          <w:szCs w:val="24"/>
        </w:rPr>
        <w:t>; Koji Matsuo, MD, PhD</w:t>
      </w:r>
      <w:r w:rsidRPr="001245B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,2,*</w:t>
      </w:r>
    </w:p>
    <w:p w:rsidR="00EA1DC8" w:rsidRDefault="00EA1DC8" w:rsidP="00EA1DC8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A1DC8" w:rsidRDefault="00EA1DC8" w:rsidP="00EA1DC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245B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Division of Gynecologic Oncology, Department of Obstetrics and Gynecology, University of Southern California, Los Angeles, CA 90089, USA</w:t>
      </w:r>
    </w:p>
    <w:p w:rsidR="00EA1DC8" w:rsidRDefault="00EA1DC8" w:rsidP="00EA1DC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Norris Comprehensive Cancer Center, University of Southern California, Los Angeles, CA 90089, USA.</w:t>
      </w:r>
    </w:p>
    <w:p w:rsidR="00EA1DC8" w:rsidRDefault="00EA1DC8" w:rsidP="00EA1DC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A1DC8" w:rsidRDefault="00EA1DC8" w:rsidP="00EA1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All corresponding to:</w:t>
      </w:r>
    </w:p>
    <w:p w:rsidR="00EA1DC8" w:rsidRDefault="00EA1DC8" w:rsidP="00EA1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Koji Matsuo, MD, PhD</w:t>
      </w:r>
    </w:p>
    <w:p w:rsidR="00EA1DC8" w:rsidRDefault="00EA1DC8" w:rsidP="00EA1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of Gynecologic Oncology</w:t>
      </w:r>
    </w:p>
    <w:p w:rsidR="00EA1DC8" w:rsidRDefault="00EA1DC8" w:rsidP="00EA1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Obstetrics and Gynecology</w:t>
      </w:r>
    </w:p>
    <w:p w:rsidR="00EA1DC8" w:rsidRDefault="00EA1DC8" w:rsidP="00EA1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Southern California</w:t>
      </w:r>
    </w:p>
    <w:p w:rsidR="00EA1DC8" w:rsidRDefault="00EA1DC8" w:rsidP="00EA1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Zonal Avenue IRD520</w:t>
      </w:r>
    </w:p>
    <w:p w:rsidR="00EA1DC8" w:rsidRDefault="00EA1DC8" w:rsidP="00EA1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Angeles, CA90089, USA.</w:t>
      </w:r>
    </w:p>
    <w:p w:rsidR="00EA1DC8" w:rsidRDefault="00EA1DC8" w:rsidP="00EA1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+1-323-226-3416</w:t>
      </w:r>
    </w:p>
    <w:p w:rsidR="00EA1DC8" w:rsidRDefault="00EA1DC8" w:rsidP="00EA1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+1-323-226-3427</w:t>
      </w:r>
    </w:p>
    <w:p w:rsidR="00EA1DC8" w:rsidRPr="001245B7" w:rsidRDefault="00EA1DC8" w:rsidP="00EA1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koji.matsuo@med.usc.edu</w:t>
      </w:r>
    </w:p>
    <w:p w:rsidR="00EA1DC8" w:rsidRDefault="00EA1DC8" w:rsidP="00EA1DC8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A1DC8" w:rsidRPr="00531CBB" w:rsidRDefault="00EA1DC8" w:rsidP="00EA1DC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Keywords: </w:t>
      </w:r>
      <w:r>
        <w:rPr>
          <w:rFonts w:ascii="Arial" w:hAnsi="Arial" w:cs="Arial"/>
          <w:sz w:val="24"/>
          <w:szCs w:val="24"/>
        </w:rPr>
        <w:t>cervical cancer; recurrence;</w:t>
      </w:r>
      <w:r w:rsidRPr="00531CBB">
        <w:rPr>
          <w:rFonts w:ascii="Arial" w:hAnsi="Arial" w:cs="Arial"/>
          <w:sz w:val="24"/>
          <w:szCs w:val="24"/>
        </w:rPr>
        <w:t xml:space="preserve"> paclitaxel</w:t>
      </w:r>
      <w:r>
        <w:rPr>
          <w:rFonts w:ascii="Arial" w:hAnsi="Arial" w:cs="Arial"/>
          <w:sz w:val="24"/>
          <w:szCs w:val="24"/>
        </w:rPr>
        <w:t>; dose-dense chemotherapy.</w:t>
      </w:r>
    </w:p>
    <w:p w:rsidR="00EA1DC8" w:rsidRDefault="00EA1DC8">
      <w:pPr>
        <w:sectPr w:rsidR="00EA1DC8" w:rsidSect="00EA1DC8">
          <w:headerReference w:type="default" r:id="rId8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9B78A1" w:rsidRPr="009B78A1" w:rsidRDefault="00CA3D92" w:rsidP="009B78A1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Supplemental T</w:t>
      </w:r>
      <w:r w:rsidR="009B78A1" w:rsidRPr="009B78A1">
        <w:rPr>
          <w:rFonts w:ascii="Arial" w:hAnsi="Arial" w:cs="Arial"/>
          <w:b/>
          <w:sz w:val="24"/>
          <w:szCs w:val="24"/>
        </w:rPr>
        <w:t xml:space="preserve">able </w:t>
      </w:r>
      <w:r w:rsidR="00EE3A09">
        <w:rPr>
          <w:rFonts w:ascii="Arial" w:hAnsi="Arial" w:cs="Arial"/>
          <w:b/>
          <w:sz w:val="24"/>
          <w:szCs w:val="24"/>
        </w:rPr>
        <w:t>S</w:t>
      </w:r>
      <w:r w:rsidR="009B78A1" w:rsidRPr="009B78A1">
        <w:rPr>
          <w:rFonts w:ascii="Arial" w:hAnsi="Arial" w:cs="Arial"/>
          <w:b/>
          <w:sz w:val="24"/>
          <w:szCs w:val="24"/>
        </w:rPr>
        <w:t>1. Treatment regimens of cervical cancer patients (n=70).</w:t>
      </w:r>
    </w:p>
    <w:tbl>
      <w:tblPr>
        <w:tblW w:w="7125" w:type="dxa"/>
        <w:tblInd w:w="93" w:type="dxa"/>
        <w:tblLook w:val="04A0" w:firstRow="1" w:lastRow="0" w:firstColumn="1" w:lastColumn="0" w:noHBand="0" w:noVBand="1"/>
      </w:tblPr>
      <w:tblGrid>
        <w:gridCol w:w="4875"/>
        <w:gridCol w:w="2250"/>
      </w:tblGrid>
      <w:tr w:rsidR="009B78A1" w:rsidRPr="0002184B" w:rsidTr="00052228">
        <w:trPr>
          <w:trHeight w:val="170"/>
        </w:trPr>
        <w:tc>
          <w:tcPr>
            <w:tcW w:w="48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Regimen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052228" w:rsidP="00CA3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Number</w:t>
            </w:r>
            <w:r w:rsidR="009B78A1" w:rsidRPr="00021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Paclitaxel doublet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(100%)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Carboplatin + paclitaxel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(27.8%)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Cisplatin + paclitaxel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(22.2%)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Cisplatin + paclitaxel + bevacizumab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(22.2%)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Paclitaxel + bevacizumab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(11.1%)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Paclitaxel + 5-fluorouracil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(11.1%)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Gemcitabine + docetaxel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(5.6%)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>Non-paclitaxel regimen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>52 (100%)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 xml:space="preserve">   Cisplatin + gemcitabine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>25 (48.1%)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 xml:space="preserve">   Cisplatin + topotecan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>4 (7.7%)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 xml:space="preserve">   Cisplatin + pemetrexed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>4 (6.8%)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 xml:space="preserve">   Cisplatin + vinorelbine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>4 (6.8%)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 xml:space="preserve">   Topotecan alone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>3 (5.8%)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 xml:space="preserve">   Cisplatin alone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>3 (5.8%)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 xml:space="preserve">   Capecitabine only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>2 (3.8%)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 xml:space="preserve">   Cisplatin + cetuximab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>2 (3.8%)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 xml:space="preserve">   Pemetrexed alone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>1 (1.7%)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 xml:space="preserve">   Carboplatin + gemcitabine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>1 (1.7%)</w:t>
            </w:r>
          </w:p>
        </w:tc>
      </w:tr>
      <w:tr w:rsidR="009B78A1" w:rsidRPr="0002184B" w:rsidTr="00052228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A1" w:rsidRPr="0002184B" w:rsidRDefault="009B78A1" w:rsidP="00C07F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 xml:space="preserve">   Others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8A1" w:rsidRPr="0002184B" w:rsidRDefault="009B78A1" w:rsidP="00C07F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184B">
              <w:rPr>
                <w:rFonts w:ascii="Arial" w:hAnsi="Arial" w:cs="Arial"/>
                <w:color w:val="000000"/>
                <w:sz w:val="24"/>
                <w:szCs w:val="24"/>
              </w:rPr>
              <w:t>3 (5.8%)</w:t>
            </w:r>
          </w:p>
        </w:tc>
      </w:tr>
    </w:tbl>
    <w:p w:rsidR="009B78A1" w:rsidRPr="0002184B" w:rsidRDefault="009B78A1" w:rsidP="009B78A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B78A1" w:rsidRPr="0002184B" w:rsidRDefault="009B78A1" w:rsidP="009B78A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2184B">
        <w:rPr>
          <w:rFonts w:ascii="Arial" w:hAnsi="Arial" w:cs="Arial"/>
          <w:sz w:val="24"/>
          <w:szCs w:val="24"/>
        </w:rPr>
        <w:t>Number (%) is shown.</w:t>
      </w:r>
    </w:p>
    <w:p w:rsidR="009B78A1" w:rsidRDefault="009B78A1" w:rsidP="009B78A1">
      <w:pPr>
        <w:spacing w:after="0" w:line="480" w:lineRule="auto"/>
        <w:jc w:val="both"/>
        <w:sectPr w:rsidR="009B78A1" w:rsidSect="0002184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8A1" w:rsidRPr="005578D9" w:rsidRDefault="009B78A1" w:rsidP="009B78A1">
      <w:pPr>
        <w:spacing w:after="0" w:line="480" w:lineRule="auto"/>
        <w:jc w:val="both"/>
      </w:pPr>
    </w:p>
    <w:p w:rsidR="001F041A" w:rsidRPr="001F041A" w:rsidRDefault="009B78A1" w:rsidP="001F041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Supplemental Table S2</w:t>
      </w:r>
      <w:r w:rsidR="00052228">
        <w:rPr>
          <w:rFonts w:ascii="Arial" w:hAnsi="Arial" w:cs="Arial"/>
          <w:b/>
          <w:sz w:val="24"/>
          <w:szCs w:val="24"/>
        </w:rPr>
        <w:t>.</w:t>
      </w:r>
      <w:r w:rsidR="002775CE" w:rsidRPr="007011E7">
        <w:rPr>
          <w:rFonts w:ascii="Arial" w:hAnsi="Arial" w:cs="Arial"/>
          <w:b/>
          <w:sz w:val="24"/>
          <w:szCs w:val="24"/>
        </w:rPr>
        <w:t xml:space="preserve"> </w:t>
      </w:r>
      <w:r w:rsidR="001F041A" w:rsidRPr="001F041A">
        <w:rPr>
          <w:rFonts w:ascii="Arial" w:hAnsi="Arial" w:cs="Arial"/>
          <w:b/>
          <w:sz w:val="24"/>
        </w:rPr>
        <w:t>Effects of dose-dense paclitaxel in gynecologic cancers:</w:t>
      </w:r>
      <w:r w:rsidR="00CA3D92">
        <w:rPr>
          <w:rFonts w:ascii="Arial" w:hAnsi="Arial" w:cs="Arial"/>
          <w:b/>
          <w:sz w:val="24"/>
        </w:rPr>
        <w:t xml:space="preserve"> systematic</w:t>
      </w:r>
      <w:r w:rsidR="001F041A" w:rsidRPr="001F041A">
        <w:rPr>
          <w:rFonts w:ascii="Arial" w:hAnsi="Arial" w:cs="Arial"/>
          <w:b/>
          <w:sz w:val="24"/>
        </w:rPr>
        <w:t xml:space="preserve"> review of literature  </w:t>
      </w:r>
    </w:p>
    <w:tbl>
      <w:tblPr>
        <w:tblW w:w="13590" w:type="dxa"/>
        <w:tblInd w:w="407" w:type="dxa"/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810"/>
        <w:gridCol w:w="990"/>
        <w:gridCol w:w="630"/>
        <w:gridCol w:w="5310"/>
        <w:gridCol w:w="720"/>
        <w:gridCol w:w="810"/>
        <w:gridCol w:w="810"/>
        <w:gridCol w:w="720"/>
        <w:gridCol w:w="720"/>
      </w:tblGrid>
      <w:tr w:rsidR="001F041A" w:rsidRPr="008539AC" w:rsidTr="00CA3D92">
        <w:trPr>
          <w:trHeight w:val="377"/>
        </w:trPr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Author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Year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Type*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Design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No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Regimen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Cycle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Prior</w:t>
            </w:r>
            <w:r w:rsidRPr="001F041A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br/>
              <w:t>chemo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RR</w:t>
            </w:r>
            <w:r w:rsidR="00CA3D92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 </w:t>
            </w:r>
            <w:r w:rsidRPr="001F041A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(%)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PFS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OS</w:t>
            </w:r>
          </w:p>
        </w:tc>
      </w:tr>
      <w:tr w:rsidR="001F041A" w:rsidRPr="008539AC" w:rsidTr="00CA3D92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Chan JK</w:t>
            </w:r>
          </w:p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(GOG0262)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OVCA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 xml:space="preserve">II-IV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Phase 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57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PTX (80 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weekly) + CBDCA (AUC 6 q21)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PTX (175 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q21) + CBDCA (AUC 6 q21)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≤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14.2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10.3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na</w:t>
            </w:r>
          </w:p>
        </w:tc>
      </w:tr>
      <w:tr w:rsidR="001F041A" w:rsidRPr="008539AC" w:rsidTr="00CA3D92">
        <w:trPr>
          <w:trHeight w:val="21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Becker 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OVCA</w:t>
            </w:r>
          </w:p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III-IV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Retro</w:t>
            </w:r>
          </w:p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NAC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21</w:t>
            </w:r>
          </w:p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PTX (NA day 1, 8, and 15) + CBDCA (NA q21)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PTX (NA q21) + CBDCA (NA q21)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3</w:t>
            </w:r>
          </w:p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85%</w:t>
            </w:r>
          </w:p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86%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na</w:t>
            </w:r>
          </w:p>
        </w:tc>
      </w:tr>
      <w:tr w:rsidR="001F041A" w:rsidRPr="008539AC" w:rsidTr="00CA3D92">
        <w:trPr>
          <w:trHeight w:val="21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Pignata S</w:t>
            </w:r>
          </w:p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(MITO7)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OVCA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 xml:space="preserve">IC-IV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Phase 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406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404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PTX (60 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 xml:space="preserve">2 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weekly) + CBDCA (AUC 2 weekly)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PTX (175 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q21) + CBDCA (AUC 6 q21)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56%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59%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18.3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17.3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na</w:t>
            </w:r>
          </w:p>
        </w:tc>
      </w:tr>
      <w:tr w:rsidR="001F041A" w:rsidRPr="008539AC" w:rsidTr="00CA3D92">
        <w:trPr>
          <w:trHeight w:val="15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van der Burg 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OVCA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 xml:space="preserve">IIB-IV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Phase 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133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134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PTX (90mg/m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) + CDDP (70mg/m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) or CBDCA (AUC 4), weekly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PTX (175mg/m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) + CDDP (75mg/m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) or CBDCA (AUC 6), q21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86%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85%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18.5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16.4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44.8</w:t>
            </w:r>
            <w:r w:rsidRPr="001F041A">
              <w:rPr>
                <w:rFonts w:ascii="Arial" w:eastAsia="Times New Roman" w:hAnsi="Arial" w:cs="Arial"/>
                <w:sz w:val="18"/>
                <w:szCs w:val="20"/>
              </w:rPr>
              <w:br/>
              <w:t>41.1</w:t>
            </w:r>
          </w:p>
        </w:tc>
      </w:tr>
      <w:tr w:rsidR="001F041A" w:rsidRPr="008539AC" w:rsidTr="00CA3D92">
        <w:trPr>
          <w:trHeight w:val="27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Katsumata 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(JGOG-3016)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OVCA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 xml:space="preserve">II-IV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Phase 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312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319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PTX (80 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day 1, 8, and 15) + CBDCA (AUC 6 q21)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PTX (180 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q21) + CBDCA (AUC 6 q21)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56%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53%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28.2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17.5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100.5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62.2</w:t>
            </w:r>
          </w:p>
        </w:tc>
      </w:tr>
      <w:tr w:rsidR="001F041A" w:rsidRPr="008539AC" w:rsidTr="00CA3D92">
        <w:trPr>
          <w:trHeight w:val="27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McCormack 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2013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OVCA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 xml:space="preserve">IB2-IV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Phase II</w:t>
            </w:r>
          </w:p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NAC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46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PTX (80 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)  + CBDCA (AUC 2) weekly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na</w:t>
            </w:r>
          </w:p>
        </w:tc>
      </w:tr>
      <w:tr w:rsidR="001F041A" w:rsidRPr="008539AC" w:rsidTr="00CA3D92">
        <w:trPr>
          <w:trHeight w:val="12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Abaid LN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2013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OVCA</w:t>
            </w:r>
          </w:p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III-IV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Phase 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88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PTX (80 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day 1, 8, and 15) + CBDCA (AUC 6 q28)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84%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na</w:t>
            </w:r>
          </w:p>
        </w:tc>
      </w:tr>
      <w:tr w:rsidR="001F041A" w:rsidRPr="008539AC" w:rsidTr="00CA3D92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Sharma 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OVCA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R</w:t>
            </w:r>
            <w:r w:rsidR="00CA3D9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ec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/M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Retro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PTX (70 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) + CBDCA (AUC 3), </w:t>
            </w: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day 1,8, and 15 q28</w:t>
            </w:r>
            <w:r w:rsidRPr="001F041A">
              <w:rPr>
                <w:rFonts w:ascii="Arial" w:eastAsia="Times New Roman" w:hAnsi="Arial" w:cs="Arial"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≤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60%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13.3</w:t>
            </w:r>
          </w:p>
        </w:tc>
      </w:tr>
      <w:tr w:rsidR="001F041A" w:rsidRPr="008539AC" w:rsidTr="00CA3D92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Cadron et 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OVCA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R</w:t>
            </w:r>
            <w:r w:rsidR="00CA3D9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ec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/M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phase 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33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PTX (90mg/m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) + CBDCA (AUC 4), day 1,8 q21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≤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66%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18.0</w:t>
            </w:r>
          </w:p>
        </w:tc>
      </w:tr>
      <w:tr w:rsidR="001F041A" w:rsidRPr="008539AC" w:rsidTr="00CA3D92">
        <w:trPr>
          <w:trHeight w:val="197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Vandenput 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EMCA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R</w:t>
            </w:r>
            <w:r w:rsidR="00CA3D9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ec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/M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Retro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42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PTX (90 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) + CBDCA (AUC 4), day 1,8 q21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≤ 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71%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na</w:t>
            </w:r>
          </w:p>
        </w:tc>
      </w:tr>
      <w:tr w:rsidR="001F041A" w:rsidRPr="008539AC" w:rsidTr="00CA3D92">
        <w:trPr>
          <w:trHeight w:val="197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Benedetti Panici 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CXCA</w:t>
            </w:r>
          </w:p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IIA-IIIB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Phase II</w:t>
            </w:r>
          </w:p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NAC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PTX (60 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)  + CDDP (60mg/m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) every 10 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≤ 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na</w:t>
            </w:r>
          </w:p>
        </w:tc>
      </w:tr>
      <w:tr w:rsidR="00A575E2" w:rsidRPr="008539AC" w:rsidTr="00CA3D92">
        <w:trPr>
          <w:trHeight w:val="197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A575E2" w:rsidRDefault="00A575E2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7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IVergote 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1F041A" w:rsidRDefault="00A575E2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75E2" w:rsidRPr="001F041A" w:rsidRDefault="00A575E2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Cx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CA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R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ec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/M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1F041A" w:rsidRDefault="00A575E2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Retro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1F041A" w:rsidRDefault="00A575E2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34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75E2" w:rsidRPr="00A575E2" w:rsidRDefault="00A575E2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7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PTX (60mg/m</w:t>
            </w:r>
            <w:r w:rsidRPr="00A575E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A57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weekly) + CBDCA (AUC 2.7 weekly) + G-CSF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75E2" w:rsidRPr="001F041A" w:rsidRDefault="00A575E2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1F041A" w:rsidRDefault="00A575E2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≤ 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1F041A" w:rsidRDefault="00A575E2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51%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1F041A" w:rsidRDefault="00A575E2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5E2" w:rsidRPr="001F041A" w:rsidRDefault="00A575E2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na</w:t>
            </w:r>
          </w:p>
        </w:tc>
      </w:tr>
      <w:tr w:rsidR="001F041A" w:rsidRPr="008539AC" w:rsidTr="00CA3D92">
        <w:trPr>
          <w:trHeight w:val="197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Singh RB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CXCA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IIB-VIA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 xml:space="preserve">Pilot </w:t>
            </w:r>
          </w:p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NAC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28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PTX (60 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)  + CBDCA (AUC 2) weekly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68%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hAnsi="Arial" w:cs="Arial"/>
                <w:color w:val="000000"/>
                <w:sz w:val="18"/>
                <w:szCs w:val="20"/>
                <w:lang w:eastAsia="ja-JP"/>
              </w:rPr>
              <w:t>na</w:t>
            </w:r>
          </w:p>
        </w:tc>
      </w:tr>
      <w:tr w:rsidR="001F041A" w:rsidRPr="008539AC" w:rsidTr="00CA3D92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Torfs 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CXCA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R</w:t>
            </w:r>
            <w:r w:rsidR="00CA3D9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ec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/M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Retro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43</w:t>
            </w:r>
          </w:p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22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PTX (90mg/m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) + CBDCA (AUC 4), day1.8 q 21</w:t>
            </w:r>
          </w:p>
          <w:p w:rsidR="001F041A" w:rsidRPr="001F041A" w:rsidRDefault="001F041A" w:rsidP="009E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PTX (60mg/m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2</w:t>
            </w: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) + CBDCA (AUC 2.7), weekly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58%</w:t>
            </w:r>
          </w:p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5.0</w:t>
            </w:r>
          </w:p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11.0</w:t>
            </w:r>
          </w:p>
          <w:p w:rsidR="001F041A" w:rsidRPr="001F041A" w:rsidRDefault="001F041A" w:rsidP="009E1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041A">
              <w:rPr>
                <w:rFonts w:ascii="Arial" w:eastAsia="Times New Roman" w:hAnsi="Arial" w:cs="Arial"/>
                <w:sz w:val="18"/>
                <w:szCs w:val="20"/>
              </w:rPr>
              <w:t>10.0</w:t>
            </w:r>
          </w:p>
        </w:tc>
      </w:tr>
    </w:tbl>
    <w:p w:rsidR="001F041A" w:rsidRDefault="001F041A" w:rsidP="00CA3D92">
      <w:pPr>
        <w:jc w:val="both"/>
      </w:pPr>
    </w:p>
    <w:p w:rsidR="001F041A" w:rsidRDefault="00CA3D92" w:rsidP="00CA3D92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Abbreviation; Type*, type of cancer and stage; OVCA, ovarian cancer; EMCA, endometrial cancer; CXCA, cervical cancer; RR, response rate; PFS,</w:t>
      </w:r>
      <w:r w:rsidR="001F041A" w:rsidRPr="001F041A">
        <w:rPr>
          <w:rFonts w:ascii="Arial" w:eastAsia="Times New Roman" w:hAnsi="Arial" w:cs="Arial"/>
          <w:color w:val="000000"/>
        </w:rPr>
        <w:t xml:space="preserve"> pro</w:t>
      </w:r>
      <w:r>
        <w:rPr>
          <w:rFonts w:ascii="Arial" w:eastAsia="Times New Roman" w:hAnsi="Arial" w:cs="Arial"/>
          <w:color w:val="000000"/>
        </w:rPr>
        <w:t>gression-free survival (months); OS, overall survival (months); Rec, recurrent cervical cancer; M,</w:t>
      </w:r>
      <w:r w:rsidR="001F041A" w:rsidRPr="001F041A">
        <w:rPr>
          <w:rFonts w:ascii="Arial" w:eastAsia="Times New Roman" w:hAnsi="Arial" w:cs="Arial"/>
          <w:color w:val="000000"/>
        </w:rPr>
        <w:t xml:space="preserve"> metastasis cer</w:t>
      </w:r>
      <w:r>
        <w:rPr>
          <w:rFonts w:ascii="Arial" w:eastAsia="Times New Roman" w:hAnsi="Arial" w:cs="Arial"/>
          <w:color w:val="000000"/>
        </w:rPr>
        <w:t>vical cancer; Retro, retrospective; Pilot, pilot study; NAC, neoadjuvant chemotherapy; PTX, paclitaxel; CBDCA,</w:t>
      </w:r>
      <w:r w:rsidR="001F041A" w:rsidRPr="001F041A">
        <w:rPr>
          <w:rFonts w:ascii="Arial" w:eastAsia="Times New Roman" w:hAnsi="Arial" w:cs="Arial"/>
          <w:color w:val="000000"/>
        </w:rPr>
        <w:t xml:space="preserve"> </w:t>
      </w:r>
      <w:r w:rsidR="001F041A" w:rsidRPr="001F041A">
        <w:rPr>
          <w:rFonts w:ascii="Arial" w:eastAsia="MS PGothic" w:hAnsi="Arial" w:cs="Arial"/>
          <w:bCs/>
        </w:rPr>
        <w:t>carboplatin</w:t>
      </w:r>
      <w:r>
        <w:rPr>
          <w:rFonts w:ascii="Arial" w:eastAsia="Times New Roman" w:hAnsi="Arial" w:cs="Arial"/>
          <w:color w:val="000000"/>
        </w:rPr>
        <w:t>; CDDP,</w:t>
      </w:r>
      <w:r w:rsidR="001F041A" w:rsidRPr="001F041A">
        <w:rPr>
          <w:rFonts w:ascii="Arial" w:eastAsia="Times New Roman" w:hAnsi="Arial" w:cs="Arial"/>
          <w:color w:val="000000"/>
        </w:rPr>
        <w:t xml:space="preserve"> </w:t>
      </w:r>
      <w:r w:rsidR="001F041A" w:rsidRPr="001F041A">
        <w:rPr>
          <w:rFonts w:ascii="Arial" w:eastAsia="MS PGothic" w:hAnsi="Arial" w:cs="Arial"/>
          <w:bCs/>
        </w:rPr>
        <w:t>cisplatin</w:t>
      </w:r>
      <w:r>
        <w:rPr>
          <w:rFonts w:ascii="Arial" w:eastAsia="Times New Roman" w:hAnsi="Arial" w:cs="Arial"/>
          <w:color w:val="000000"/>
        </w:rPr>
        <w:t>; AUC, area under the curve; and na,</w:t>
      </w:r>
      <w:r w:rsidR="001F041A" w:rsidRPr="001F041A">
        <w:rPr>
          <w:rFonts w:ascii="Arial" w:eastAsia="Times New Roman" w:hAnsi="Arial" w:cs="Arial"/>
          <w:color w:val="000000"/>
        </w:rPr>
        <w:t xml:space="preserve"> not available.</w:t>
      </w:r>
      <w:r w:rsidR="00430D4D">
        <w:rPr>
          <w:rFonts w:ascii="Arial" w:eastAsia="Times New Roman" w:hAnsi="Arial" w:cs="Arial"/>
          <w:color w:val="000000"/>
        </w:rPr>
        <w:t xml:space="preserve"> References are listed in page 8.</w:t>
      </w:r>
    </w:p>
    <w:p w:rsidR="00CA3D92" w:rsidRPr="001F041A" w:rsidRDefault="00CA3D92" w:rsidP="00CA3D92">
      <w:pPr>
        <w:spacing w:line="360" w:lineRule="auto"/>
        <w:jc w:val="both"/>
        <w:rPr>
          <w:rFonts w:ascii="Arial" w:eastAsia="Times New Roman" w:hAnsi="Arial" w:cs="Arial"/>
          <w:color w:val="000000"/>
        </w:rPr>
        <w:sectPr w:rsidR="00CA3D92" w:rsidRPr="001F041A" w:rsidSect="004D51F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E7918" w:rsidRPr="007011E7" w:rsidRDefault="001F041A" w:rsidP="001F041A">
      <w:pPr>
        <w:rPr>
          <w:rFonts w:ascii="Arial" w:hAnsi="Arial" w:cs="Arial"/>
          <w:b/>
          <w:sz w:val="24"/>
          <w:szCs w:val="24"/>
        </w:rPr>
      </w:pPr>
      <w:r w:rsidRPr="00052228">
        <w:rPr>
          <w:rFonts w:ascii="Arial" w:hAnsi="Arial" w:cs="Arial"/>
          <w:b/>
          <w:sz w:val="24"/>
        </w:rPr>
        <w:lastRenderedPageBreak/>
        <w:t xml:space="preserve">Supplemental Table S3. </w:t>
      </w:r>
      <w:r w:rsidR="004E7918" w:rsidRPr="007011E7">
        <w:rPr>
          <w:rFonts w:ascii="Arial" w:hAnsi="Arial" w:cs="Arial"/>
          <w:b/>
          <w:sz w:val="24"/>
          <w:szCs w:val="24"/>
        </w:rPr>
        <w:t>Frequency of grade 3-4 toxicity</w:t>
      </w:r>
      <w:r w:rsidR="007230D5" w:rsidRPr="007011E7">
        <w:rPr>
          <w:rFonts w:ascii="Arial" w:hAnsi="Arial" w:cs="Arial"/>
          <w:b/>
          <w:sz w:val="24"/>
          <w:szCs w:val="24"/>
        </w:rPr>
        <w:t xml:space="preserve"> in </w:t>
      </w:r>
      <w:r w:rsidR="007011E7" w:rsidRPr="007011E7">
        <w:rPr>
          <w:rFonts w:ascii="Arial" w:hAnsi="Arial" w:cs="Arial"/>
          <w:b/>
          <w:sz w:val="24"/>
          <w:szCs w:val="24"/>
        </w:rPr>
        <w:t>dose-dense paclitaxel with gynecologic cancers</w:t>
      </w:r>
      <w:r w:rsidR="007230D5" w:rsidRPr="007011E7">
        <w:rPr>
          <w:rFonts w:ascii="Arial" w:hAnsi="Arial" w:cs="Arial"/>
          <w:b/>
          <w:sz w:val="24"/>
          <w:szCs w:val="24"/>
        </w:rPr>
        <w:t xml:space="preserve">: </w:t>
      </w:r>
      <w:r w:rsidR="00CA3D92">
        <w:rPr>
          <w:rFonts w:ascii="Arial" w:hAnsi="Arial" w:cs="Arial"/>
          <w:b/>
          <w:sz w:val="24"/>
          <w:szCs w:val="24"/>
        </w:rPr>
        <w:t xml:space="preserve">systematic </w:t>
      </w:r>
      <w:r w:rsidR="007230D5" w:rsidRPr="007011E7">
        <w:rPr>
          <w:rFonts w:ascii="Arial" w:hAnsi="Arial" w:cs="Arial"/>
          <w:b/>
          <w:sz w:val="24"/>
          <w:szCs w:val="24"/>
        </w:rPr>
        <w:t xml:space="preserve">review of literature  </w:t>
      </w:r>
    </w:p>
    <w:tbl>
      <w:tblPr>
        <w:tblW w:w="13115" w:type="dxa"/>
        <w:tblInd w:w="-162" w:type="dxa"/>
        <w:tblLook w:val="04A0" w:firstRow="1" w:lastRow="0" w:firstColumn="1" w:lastColumn="0" w:noHBand="0" w:noVBand="1"/>
      </w:tblPr>
      <w:tblGrid>
        <w:gridCol w:w="1855"/>
        <w:gridCol w:w="1520"/>
        <w:gridCol w:w="1600"/>
        <w:gridCol w:w="2025"/>
        <w:gridCol w:w="2807"/>
        <w:gridCol w:w="1739"/>
        <w:gridCol w:w="1569"/>
      </w:tblGrid>
      <w:tr w:rsidR="004E7918" w:rsidRPr="0002184B" w:rsidTr="00A575E2">
        <w:trPr>
          <w:trHeight w:val="98"/>
        </w:trPr>
        <w:tc>
          <w:tcPr>
            <w:tcW w:w="1855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Author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Hematologic*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Neutropenia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Thrombocytopenia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Neurotoxicity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hypersensitivity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Liver toxicity</w:t>
            </w:r>
          </w:p>
        </w:tc>
      </w:tr>
      <w:tr w:rsidR="004E7918" w:rsidRPr="0002184B" w:rsidTr="00A575E2">
        <w:trPr>
          <w:trHeight w:val="180"/>
        </w:trPr>
        <w:tc>
          <w:tcPr>
            <w:tcW w:w="18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4F2D" w:rsidRPr="0002184B" w:rsidRDefault="00814F2D" w:rsidP="00CB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 JK</w:t>
            </w:r>
          </w:p>
          <w:p w:rsidR="004E7918" w:rsidRPr="0002184B" w:rsidRDefault="00814F2D" w:rsidP="00CB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(GOG0262)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16%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83%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16%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68287D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sensory 26%, motor 3% 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sensory </w:t>
            </w:r>
            <w:r w:rsidR="004E7918"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2%, motor 1%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696523" w:rsidRPr="0002184B" w:rsidTr="00A575E2">
        <w:trPr>
          <w:trHeight w:val="242"/>
        </w:trPr>
        <w:tc>
          <w:tcPr>
            <w:tcW w:w="18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6523" w:rsidRPr="0002184B" w:rsidRDefault="00696523" w:rsidP="00CB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Becker 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6523" w:rsidRPr="0002184B" w:rsidRDefault="00561EE0" w:rsidP="004778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2184B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42%</w:t>
            </w:r>
          </w:p>
          <w:p w:rsidR="00561EE0" w:rsidRPr="0002184B" w:rsidRDefault="00561EE0" w:rsidP="004778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2184B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28%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6523" w:rsidRPr="0002184B" w:rsidRDefault="00561EE0" w:rsidP="004778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2184B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19%</w:t>
            </w:r>
          </w:p>
          <w:p w:rsidR="00561EE0" w:rsidRPr="0002184B" w:rsidRDefault="00561EE0" w:rsidP="004778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2184B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13%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6523" w:rsidRPr="0002184B" w:rsidRDefault="00561EE0" w:rsidP="004778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2184B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19%</w:t>
            </w:r>
          </w:p>
          <w:p w:rsidR="00561EE0" w:rsidRPr="0002184B" w:rsidRDefault="00561EE0" w:rsidP="004778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2184B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3%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6523" w:rsidRPr="0002184B" w:rsidRDefault="00561EE0" w:rsidP="004778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2184B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0</w:t>
            </w:r>
          </w:p>
          <w:p w:rsidR="00561EE0" w:rsidRPr="0002184B" w:rsidRDefault="00561EE0" w:rsidP="004778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2184B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3%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6523" w:rsidRPr="0002184B" w:rsidRDefault="00561EE0" w:rsidP="004778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2184B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523" w:rsidRPr="0002184B" w:rsidRDefault="00561EE0" w:rsidP="004778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2184B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na</w:t>
            </w:r>
          </w:p>
        </w:tc>
      </w:tr>
      <w:tr w:rsidR="004E7918" w:rsidRPr="0002184B" w:rsidTr="00A575E2">
        <w:trPr>
          <w:trHeight w:val="260"/>
        </w:trPr>
        <w:tc>
          <w:tcPr>
            <w:tcW w:w="18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CB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Pignata S</w:t>
            </w:r>
          </w:p>
          <w:p w:rsidR="00814F2D" w:rsidRPr="0002184B" w:rsidRDefault="00814F2D" w:rsidP="00CB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(MITO7)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7%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2%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1%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&lt; 1%</w:t>
            </w:r>
          </w:p>
        </w:tc>
      </w:tr>
      <w:tr w:rsidR="004E7918" w:rsidRPr="0002184B" w:rsidTr="00A575E2">
        <w:trPr>
          <w:trHeight w:val="332"/>
        </w:trPr>
        <w:tc>
          <w:tcPr>
            <w:tcW w:w="18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CB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der Burg 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66%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16%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9%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4E7918" w:rsidRPr="0002184B" w:rsidTr="00A575E2">
        <w:trPr>
          <w:trHeight w:val="305"/>
        </w:trPr>
        <w:tc>
          <w:tcPr>
            <w:tcW w:w="18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814F2D" w:rsidP="00CB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Katsumata (JGOG3016)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44%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88%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38%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sensory 21%, motor 15%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sensory 20%, motor 12%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5E0C87" w:rsidRPr="0002184B" w:rsidTr="00A575E2">
        <w:trPr>
          <w:trHeight w:val="197"/>
        </w:trPr>
        <w:tc>
          <w:tcPr>
            <w:tcW w:w="18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C87" w:rsidRPr="0002184B" w:rsidRDefault="005E0C87" w:rsidP="00CB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McCormack 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E0C87" w:rsidRPr="0002184B" w:rsidRDefault="006E38C0" w:rsidP="005E0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C87" w:rsidRPr="0002184B" w:rsidRDefault="006E38C0" w:rsidP="005E0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9%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C87" w:rsidRPr="0002184B" w:rsidRDefault="006E38C0" w:rsidP="005E0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C87" w:rsidRPr="0002184B" w:rsidRDefault="006E38C0" w:rsidP="005E0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C87" w:rsidRPr="0002184B" w:rsidRDefault="006E38C0" w:rsidP="005E0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4%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C87" w:rsidRPr="0002184B" w:rsidRDefault="006E38C0" w:rsidP="005E0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E0C87" w:rsidRPr="0002184B" w:rsidTr="00A575E2">
        <w:trPr>
          <w:trHeight w:val="70"/>
        </w:trPr>
        <w:tc>
          <w:tcPr>
            <w:tcW w:w="18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C87" w:rsidRPr="00A575E2" w:rsidRDefault="005E0C87" w:rsidP="00CB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Abaid LN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E0C87" w:rsidRPr="00A575E2" w:rsidRDefault="00942FE3" w:rsidP="005E0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5E2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C87" w:rsidRPr="00A575E2" w:rsidRDefault="00942FE3" w:rsidP="005E0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5E2">
              <w:rPr>
                <w:rFonts w:ascii="Arial" w:eastAsia="Times New Roman" w:hAnsi="Arial" w:cs="Arial"/>
                <w:sz w:val="20"/>
                <w:szCs w:val="20"/>
              </w:rPr>
              <w:t>23%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C87" w:rsidRPr="00A575E2" w:rsidRDefault="00942FE3" w:rsidP="005E0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5E2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C87" w:rsidRPr="00A575E2" w:rsidRDefault="00942FE3" w:rsidP="005E0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5E2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C87" w:rsidRPr="00A575E2" w:rsidRDefault="00942FE3" w:rsidP="005E0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5E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C87" w:rsidRPr="0002184B" w:rsidRDefault="00942FE3" w:rsidP="005E0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5E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4E7918" w:rsidRPr="0002184B" w:rsidTr="00A575E2">
        <w:trPr>
          <w:trHeight w:val="70"/>
        </w:trPr>
        <w:tc>
          <w:tcPr>
            <w:tcW w:w="18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CB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Cadron et 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34%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9%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4E7918" w:rsidRPr="0002184B" w:rsidTr="00A575E2">
        <w:trPr>
          <w:trHeight w:val="70"/>
        </w:trPr>
        <w:tc>
          <w:tcPr>
            <w:tcW w:w="18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CB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Sharma 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4E7918" w:rsidRPr="0002184B" w:rsidTr="00A575E2">
        <w:trPr>
          <w:trHeight w:val="70"/>
        </w:trPr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CB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Vandenput 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918" w:rsidRPr="0002184B" w:rsidRDefault="004E7918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A575E2" w:rsidRPr="0002184B" w:rsidTr="00A575E2">
        <w:trPr>
          <w:trHeight w:val="70"/>
        </w:trPr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A575E2" w:rsidRDefault="00A575E2" w:rsidP="00265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5E2">
              <w:rPr>
                <w:rFonts w:ascii="Arial" w:hAnsi="Arial" w:cs="Arial"/>
                <w:sz w:val="20"/>
                <w:szCs w:val="20"/>
              </w:rPr>
              <w:t>Benedetti Panici P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A575E2" w:rsidRDefault="00A575E2" w:rsidP="00265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575E2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4%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A575E2" w:rsidRDefault="00A575E2" w:rsidP="00265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575E2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14%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A575E2" w:rsidRDefault="00A575E2" w:rsidP="00265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575E2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A575E2" w:rsidRDefault="00A575E2" w:rsidP="00265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575E2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4%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A575E2" w:rsidRDefault="00A575E2" w:rsidP="00265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575E2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na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5E2" w:rsidRPr="00A575E2" w:rsidRDefault="00A575E2" w:rsidP="00265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575E2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9%</w:t>
            </w:r>
          </w:p>
        </w:tc>
      </w:tr>
      <w:tr w:rsidR="00A575E2" w:rsidRPr="0002184B" w:rsidTr="00A575E2">
        <w:trPr>
          <w:trHeight w:val="70"/>
        </w:trPr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A575E2" w:rsidRDefault="00A575E2" w:rsidP="00CB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IVergote 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A575E2" w:rsidRDefault="00A575E2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81%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A575E2" w:rsidRDefault="00A575E2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A575E2" w:rsidRDefault="00A575E2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19%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A575E2" w:rsidRDefault="00A575E2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A575E2" w:rsidRDefault="00A575E2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5E2" w:rsidRPr="00A575E2" w:rsidRDefault="00A575E2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na</w:t>
            </w:r>
          </w:p>
        </w:tc>
      </w:tr>
      <w:tr w:rsidR="00A575E2" w:rsidRPr="0002184B" w:rsidTr="00A575E2">
        <w:trPr>
          <w:trHeight w:val="70"/>
        </w:trPr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02184B" w:rsidRDefault="00A575E2" w:rsidP="00265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Singh RB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02184B" w:rsidRDefault="00A575E2" w:rsidP="00265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14%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02184B" w:rsidRDefault="00A575E2" w:rsidP="00265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32%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02184B" w:rsidRDefault="00A575E2" w:rsidP="00265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3.5%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02184B" w:rsidRDefault="00A575E2" w:rsidP="00265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02184B" w:rsidRDefault="00A575E2" w:rsidP="00265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5E2" w:rsidRPr="0002184B" w:rsidRDefault="00A575E2" w:rsidP="00265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A575E2" w:rsidRPr="0002184B" w:rsidTr="00A575E2">
        <w:trPr>
          <w:trHeight w:val="70"/>
        </w:trPr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02184B" w:rsidRDefault="00A575E2" w:rsidP="00CB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Torfs 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02184B" w:rsidRDefault="00A575E2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55%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02184B" w:rsidRDefault="00A575E2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50%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02184B" w:rsidRDefault="00A575E2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42%</w:t>
            </w:r>
          </w:p>
          <w:p w:rsidR="00A575E2" w:rsidRPr="0002184B" w:rsidRDefault="00A575E2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02184B" w:rsidRDefault="00A575E2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5E2" w:rsidRPr="0002184B" w:rsidRDefault="00A575E2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10%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5E2" w:rsidRPr="0002184B" w:rsidRDefault="00A575E2" w:rsidP="00477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42%</w:t>
            </w:r>
            <w:r w:rsidRPr="00021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55%</w:t>
            </w:r>
          </w:p>
        </w:tc>
      </w:tr>
    </w:tbl>
    <w:p w:rsidR="004E7918" w:rsidRPr="0002184B" w:rsidRDefault="004E7918">
      <w:pPr>
        <w:rPr>
          <w:rFonts w:ascii="Arial" w:hAnsi="Arial" w:cs="Arial"/>
          <w:b/>
          <w:sz w:val="20"/>
          <w:szCs w:val="20"/>
        </w:rPr>
      </w:pPr>
    </w:p>
    <w:p w:rsidR="00073F72" w:rsidRDefault="00E70975" w:rsidP="001F041A">
      <w:pPr>
        <w:rPr>
          <w:sz w:val="28"/>
        </w:rPr>
        <w:sectPr w:rsidR="00073F72" w:rsidSect="009B78A1"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  <w:r w:rsidRPr="0002184B">
        <w:rPr>
          <w:rFonts w:ascii="Arial" w:hAnsi="Arial" w:cs="Arial"/>
          <w:sz w:val="24"/>
        </w:rPr>
        <w:t>*anemia</w:t>
      </w:r>
      <w:r w:rsidR="00CA3D92">
        <w:rPr>
          <w:rFonts w:ascii="Arial" w:hAnsi="Arial" w:cs="Arial"/>
          <w:sz w:val="24"/>
        </w:rPr>
        <w:t xml:space="preserve">, </w:t>
      </w:r>
      <w:r w:rsidR="00CA3D92">
        <w:rPr>
          <w:rFonts w:ascii="Arial" w:eastAsia="Times New Roman" w:hAnsi="Arial" w:cs="Arial"/>
          <w:color w:val="000000"/>
          <w:sz w:val="24"/>
        </w:rPr>
        <w:t>Abbreviation: na,</w:t>
      </w:r>
      <w:r w:rsidR="001F041A">
        <w:rPr>
          <w:rFonts w:ascii="Arial" w:eastAsia="Times New Roman" w:hAnsi="Arial" w:cs="Arial"/>
          <w:color w:val="000000"/>
          <w:sz w:val="24"/>
        </w:rPr>
        <w:t xml:space="preserve"> not </w:t>
      </w:r>
      <w:r w:rsidR="001F041A" w:rsidRPr="00430D4D">
        <w:rPr>
          <w:rFonts w:ascii="Arial" w:eastAsia="Times New Roman" w:hAnsi="Arial" w:cs="Arial"/>
          <w:color w:val="000000"/>
          <w:sz w:val="24"/>
          <w:szCs w:val="24"/>
        </w:rPr>
        <w:t>available</w:t>
      </w:r>
      <w:r w:rsidR="00CA3D92" w:rsidRPr="00430D4D">
        <w:rPr>
          <w:rFonts w:ascii="Arial" w:hAnsi="Arial" w:cs="Arial"/>
          <w:sz w:val="24"/>
          <w:szCs w:val="24"/>
        </w:rPr>
        <w:t>.</w:t>
      </w:r>
      <w:r w:rsidR="00430D4D" w:rsidRPr="00430D4D">
        <w:rPr>
          <w:rFonts w:ascii="Arial" w:hAnsi="Arial" w:cs="Arial"/>
          <w:sz w:val="24"/>
          <w:szCs w:val="24"/>
        </w:rPr>
        <w:t xml:space="preserve"> References are listed in page 8.</w:t>
      </w:r>
    </w:p>
    <w:p w:rsidR="002775CE" w:rsidRDefault="002775CE" w:rsidP="00CA3D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CA3D92">
        <w:rPr>
          <w:rFonts w:ascii="Arial" w:hAnsi="Arial" w:cs="Arial"/>
          <w:b/>
          <w:sz w:val="24"/>
          <w:szCs w:val="24"/>
          <w:lang w:eastAsia="ja-JP"/>
        </w:rPr>
        <w:lastRenderedPageBreak/>
        <w:t xml:space="preserve">Supplemental Figure </w:t>
      </w:r>
      <w:r w:rsidR="00052228" w:rsidRPr="00CA3D92">
        <w:rPr>
          <w:rFonts w:ascii="Arial" w:hAnsi="Arial" w:cs="Arial"/>
          <w:b/>
          <w:sz w:val="24"/>
          <w:szCs w:val="24"/>
          <w:lang w:eastAsia="ja-JP"/>
        </w:rPr>
        <w:t>S</w:t>
      </w:r>
      <w:r w:rsidRPr="00CA3D92">
        <w:rPr>
          <w:rFonts w:ascii="Arial" w:hAnsi="Arial" w:cs="Arial"/>
          <w:b/>
          <w:sz w:val="24"/>
          <w:szCs w:val="24"/>
          <w:lang w:eastAsia="ja-JP"/>
        </w:rPr>
        <w:t>1.</w:t>
      </w:r>
      <w:r w:rsidRPr="0002184B">
        <w:rPr>
          <w:rFonts w:ascii="Arial" w:hAnsi="Arial" w:cs="Arial"/>
          <w:b/>
          <w:sz w:val="24"/>
          <w:szCs w:val="24"/>
          <w:lang w:eastAsia="ja-JP"/>
        </w:rPr>
        <w:t xml:space="preserve"> </w:t>
      </w:r>
      <w:r w:rsidR="00CA3D92">
        <w:rPr>
          <w:rFonts w:ascii="Arial" w:hAnsi="Arial" w:cs="Arial"/>
          <w:b/>
          <w:sz w:val="24"/>
          <w:szCs w:val="24"/>
          <w:lang w:eastAsia="ja-JP"/>
        </w:rPr>
        <w:t>Selection criteria for chemotherapy treatment in recurrent cervical cancer</w:t>
      </w:r>
    </w:p>
    <w:p w:rsidR="00CA3D92" w:rsidRPr="0002184B" w:rsidRDefault="00CA3D92" w:rsidP="00CA3D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</w:p>
    <w:p w:rsidR="002775CE" w:rsidRDefault="002775CE" w:rsidP="002775CE">
      <w:pPr>
        <w:spacing w:after="0" w:line="480" w:lineRule="auto"/>
        <w:jc w:val="both"/>
        <w:rPr>
          <w:sz w:val="24"/>
          <w:szCs w:val="24"/>
          <w:lang w:eastAsia="ja-JP"/>
        </w:rPr>
      </w:pPr>
      <w:r>
        <w:rPr>
          <w:noProof/>
          <w:sz w:val="24"/>
          <w:szCs w:val="24"/>
        </w:rPr>
        <w:drawing>
          <wp:inline distT="0" distB="0" distL="0" distR="0" wp14:anchorId="674CF066" wp14:editId="0DAF5B24">
            <wp:extent cx="5200650" cy="389434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74" cy="389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CE" w:rsidRPr="001044A9" w:rsidRDefault="002775CE" w:rsidP="002775CE">
      <w:pPr>
        <w:autoSpaceDE w:val="0"/>
        <w:autoSpaceDN w:val="0"/>
        <w:adjustRightInd w:val="0"/>
        <w:spacing w:line="480" w:lineRule="auto"/>
        <w:rPr>
          <w:b/>
          <w:sz w:val="24"/>
        </w:rPr>
      </w:pPr>
    </w:p>
    <w:p w:rsidR="002775CE" w:rsidRDefault="002775CE" w:rsidP="002775CE">
      <w:pPr>
        <w:shd w:val="clear" w:color="auto" w:fill="FFFFFF"/>
        <w:spacing w:line="360" w:lineRule="auto"/>
        <w:jc w:val="both"/>
        <w:rPr>
          <w:b/>
          <w:sz w:val="24"/>
          <w:szCs w:val="24"/>
        </w:rPr>
        <w:sectPr w:rsidR="002775CE" w:rsidSect="007A6D3A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9540AB" w:rsidRDefault="0002184B" w:rsidP="00CA3D9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3D92">
        <w:rPr>
          <w:rFonts w:ascii="Arial" w:hAnsi="Arial" w:cs="Arial"/>
          <w:b/>
          <w:sz w:val="24"/>
          <w:szCs w:val="24"/>
        </w:rPr>
        <w:lastRenderedPageBreak/>
        <w:t xml:space="preserve">Supplemental </w:t>
      </w:r>
      <w:r w:rsidR="002775CE" w:rsidRPr="00CA3D92">
        <w:rPr>
          <w:rFonts w:ascii="Arial" w:hAnsi="Arial" w:cs="Arial"/>
          <w:b/>
          <w:sz w:val="24"/>
          <w:szCs w:val="24"/>
        </w:rPr>
        <w:t>Figure</w:t>
      </w:r>
      <w:r w:rsidR="00052228" w:rsidRPr="00CA3D92">
        <w:rPr>
          <w:rFonts w:ascii="Arial" w:hAnsi="Arial" w:cs="Arial"/>
          <w:b/>
          <w:sz w:val="24"/>
          <w:szCs w:val="24"/>
        </w:rPr>
        <w:t xml:space="preserve"> S</w:t>
      </w:r>
      <w:r w:rsidR="002775CE" w:rsidRPr="00CA3D92">
        <w:rPr>
          <w:rFonts w:ascii="Arial" w:hAnsi="Arial" w:cs="Arial"/>
          <w:b/>
          <w:sz w:val="24"/>
          <w:szCs w:val="24"/>
        </w:rPr>
        <w:t>2.</w:t>
      </w:r>
      <w:r w:rsidR="009540AB" w:rsidRPr="00CA3D92">
        <w:rPr>
          <w:rFonts w:ascii="Arial" w:hAnsi="Arial" w:cs="Arial"/>
          <w:b/>
          <w:sz w:val="24"/>
          <w:szCs w:val="24"/>
        </w:rPr>
        <w:t xml:space="preserve"> Selection</w:t>
      </w:r>
      <w:r w:rsidR="009540AB">
        <w:rPr>
          <w:rFonts w:ascii="Arial" w:hAnsi="Arial" w:cs="Arial"/>
          <w:b/>
          <w:sz w:val="24"/>
          <w:szCs w:val="24"/>
        </w:rPr>
        <w:t xml:space="preserve"> schema for </w:t>
      </w:r>
      <w:r w:rsidR="00CA3D92">
        <w:rPr>
          <w:rFonts w:ascii="Arial" w:hAnsi="Arial" w:cs="Arial"/>
          <w:b/>
          <w:sz w:val="24"/>
          <w:szCs w:val="24"/>
        </w:rPr>
        <w:t xml:space="preserve">systematic review: </w:t>
      </w:r>
      <w:r w:rsidR="009540AB">
        <w:rPr>
          <w:rFonts w:ascii="Arial" w:hAnsi="Arial" w:cs="Arial"/>
          <w:b/>
          <w:sz w:val="24"/>
          <w:szCs w:val="24"/>
        </w:rPr>
        <w:t>paclitaxel for recurrent cervical cancer.</w:t>
      </w:r>
    </w:p>
    <w:p w:rsidR="00CA3D92" w:rsidRDefault="00CA3D92" w:rsidP="00CA3D9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40AB" w:rsidRDefault="00CE22F8" w:rsidP="002775CE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B481EA4" wp14:editId="38CC33A6">
            <wp:extent cx="4813540" cy="5239297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48" cy="523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0AB" w:rsidRPr="009540AB" w:rsidRDefault="009540AB" w:rsidP="002775CE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40AB">
        <w:rPr>
          <w:rFonts w:ascii="Arial" w:hAnsi="Arial" w:cs="Arial"/>
          <w:sz w:val="24"/>
          <w:szCs w:val="24"/>
        </w:rPr>
        <w:t>Abbreviations: PTX, paclitaxel</w:t>
      </w:r>
    </w:p>
    <w:p w:rsidR="009540AB" w:rsidRDefault="009540AB" w:rsidP="002775CE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  <w:sectPr w:rsidR="009540AB" w:rsidSect="002775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75CE" w:rsidRPr="0002184B" w:rsidRDefault="009540AB" w:rsidP="002775CE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Supplemental Figure S3.</w:t>
      </w:r>
      <w:r w:rsidR="0002184B">
        <w:rPr>
          <w:rFonts w:ascii="Arial" w:hAnsi="Arial" w:cs="Arial"/>
          <w:b/>
          <w:sz w:val="24"/>
          <w:szCs w:val="24"/>
        </w:rPr>
        <w:t xml:space="preserve"> </w:t>
      </w:r>
      <w:r w:rsidR="0002184B" w:rsidRPr="0002184B">
        <w:rPr>
          <w:rFonts w:ascii="Arial" w:hAnsi="Arial" w:cs="Arial"/>
          <w:b/>
          <w:sz w:val="24"/>
          <w:lang w:eastAsia="ja-JP"/>
        </w:rPr>
        <w:t>Searching criteria for</w:t>
      </w:r>
      <w:r w:rsidR="0002184B">
        <w:rPr>
          <w:rFonts w:ascii="Arial" w:hAnsi="Arial" w:cs="Arial"/>
          <w:b/>
          <w:sz w:val="24"/>
          <w:lang w:eastAsia="ja-JP"/>
        </w:rPr>
        <w:t xml:space="preserve"> </w:t>
      </w:r>
      <w:r w:rsidR="00052228" w:rsidRPr="007011E7">
        <w:rPr>
          <w:rFonts w:ascii="Arial" w:hAnsi="Arial" w:cs="Arial"/>
          <w:b/>
          <w:sz w:val="24"/>
          <w:szCs w:val="24"/>
        </w:rPr>
        <w:t xml:space="preserve">dose-dense paclitaxel </w:t>
      </w:r>
      <w:r w:rsidR="00052228">
        <w:rPr>
          <w:rFonts w:ascii="Arial" w:hAnsi="Arial" w:cs="Arial"/>
          <w:b/>
          <w:sz w:val="24"/>
          <w:szCs w:val="24"/>
        </w:rPr>
        <w:t xml:space="preserve">chemotherapy </w:t>
      </w:r>
      <w:r w:rsidR="00052228" w:rsidRPr="007011E7">
        <w:rPr>
          <w:rFonts w:ascii="Arial" w:hAnsi="Arial" w:cs="Arial"/>
          <w:b/>
          <w:sz w:val="24"/>
          <w:szCs w:val="24"/>
        </w:rPr>
        <w:t>with gynecologic cancers</w:t>
      </w:r>
      <w:r w:rsidR="0002184B">
        <w:rPr>
          <w:rFonts w:ascii="Arial" w:hAnsi="Arial" w:cs="Arial"/>
          <w:b/>
          <w:sz w:val="24"/>
          <w:lang w:eastAsia="ja-JP"/>
        </w:rPr>
        <w:t xml:space="preserve">. </w:t>
      </w:r>
    </w:p>
    <w:p w:rsidR="002775CE" w:rsidRDefault="00CE22F8" w:rsidP="002775CE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E63861" wp14:editId="770DA93E">
            <wp:extent cx="4175185" cy="4544479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151" cy="4543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D4D" w:rsidRDefault="0002184B" w:rsidP="002775CE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84B">
        <w:rPr>
          <w:rFonts w:ascii="Arial" w:hAnsi="Arial" w:cs="Arial"/>
          <w:sz w:val="24"/>
          <w:szCs w:val="24"/>
        </w:rPr>
        <w:t>Abbreviation: PTX, paclitaxel</w:t>
      </w:r>
      <w:r w:rsidR="00430D4D">
        <w:rPr>
          <w:rFonts w:ascii="Arial" w:hAnsi="Arial" w:cs="Arial"/>
          <w:sz w:val="24"/>
          <w:szCs w:val="24"/>
        </w:rPr>
        <w:t>.</w:t>
      </w:r>
    </w:p>
    <w:p w:rsidR="00430D4D" w:rsidRDefault="00430D4D" w:rsidP="002775CE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  <w:sectPr w:rsidR="00430D4D" w:rsidSect="002775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0D4D" w:rsidRPr="00CA3D92" w:rsidRDefault="00430D4D" w:rsidP="00430D4D">
      <w:pPr>
        <w:spacing w:after="0" w:line="240" w:lineRule="auto"/>
        <w:jc w:val="both"/>
        <w:rPr>
          <w:rFonts w:ascii="Arial" w:hAnsi="Arial" w:cs="Arial"/>
          <w:b/>
          <w:sz w:val="24"/>
          <w:lang w:eastAsia="ja-JP"/>
        </w:rPr>
      </w:pPr>
      <w:r w:rsidRPr="00CA3D92">
        <w:rPr>
          <w:rFonts w:ascii="Arial" w:hAnsi="Arial" w:cs="Arial"/>
          <w:b/>
          <w:sz w:val="24"/>
          <w:lang w:eastAsia="ja-JP"/>
        </w:rPr>
        <w:lastRenderedPageBreak/>
        <w:t>REFERENCES</w:t>
      </w:r>
    </w:p>
    <w:p w:rsidR="00430D4D" w:rsidRDefault="00430D4D" w:rsidP="00430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C1493">
        <w:rPr>
          <w:rFonts w:ascii="Arial" w:hAnsi="Arial" w:cs="Arial"/>
          <w:sz w:val="24"/>
          <w:szCs w:val="24"/>
        </w:rPr>
        <w:t xml:space="preserve">.  </w:t>
      </w:r>
      <w:r w:rsidRPr="007B07B7">
        <w:rPr>
          <w:rFonts w:ascii="Arial" w:hAnsi="Arial" w:cs="Arial"/>
          <w:sz w:val="24"/>
          <w:szCs w:val="24"/>
        </w:rPr>
        <w:t>Chan JK, Brady MF, Penson R</w:t>
      </w:r>
      <w:r w:rsidR="007C1493">
        <w:rPr>
          <w:rFonts w:ascii="Arial" w:hAnsi="Arial" w:cs="Arial"/>
          <w:sz w:val="24"/>
          <w:szCs w:val="24"/>
        </w:rPr>
        <w:t>T</w:t>
      </w:r>
      <w:r w:rsidRPr="007B07B7">
        <w:rPr>
          <w:rFonts w:ascii="Arial" w:hAnsi="Arial" w:cs="Arial"/>
          <w:sz w:val="24"/>
          <w:szCs w:val="24"/>
        </w:rPr>
        <w:t xml:space="preserve">, et al. Weekly vs. Every-3-Week Paclitaxel and Carboplatin for Ovarian Cancer. </w:t>
      </w:r>
      <w:r w:rsidRPr="007C1493">
        <w:rPr>
          <w:rFonts w:ascii="Arial" w:hAnsi="Arial" w:cs="Arial"/>
          <w:i/>
          <w:sz w:val="24"/>
          <w:szCs w:val="24"/>
        </w:rPr>
        <w:t>N Engl J Med</w:t>
      </w:r>
      <w:r w:rsidRPr="007B07B7">
        <w:rPr>
          <w:rFonts w:ascii="Arial" w:hAnsi="Arial" w:cs="Arial"/>
          <w:sz w:val="24"/>
          <w:szCs w:val="24"/>
        </w:rPr>
        <w:t>. 2016;374:738-48.</w:t>
      </w:r>
    </w:p>
    <w:p w:rsidR="00430D4D" w:rsidRPr="00B05A8E" w:rsidRDefault="007C1493" w:rsidP="00430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430D4D" w:rsidRPr="007B07B7">
        <w:rPr>
          <w:rFonts w:ascii="Arial" w:hAnsi="Arial" w:cs="Arial"/>
          <w:sz w:val="24"/>
          <w:szCs w:val="24"/>
        </w:rPr>
        <w:t>Bec</w:t>
      </w:r>
      <w:r>
        <w:rPr>
          <w:rFonts w:ascii="Arial" w:hAnsi="Arial" w:cs="Arial"/>
          <w:sz w:val="24"/>
          <w:szCs w:val="24"/>
        </w:rPr>
        <w:t>ker DA, Thomas ED, Gilbert AL</w:t>
      </w:r>
      <w:r w:rsidR="00430D4D" w:rsidRPr="007B07B7">
        <w:rPr>
          <w:rFonts w:ascii="Arial" w:hAnsi="Arial" w:cs="Arial"/>
          <w:sz w:val="24"/>
          <w:szCs w:val="24"/>
        </w:rPr>
        <w:t xml:space="preserve">, et al. Improved outcomes with dose-dense paclitaxel-based neoadjuvant chemotherapy in advanced epithelial ovarian carcinoma. </w:t>
      </w:r>
      <w:r w:rsidR="00430D4D" w:rsidRPr="007C1493">
        <w:rPr>
          <w:rFonts w:ascii="Arial" w:hAnsi="Arial" w:cs="Arial"/>
          <w:i/>
          <w:sz w:val="24"/>
          <w:szCs w:val="24"/>
        </w:rPr>
        <w:t>Gynecol Oncol</w:t>
      </w:r>
      <w:r w:rsidR="00430D4D" w:rsidRPr="007B07B7">
        <w:rPr>
          <w:rFonts w:ascii="Arial" w:hAnsi="Arial" w:cs="Arial"/>
          <w:sz w:val="24"/>
          <w:szCs w:val="24"/>
        </w:rPr>
        <w:t>. 2016;142:25-9.</w:t>
      </w:r>
    </w:p>
    <w:p w:rsidR="00430D4D" w:rsidRPr="007B07B7" w:rsidRDefault="007C1493" w:rsidP="00430D4D">
      <w:pPr>
        <w:pStyle w:val="EndNoteBibliograph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430D4D" w:rsidRPr="007B07B7">
        <w:rPr>
          <w:rFonts w:ascii="Arial" w:hAnsi="Arial" w:cs="Arial"/>
          <w:sz w:val="24"/>
          <w:szCs w:val="24"/>
        </w:rPr>
        <w:t>Benedetti Panici P, Palaia I, Marchetti C, R</w:t>
      </w:r>
      <w:r>
        <w:rPr>
          <w:rFonts w:ascii="Arial" w:hAnsi="Arial" w:cs="Arial"/>
          <w:sz w:val="24"/>
          <w:szCs w:val="24"/>
        </w:rPr>
        <w:t>uscito I</w:t>
      </w:r>
      <w:r w:rsidR="00430D4D" w:rsidRPr="007B07B7">
        <w:rPr>
          <w:rFonts w:ascii="Arial" w:hAnsi="Arial" w:cs="Arial"/>
          <w:sz w:val="24"/>
          <w:szCs w:val="24"/>
        </w:rPr>
        <w:t xml:space="preserve">, et al. Dose-Dense Neoadjuvant Chemotherapy plus Radical Surgery in Locally Advanced Cervical Cancer: A Phase II Study. </w:t>
      </w:r>
      <w:r w:rsidR="00430D4D" w:rsidRPr="007C1493">
        <w:rPr>
          <w:rFonts w:ascii="Arial" w:hAnsi="Arial" w:cs="Arial"/>
          <w:i/>
          <w:sz w:val="24"/>
          <w:szCs w:val="24"/>
        </w:rPr>
        <w:t>Oncology</w:t>
      </w:r>
      <w:r w:rsidR="00430D4D" w:rsidRPr="007B07B7">
        <w:rPr>
          <w:rFonts w:ascii="Arial" w:hAnsi="Arial" w:cs="Arial"/>
          <w:sz w:val="24"/>
          <w:szCs w:val="24"/>
        </w:rPr>
        <w:t>. 2015;89:103-10.</w:t>
      </w:r>
    </w:p>
    <w:p w:rsidR="00430D4D" w:rsidRDefault="007C1493" w:rsidP="00430D4D">
      <w:pPr>
        <w:pStyle w:val="EndNoteBibliograph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430D4D" w:rsidRPr="007B07B7">
        <w:rPr>
          <w:rFonts w:ascii="Arial" w:hAnsi="Arial" w:cs="Arial"/>
          <w:sz w:val="24"/>
          <w:szCs w:val="24"/>
        </w:rPr>
        <w:t xml:space="preserve">Pignata S, Scambia G, Katsaros D, et al. Carboplatin plus paclitaxel once a week versus every 3 weeks in patients with advanced ovarian cancer (MITO-7): a randomised, multicentre, open-label, phase 3 trial. </w:t>
      </w:r>
      <w:r w:rsidR="00430D4D" w:rsidRPr="007C1493">
        <w:rPr>
          <w:rFonts w:ascii="Arial" w:hAnsi="Arial" w:cs="Arial"/>
          <w:i/>
          <w:sz w:val="24"/>
          <w:szCs w:val="24"/>
        </w:rPr>
        <w:t>Lancet Oncol</w:t>
      </w:r>
      <w:r w:rsidR="00430D4D" w:rsidRPr="007B07B7">
        <w:rPr>
          <w:rFonts w:ascii="Arial" w:hAnsi="Arial" w:cs="Arial"/>
          <w:sz w:val="24"/>
          <w:szCs w:val="24"/>
        </w:rPr>
        <w:t xml:space="preserve"> 2014;15:396-405.</w:t>
      </w:r>
    </w:p>
    <w:p w:rsidR="00430D4D" w:rsidRDefault="007C1493" w:rsidP="00430D4D">
      <w:pPr>
        <w:pStyle w:val="EndNoteBibliograph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30D4D" w:rsidRPr="007B07B7">
        <w:rPr>
          <w:rFonts w:ascii="Arial" w:hAnsi="Arial" w:cs="Arial"/>
          <w:sz w:val="24"/>
          <w:szCs w:val="24"/>
        </w:rPr>
        <w:t xml:space="preserve"> van der </w:t>
      </w:r>
      <w:r>
        <w:rPr>
          <w:rFonts w:ascii="Arial" w:hAnsi="Arial" w:cs="Arial"/>
          <w:sz w:val="24"/>
          <w:szCs w:val="24"/>
        </w:rPr>
        <w:t>Burg ME, Onstenk W, Boere IA</w:t>
      </w:r>
      <w:r w:rsidR="00430D4D" w:rsidRPr="007B07B7">
        <w:rPr>
          <w:rFonts w:ascii="Arial" w:hAnsi="Arial" w:cs="Arial"/>
          <w:sz w:val="24"/>
          <w:szCs w:val="24"/>
        </w:rPr>
        <w:t xml:space="preserve">, et al. Long-term results of a randomised phase III trial of weekly versus three-weekly paclitaxel/platinum induction therapy followed by standard or extended three-weekly paclitaxel/platinum in European patients with advanced epithelial ovarian cancer. </w:t>
      </w:r>
      <w:r w:rsidR="00430D4D" w:rsidRPr="007C1493">
        <w:rPr>
          <w:rFonts w:ascii="Arial" w:hAnsi="Arial" w:cs="Arial"/>
          <w:i/>
          <w:sz w:val="24"/>
          <w:szCs w:val="24"/>
        </w:rPr>
        <w:t>Eur J Cancer</w:t>
      </w:r>
      <w:r w:rsidR="00430D4D" w:rsidRPr="007B07B7">
        <w:rPr>
          <w:rFonts w:ascii="Arial" w:hAnsi="Arial" w:cs="Arial"/>
          <w:sz w:val="24"/>
          <w:szCs w:val="24"/>
        </w:rPr>
        <w:t>. 2014;50:2592-601.</w:t>
      </w:r>
    </w:p>
    <w:p w:rsidR="00430D4D" w:rsidRPr="007B07B7" w:rsidRDefault="007C1493" w:rsidP="00430D4D">
      <w:pPr>
        <w:pStyle w:val="EndNoteBibliograph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 w:rsidR="00430D4D" w:rsidRPr="007B07B7">
        <w:rPr>
          <w:rFonts w:ascii="Arial" w:hAnsi="Arial" w:cs="Arial"/>
          <w:sz w:val="24"/>
          <w:szCs w:val="24"/>
        </w:rPr>
        <w:t>Katsumata N, Yasuda M, Isonishi</w:t>
      </w:r>
      <w:r>
        <w:rPr>
          <w:rFonts w:ascii="Arial" w:hAnsi="Arial" w:cs="Arial"/>
          <w:sz w:val="24"/>
          <w:szCs w:val="24"/>
        </w:rPr>
        <w:t xml:space="preserve"> S</w:t>
      </w:r>
      <w:r w:rsidR="00430D4D" w:rsidRPr="007B07B7">
        <w:rPr>
          <w:rFonts w:ascii="Arial" w:hAnsi="Arial" w:cs="Arial"/>
          <w:sz w:val="24"/>
          <w:szCs w:val="24"/>
        </w:rPr>
        <w:t xml:space="preserve">, et al. Long-term results of dose-dense paclitaxel and carboplatin versus conventional paclitaxel and carboplatin for treatment of advanced epithelial ovarian, fallopian tube, or primary peritoneal cancer (JGOG 3016): a randomised, controlled, open-label trial. </w:t>
      </w:r>
      <w:r w:rsidR="00430D4D" w:rsidRPr="007C1493">
        <w:rPr>
          <w:rFonts w:ascii="Arial" w:hAnsi="Arial" w:cs="Arial"/>
          <w:i/>
          <w:sz w:val="24"/>
          <w:szCs w:val="24"/>
        </w:rPr>
        <w:t>Lancet Oncol</w:t>
      </w:r>
      <w:r w:rsidR="00430D4D" w:rsidRPr="007B07B7">
        <w:rPr>
          <w:rFonts w:ascii="Arial" w:hAnsi="Arial" w:cs="Arial"/>
          <w:sz w:val="24"/>
          <w:szCs w:val="24"/>
        </w:rPr>
        <w:t>. 2013;14:1020-6.</w:t>
      </w:r>
    </w:p>
    <w:p w:rsidR="00430D4D" w:rsidRPr="00B05A8E" w:rsidRDefault="007C1493" w:rsidP="00430D4D">
      <w:pPr>
        <w:pStyle w:val="EndNoteBibliograph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30D4D" w:rsidRPr="007B07B7">
        <w:rPr>
          <w:rFonts w:ascii="Arial" w:hAnsi="Arial" w:cs="Arial"/>
          <w:sz w:val="24"/>
          <w:szCs w:val="24"/>
        </w:rPr>
        <w:t xml:space="preserve"> McCormack M</w:t>
      </w:r>
      <w:r>
        <w:rPr>
          <w:rFonts w:ascii="Arial" w:hAnsi="Arial" w:cs="Arial"/>
          <w:sz w:val="24"/>
          <w:szCs w:val="24"/>
        </w:rPr>
        <w:t>, Kadalayil L, Hackshaw A</w:t>
      </w:r>
      <w:r w:rsidR="00430D4D" w:rsidRPr="007B07B7">
        <w:rPr>
          <w:rFonts w:ascii="Arial" w:hAnsi="Arial" w:cs="Arial"/>
          <w:sz w:val="24"/>
          <w:szCs w:val="24"/>
        </w:rPr>
        <w:t xml:space="preserve">, et al. A phase II study of weekly neoadjuvant chemotherapy followed by radical chemoradiation for locally advanced cervical cancer. </w:t>
      </w:r>
      <w:r w:rsidR="00430D4D" w:rsidRPr="007C1493">
        <w:rPr>
          <w:rFonts w:ascii="Arial" w:hAnsi="Arial" w:cs="Arial"/>
          <w:i/>
          <w:sz w:val="24"/>
          <w:szCs w:val="24"/>
        </w:rPr>
        <w:t>Br J Cancer</w:t>
      </w:r>
      <w:r w:rsidR="00430D4D" w:rsidRPr="007B07B7">
        <w:rPr>
          <w:rFonts w:ascii="Arial" w:hAnsi="Arial" w:cs="Arial"/>
          <w:sz w:val="24"/>
          <w:szCs w:val="24"/>
        </w:rPr>
        <w:t>. 2013;108:2464-9.</w:t>
      </w:r>
    </w:p>
    <w:p w:rsidR="00430D4D" w:rsidRPr="007B07B7" w:rsidRDefault="007C1493" w:rsidP="00430D4D">
      <w:pPr>
        <w:pStyle w:val="EndNoteBibliograph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30D4D" w:rsidRPr="007B07B7">
        <w:rPr>
          <w:rFonts w:ascii="Arial" w:hAnsi="Arial" w:cs="Arial"/>
          <w:sz w:val="24"/>
          <w:szCs w:val="24"/>
        </w:rPr>
        <w:t xml:space="preserve"> Aba</w:t>
      </w:r>
      <w:r>
        <w:rPr>
          <w:rFonts w:ascii="Arial" w:hAnsi="Arial" w:cs="Arial"/>
          <w:sz w:val="24"/>
          <w:szCs w:val="24"/>
        </w:rPr>
        <w:t>id LN, Micha JP, Rettenmaier MA</w:t>
      </w:r>
      <w:r w:rsidR="00430D4D" w:rsidRPr="007B07B7">
        <w:rPr>
          <w:rFonts w:ascii="Arial" w:hAnsi="Arial" w:cs="Arial"/>
          <w:sz w:val="24"/>
          <w:szCs w:val="24"/>
        </w:rPr>
        <w:t xml:space="preserve">, et al. A phase II study of modified dose-dense paclitaxel and every 4-week carboplatin for the treatment of advanced-stage primary epithelial ovarian, fallopian tube, or peritoneal carcinoma. </w:t>
      </w:r>
      <w:r w:rsidR="00430D4D" w:rsidRPr="007C1493">
        <w:rPr>
          <w:rFonts w:ascii="Arial" w:hAnsi="Arial" w:cs="Arial"/>
          <w:i/>
          <w:sz w:val="24"/>
          <w:szCs w:val="24"/>
        </w:rPr>
        <w:t>Cancer Chemother Pharmacol</w:t>
      </w:r>
      <w:r w:rsidR="00430D4D" w:rsidRPr="007B07B7">
        <w:rPr>
          <w:rFonts w:ascii="Arial" w:hAnsi="Arial" w:cs="Arial"/>
          <w:sz w:val="24"/>
          <w:szCs w:val="24"/>
        </w:rPr>
        <w:t>. 2013;72:101-7.</w:t>
      </w:r>
    </w:p>
    <w:p w:rsidR="00430D4D" w:rsidRPr="007B07B7" w:rsidRDefault="007C1493" w:rsidP="00430D4D">
      <w:pPr>
        <w:pStyle w:val="EndNoteBibliograph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30D4D" w:rsidRPr="007B07B7">
        <w:rPr>
          <w:rFonts w:ascii="Arial" w:hAnsi="Arial" w:cs="Arial"/>
          <w:sz w:val="24"/>
          <w:szCs w:val="24"/>
        </w:rPr>
        <w:t xml:space="preserve"> Singh RB, Chander S, Mohant</w:t>
      </w:r>
      <w:r>
        <w:rPr>
          <w:rFonts w:ascii="Arial" w:hAnsi="Arial" w:cs="Arial"/>
          <w:sz w:val="24"/>
          <w:szCs w:val="24"/>
        </w:rPr>
        <w:t>i BK</w:t>
      </w:r>
      <w:r w:rsidR="00430D4D" w:rsidRPr="007B07B7">
        <w:rPr>
          <w:rFonts w:ascii="Arial" w:hAnsi="Arial" w:cs="Arial"/>
          <w:sz w:val="24"/>
          <w:szCs w:val="24"/>
        </w:rPr>
        <w:t xml:space="preserve">, et al. Neoadjuvant chemotherapy with weekly paclitaxel and carboplatin followed by chemoradiation in locally advanced cervical carcinoma: a pilot study. </w:t>
      </w:r>
      <w:r w:rsidR="00430D4D" w:rsidRPr="007C1493">
        <w:rPr>
          <w:rFonts w:ascii="Arial" w:hAnsi="Arial" w:cs="Arial"/>
          <w:i/>
          <w:sz w:val="24"/>
          <w:szCs w:val="24"/>
        </w:rPr>
        <w:t>Gynecol Oncol</w:t>
      </w:r>
      <w:r w:rsidR="00430D4D" w:rsidRPr="007B07B7">
        <w:rPr>
          <w:rFonts w:ascii="Arial" w:hAnsi="Arial" w:cs="Arial"/>
          <w:sz w:val="24"/>
          <w:szCs w:val="24"/>
        </w:rPr>
        <w:t>. 2013;129:124-8.</w:t>
      </w:r>
    </w:p>
    <w:p w:rsidR="00430D4D" w:rsidRPr="007B07B7" w:rsidRDefault="007C1493" w:rsidP="00430D4D">
      <w:pPr>
        <w:pStyle w:val="EndNoteBibliograph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30D4D" w:rsidRPr="007B07B7">
        <w:rPr>
          <w:rFonts w:ascii="Arial" w:hAnsi="Arial" w:cs="Arial"/>
          <w:sz w:val="24"/>
          <w:szCs w:val="24"/>
        </w:rPr>
        <w:t xml:space="preserve"> Cadron I, Leunen K, Amant F</w:t>
      </w:r>
      <w:r>
        <w:rPr>
          <w:rFonts w:ascii="Arial" w:hAnsi="Arial" w:cs="Arial"/>
          <w:sz w:val="24"/>
          <w:szCs w:val="24"/>
        </w:rPr>
        <w:t>, et al</w:t>
      </w:r>
      <w:r w:rsidR="00430D4D" w:rsidRPr="007B07B7">
        <w:rPr>
          <w:rFonts w:ascii="Arial" w:hAnsi="Arial" w:cs="Arial"/>
          <w:sz w:val="24"/>
          <w:szCs w:val="24"/>
        </w:rPr>
        <w:t xml:space="preserve">. The "Leuven" dose-dense paclitaxel/carboplatin regimen in patients with recurrent ovarian cancer. </w:t>
      </w:r>
      <w:r w:rsidR="00430D4D" w:rsidRPr="007C1493">
        <w:rPr>
          <w:rFonts w:ascii="Arial" w:hAnsi="Arial" w:cs="Arial"/>
          <w:i/>
          <w:sz w:val="24"/>
          <w:szCs w:val="24"/>
        </w:rPr>
        <w:t>Gynecol Oncol</w:t>
      </w:r>
      <w:r w:rsidR="00430D4D" w:rsidRPr="007B07B7">
        <w:rPr>
          <w:rFonts w:ascii="Arial" w:hAnsi="Arial" w:cs="Arial"/>
          <w:sz w:val="24"/>
          <w:szCs w:val="24"/>
        </w:rPr>
        <w:t xml:space="preserve"> 2007;106:354-61.</w:t>
      </w:r>
    </w:p>
    <w:p w:rsidR="00430D4D" w:rsidRPr="007B07B7" w:rsidRDefault="007C1493" w:rsidP="00430D4D">
      <w:pPr>
        <w:pStyle w:val="EndNoteBibliograph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430D4D" w:rsidRPr="007B07B7">
        <w:rPr>
          <w:rFonts w:ascii="Arial" w:hAnsi="Arial" w:cs="Arial"/>
          <w:sz w:val="24"/>
          <w:szCs w:val="24"/>
        </w:rPr>
        <w:t xml:space="preserve"> Sharma R, Graham J, Mitchell</w:t>
      </w:r>
      <w:r>
        <w:rPr>
          <w:rFonts w:ascii="Arial" w:hAnsi="Arial" w:cs="Arial"/>
          <w:sz w:val="24"/>
          <w:szCs w:val="24"/>
        </w:rPr>
        <w:t xml:space="preserve"> H, et al</w:t>
      </w:r>
      <w:r w:rsidR="00430D4D" w:rsidRPr="007B07B7">
        <w:rPr>
          <w:rFonts w:ascii="Arial" w:hAnsi="Arial" w:cs="Arial"/>
          <w:sz w:val="24"/>
          <w:szCs w:val="24"/>
        </w:rPr>
        <w:t xml:space="preserve">. Extended weekly dose-dense paclitaxel/carboplatin is feasible and active in heavily pre-treated platinum-resistant recurrent ovarian cancer. </w:t>
      </w:r>
      <w:r w:rsidR="00430D4D" w:rsidRPr="007C1493">
        <w:rPr>
          <w:rFonts w:ascii="Arial" w:hAnsi="Arial" w:cs="Arial"/>
          <w:i/>
          <w:sz w:val="24"/>
          <w:szCs w:val="24"/>
        </w:rPr>
        <w:t>Br J Cancer</w:t>
      </w:r>
      <w:r w:rsidR="00430D4D" w:rsidRPr="007B07B7">
        <w:rPr>
          <w:rFonts w:ascii="Arial" w:hAnsi="Arial" w:cs="Arial"/>
          <w:sz w:val="24"/>
          <w:szCs w:val="24"/>
        </w:rPr>
        <w:t xml:space="preserve"> 2009;100:707-12.</w:t>
      </w:r>
    </w:p>
    <w:p w:rsidR="00430D4D" w:rsidRPr="007B07B7" w:rsidRDefault="007C1493" w:rsidP="00430D4D">
      <w:pPr>
        <w:pStyle w:val="EndNoteBibliograph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430D4D" w:rsidRPr="007B07B7">
        <w:rPr>
          <w:rFonts w:ascii="Arial" w:hAnsi="Arial" w:cs="Arial"/>
          <w:sz w:val="24"/>
          <w:szCs w:val="24"/>
        </w:rPr>
        <w:t xml:space="preserve"> Vandenput I, Vergote I, Leunen </w:t>
      </w:r>
      <w:r>
        <w:rPr>
          <w:rFonts w:ascii="Arial" w:hAnsi="Arial" w:cs="Arial"/>
          <w:sz w:val="24"/>
          <w:szCs w:val="24"/>
        </w:rPr>
        <w:t>K, et al</w:t>
      </w:r>
      <w:r w:rsidR="00430D4D" w:rsidRPr="007B07B7">
        <w:rPr>
          <w:rFonts w:ascii="Arial" w:hAnsi="Arial" w:cs="Arial"/>
          <w:sz w:val="24"/>
          <w:szCs w:val="24"/>
        </w:rPr>
        <w:t xml:space="preserve">. Leuven dose-dense paclitaxel/carboplatin regimen in patients with primary advanced or recurrent endometrial carcinoma. </w:t>
      </w:r>
      <w:r w:rsidR="00430D4D" w:rsidRPr="007C1493">
        <w:rPr>
          <w:rFonts w:ascii="Arial" w:hAnsi="Arial" w:cs="Arial"/>
          <w:i/>
          <w:sz w:val="24"/>
          <w:szCs w:val="24"/>
        </w:rPr>
        <w:t>Int J Gynecol Cancer</w:t>
      </w:r>
      <w:r w:rsidR="00430D4D" w:rsidRPr="007B07B7">
        <w:rPr>
          <w:rFonts w:ascii="Arial" w:hAnsi="Arial" w:cs="Arial"/>
          <w:sz w:val="24"/>
          <w:szCs w:val="24"/>
        </w:rPr>
        <w:t xml:space="preserve"> 2009;19:1147-51.</w:t>
      </w:r>
    </w:p>
    <w:p w:rsidR="00430D4D" w:rsidRDefault="007C1493" w:rsidP="00430D4D">
      <w:pPr>
        <w:pStyle w:val="EndNoteBibliograph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430D4D" w:rsidRPr="007B07B7">
        <w:rPr>
          <w:rFonts w:ascii="Arial" w:hAnsi="Arial" w:cs="Arial"/>
          <w:sz w:val="24"/>
          <w:szCs w:val="24"/>
        </w:rPr>
        <w:t xml:space="preserve"> Torfs S, Cadron I, Amant F, </w:t>
      </w:r>
      <w:r>
        <w:rPr>
          <w:rFonts w:ascii="Arial" w:hAnsi="Arial" w:cs="Arial"/>
          <w:sz w:val="24"/>
          <w:szCs w:val="24"/>
        </w:rPr>
        <w:t>et al</w:t>
      </w:r>
      <w:r w:rsidR="00430D4D" w:rsidRPr="007B07B7">
        <w:rPr>
          <w:rFonts w:ascii="Arial" w:hAnsi="Arial" w:cs="Arial"/>
          <w:sz w:val="24"/>
          <w:szCs w:val="24"/>
        </w:rPr>
        <w:t xml:space="preserve">. Evaluation of paclitaxel/carboplatin in a dose dense or weekly regimen in 66 patients with recurrent or primary metastatic cervical cancer. </w:t>
      </w:r>
      <w:r w:rsidR="00430D4D" w:rsidRPr="007C1493">
        <w:rPr>
          <w:rFonts w:ascii="Arial" w:hAnsi="Arial" w:cs="Arial"/>
          <w:i/>
          <w:sz w:val="24"/>
          <w:szCs w:val="24"/>
        </w:rPr>
        <w:t>Eur J Cancer</w:t>
      </w:r>
      <w:r w:rsidR="00430D4D" w:rsidRPr="007B07B7">
        <w:rPr>
          <w:rFonts w:ascii="Arial" w:hAnsi="Arial" w:cs="Arial"/>
          <w:sz w:val="24"/>
          <w:szCs w:val="24"/>
        </w:rPr>
        <w:t xml:space="preserve"> 2012;48:1332-40.</w:t>
      </w:r>
    </w:p>
    <w:p w:rsidR="007C1493" w:rsidRPr="007C1493" w:rsidRDefault="007C1493" w:rsidP="007C1493">
      <w:pPr>
        <w:pStyle w:val="EndNoteBibliography"/>
        <w:spacing w:after="0"/>
        <w:rPr>
          <w:rFonts w:ascii="Arial" w:hAnsi="Arial" w:cs="Arial"/>
          <w:color w:val="000000" w:themeColor="text1"/>
        </w:rPr>
      </w:pPr>
      <w:r w:rsidRPr="007C1493">
        <w:rPr>
          <w:rFonts w:ascii="Arial" w:hAnsi="Arial" w:cs="Arial"/>
          <w:color w:val="000000" w:themeColor="text1"/>
          <w:sz w:val="24"/>
          <w:szCs w:val="24"/>
        </w:rPr>
        <w:t>14.</w:t>
      </w:r>
      <w:r>
        <w:rPr>
          <w:rFonts w:ascii="Arial" w:hAnsi="Arial" w:cs="Arial"/>
          <w:b/>
          <w:color w:val="000000" w:themeColor="text1"/>
          <w:szCs w:val="24"/>
        </w:rPr>
        <w:t xml:space="preserve">  </w:t>
      </w:r>
      <w:hyperlink r:id="rId12" w:history="1">
        <w:r w:rsidRPr="007C149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Vergote I</w:t>
        </w:r>
      </w:hyperlink>
      <w:r w:rsidRPr="007C14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7C149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3" w:history="1">
        <w:r w:rsidRPr="007C149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Debruyne P</w:t>
        </w:r>
      </w:hyperlink>
      <w:r w:rsidRPr="007C14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7C149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4" w:history="1">
        <w:r w:rsidRPr="007C149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Kridelka F</w:t>
        </w:r>
      </w:hyperlink>
      <w:r w:rsidRPr="007C14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7C149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et al</w:t>
      </w:r>
      <w:r w:rsidRPr="007C1493">
        <w:rPr>
          <w:rFonts w:ascii="Arial" w:hAnsi="Arial" w:cs="Arial"/>
          <w:color w:val="000000" w:themeColor="text1"/>
          <w:sz w:val="24"/>
          <w:szCs w:val="24"/>
        </w:rPr>
        <w:t xml:space="preserve">. Phase II study of weekly paclitaxel/carboplatin in combination with prophylactic G-CSF in the treatment of gynecologic cancers: A study in 108 patients by the Belgian Gynaecological Oncology Group. </w:t>
      </w:r>
      <w:hyperlink r:id="rId15" w:tooltip="Gynecologic oncology." w:history="1">
        <w:r w:rsidRPr="007C1493">
          <w:rPr>
            <w:rStyle w:val="Hyperlink"/>
            <w:rFonts w:ascii="Arial" w:hAnsi="Arial" w:cs="Arial"/>
            <w:i/>
            <w:color w:val="000000" w:themeColor="text1"/>
            <w:sz w:val="24"/>
            <w:szCs w:val="24"/>
            <w:u w:val="none"/>
            <w:shd w:val="clear" w:color="auto" w:fill="FFFFFF"/>
          </w:rPr>
          <w:t>Gynecol Oncol.</w:t>
        </w:r>
      </w:hyperlink>
      <w:r w:rsidRPr="007C149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C14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2015 ;138:278-84.</w:t>
      </w:r>
    </w:p>
    <w:p w:rsidR="007C1493" w:rsidRPr="007B07B7" w:rsidRDefault="007C1493" w:rsidP="00430D4D">
      <w:pPr>
        <w:pStyle w:val="EndNoteBibliography"/>
        <w:spacing w:after="0"/>
        <w:jc w:val="both"/>
        <w:rPr>
          <w:rFonts w:ascii="Arial" w:hAnsi="Arial" w:cs="Arial"/>
          <w:sz w:val="24"/>
          <w:szCs w:val="24"/>
        </w:rPr>
      </w:pPr>
    </w:p>
    <w:sectPr w:rsidR="007C1493" w:rsidRPr="007B07B7" w:rsidSect="00277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C7" w:rsidRDefault="001E73C7" w:rsidP="00871575">
      <w:pPr>
        <w:spacing w:after="0" w:line="240" w:lineRule="auto"/>
      </w:pPr>
      <w:r>
        <w:separator/>
      </w:r>
    </w:p>
  </w:endnote>
  <w:endnote w:type="continuationSeparator" w:id="0">
    <w:p w:rsidR="001E73C7" w:rsidRDefault="001E73C7" w:rsidP="008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C7" w:rsidRDefault="001E73C7" w:rsidP="00871575">
      <w:pPr>
        <w:spacing w:after="0" w:line="240" w:lineRule="auto"/>
      </w:pPr>
      <w:r>
        <w:separator/>
      </w:r>
    </w:p>
  </w:footnote>
  <w:footnote w:type="continuationSeparator" w:id="0">
    <w:p w:rsidR="001E73C7" w:rsidRDefault="001E73C7" w:rsidP="008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4406790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0D4D" w:rsidRPr="00430D4D" w:rsidRDefault="00430D4D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430D4D">
          <w:rPr>
            <w:rFonts w:ascii="Arial" w:hAnsi="Arial" w:cs="Arial"/>
            <w:sz w:val="20"/>
            <w:szCs w:val="20"/>
          </w:rPr>
          <w:t xml:space="preserve">Machida </w:t>
        </w:r>
        <w:r w:rsidRPr="00430D4D">
          <w:rPr>
            <w:rFonts w:ascii="Arial" w:hAnsi="Arial" w:cs="Arial"/>
            <w:i/>
            <w:sz w:val="20"/>
            <w:szCs w:val="20"/>
          </w:rPr>
          <w:t>et al.</w:t>
        </w:r>
        <w:r w:rsidRPr="00430D4D">
          <w:rPr>
            <w:rFonts w:ascii="Arial" w:hAnsi="Arial" w:cs="Arial"/>
            <w:sz w:val="20"/>
            <w:szCs w:val="20"/>
          </w:rPr>
          <w:t xml:space="preserve"> Page </w:t>
        </w:r>
        <w:r w:rsidRPr="00430D4D">
          <w:rPr>
            <w:rFonts w:ascii="Arial" w:hAnsi="Arial" w:cs="Arial"/>
            <w:sz w:val="20"/>
            <w:szCs w:val="20"/>
          </w:rPr>
          <w:fldChar w:fldCharType="begin"/>
        </w:r>
        <w:r w:rsidRPr="00430D4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30D4D">
          <w:rPr>
            <w:rFonts w:ascii="Arial" w:hAnsi="Arial" w:cs="Arial"/>
            <w:sz w:val="20"/>
            <w:szCs w:val="20"/>
          </w:rPr>
          <w:fldChar w:fldCharType="separate"/>
        </w:r>
        <w:r w:rsidR="00421C9A">
          <w:rPr>
            <w:rFonts w:ascii="Arial" w:hAnsi="Arial" w:cs="Arial"/>
            <w:noProof/>
            <w:sz w:val="20"/>
            <w:szCs w:val="20"/>
          </w:rPr>
          <w:t>4</w:t>
        </w:r>
        <w:r w:rsidRPr="00430D4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430D4D" w:rsidRDefault="00430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Gynecologic On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tvzapxt9xvw93e0tt1prxpce5zdweexawfa&quot;&gt;FLD_VTE EndNote Library&lt;record-ids&gt;&lt;item&gt;239&lt;/item&gt;&lt;item&gt;240&lt;/item&gt;&lt;item&gt;241&lt;/item&gt;&lt;item&gt;242&lt;/item&gt;&lt;item&gt;243&lt;/item&gt;&lt;/record-ids&gt;&lt;/item&gt;&lt;/Libraries&gt;"/>
  </w:docVars>
  <w:rsids>
    <w:rsidRoot w:val="004D51F3"/>
    <w:rsid w:val="000139A9"/>
    <w:rsid w:val="0002184B"/>
    <w:rsid w:val="00043E81"/>
    <w:rsid w:val="00052228"/>
    <w:rsid w:val="00052334"/>
    <w:rsid w:val="00073A2D"/>
    <w:rsid w:val="00073F72"/>
    <w:rsid w:val="00095A8E"/>
    <w:rsid w:val="000B49F7"/>
    <w:rsid w:val="000B4A6C"/>
    <w:rsid w:val="000C3337"/>
    <w:rsid w:val="000D04AA"/>
    <w:rsid w:val="000E60AF"/>
    <w:rsid w:val="000F7E96"/>
    <w:rsid w:val="00174F1D"/>
    <w:rsid w:val="00184B7B"/>
    <w:rsid w:val="001B4000"/>
    <w:rsid w:val="001C06A4"/>
    <w:rsid w:val="001E5647"/>
    <w:rsid w:val="001E73C7"/>
    <w:rsid w:val="001F041A"/>
    <w:rsid w:val="001F405C"/>
    <w:rsid w:val="00206AD6"/>
    <w:rsid w:val="00207B87"/>
    <w:rsid w:val="002207C0"/>
    <w:rsid w:val="00226706"/>
    <w:rsid w:val="0025597C"/>
    <w:rsid w:val="00263CAF"/>
    <w:rsid w:val="00267B62"/>
    <w:rsid w:val="002775CE"/>
    <w:rsid w:val="002C0028"/>
    <w:rsid w:val="002C27B0"/>
    <w:rsid w:val="002F135C"/>
    <w:rsid w:val="003306AC"/>
    <w:rsid w:val="00346366"/>
    <w:rsid w:val="0037075E"/>
    <w:rsid w:val="00375794"/>
    <w:rsid w:val="003D5CD5"/>
    <w:rsid w:val="00403F27"/>
    <w:rsid w:val="00421C9A"/>
    <w:rsid w:val="00430917"/>
    <w:rsid w:val="00430D4D"/>
    <w:rsid w:val="0044205D"/>
    <w:rsid w:val="0044269B"/>
    <w:rsid w:val="00447A25"/>
    <w:rsid w:val="00452D7E"/>
    <w:rsid w:val="004701EF"/>
    <w:rsid w:val="0047787E"/>
    <w:rsid w:val="004827F0"/>
    <w:rsid w:val="004D51F3"/>
    <w:rsid w:val="004E7918"/>
    <w:rsid w:val="004F0D1D"/>
    <w:rsid w:val="0052295E"/>
    <w:rsid w:val="00561EE0"/>
    <w:rsid w:val="00562C9D"/>
    <w:rsid w:val="005820BF"/>
    <w:rsid w:val="005917E0"/>
    <w:rsid w:val="005D085D"/>
    <w:rsid w:val="005E0C87"/>
    <w:rsid w:val="00615238"/>
    <w:rsid w:val="00640E29"/>
    <w:rsid w:val="00674A72"/>
    <w:rsid w:val="00677648"/>
    <w:rsid w:val="0068287D"/>
    <w:rsid w:val="00682E7A"/>
    <w:rsid w:val="00686B6C"/>
    <w:rsid w:val="00696523"/>
    <w:rsid w:val="006A0FC1"/>
    <w:rsid w:val="006D4FA3"/>
    <w:rsid w:val="006E38C0"/>
    <w:rsid w:val="007011E7"/>
    <w:rsid w:val="00716DA3"/>
    <w:rsid w:val="00717017"/>
    <w:rsid w:val="007230D5"/>
    <w:rsid w:val="007346A9"/>
    <w:rsid w:val="00764E12"/>
    <w:rsid w:val="00766AA2"/>
    <w:rsid w:val="00776DB3"/>
    <w:rsid w:val="007B24D1"/>
    <w:rsid w:val="007B5BA4"/>
    <w:rsid w:val="007C1493"/>
    <w:rsid w:val="00807A77"/>
    <w:rsid w:val="00812154"/>
    <w:rsid w:val="00814F2D"/>
    <w:rsid w:val="008175E2"/>
    <w:rsid w:val="00822A2F"/>
    <w:rsid w:val="008539AC"/>
    <w:rsid w:val="00856D51"/>
    <w:rsid w:val="00871575"/>
    <w:rsid w:val="00895948"/>
    <w:rsid w:val="008A5E0F"/>
    <w:rsid w:val="008D28A3"/>
    <w:rsid w:val="008D671B"/>
    <w:rsid w:val="008E1702"/>
    <w:rsid w:val="0092185C"/>
    <w:rsid w:val="009277FB"/>
    <w:rsid w:val="00940BB4"/>
    <w:rsid w:val="00942FE3"/>
    <w:rsid w:val="009540AB"/>
    <w:rsid w:val="009837B4"/>
    <w:rsid w:val="00987BE8"/>
    <w:rsid w:val="009920E3"/>
    <w:rsid w:val="0099371D"/>
    <w:rsid w:val="009A4017"/>
    <w:rsid w:val="009B78A1"/>
    <w:rsid w:val="009E4BAA"/>
    <w:rsid w:val="009F6730"/>
    <w:rsid w:val="00A01A94"/>
    <w:rsid w:val="00A07B8C"/>
    <w:rsid w:val="00A54270"/>
    <w:rsid w:val="00A575E2"/>
    <w:rsid w:val="00A86E05"/>
    <w:rsid w:val="00A90F16"/>
    <w:rsid w:val="00A95234"/>
    <w:rsid w:val="00AC5871"/>
    <w:rsid w:val="00AD427D"/>
    <w:rsid w:val="00B012EA"/>
    <w:rsid w:val="00B05A8E"/>
    <w:rsid w:val="00B11CF4"/>
    <w:rsid w:val="00B45044"/>
    <w:rsid w:val="00B561EC"/>
    <w:rsid w:val="00B6571F"/>
    <w:rsid w:val="00B84287"/>
    <w:rsid w:val="00BA1E39"/>
    <w:rsid w:val="00BF0231"/>
    <w:rsid w:val="00C1759E"/>
    <w:rsid w:val="00C2672E"/>
    <w:rsid w:val="00C501BB"/>
    <w:rsid w:val="00C82FB6"/>
    <w:rsid w:val="00C96F1A"/>
    <w:rsid w:val="00CA37E6"/>
    <w:rsid w:val="00CA3D92"/>
    <w:rsid w:val="00CB3657"/>
    <w:rsid w:val="00CB4290"/>
    <w:rsid w:val="00CC1862"/>
    <w:rsid w:val="00CE22F8"/>
    <w:rsid w:val="00CE590C"/>
    <w:rsid w:val="00CF757B"/>
    <w:rsid w:val="00D3483B"/>
    <w:rsid w:val="00D51CE2"/>
    <w:rsid w:val="00D548B5"/>
    <w:rsid w:val="00D86733"/>
    <w:rsid w:val="00DE6EAC"/>
    <w:rsid w:val="00E15FA2"/>
    <w:rsid w:val="00E21CB2"/>
    <w:rsid w:val="00E43BF1"/>
    <w:rsid w:val="00E56CC7"/>
    <w:rsid w:val="00E6188C"/>
    <w:rsid w:val="00E70975"/>
    <w:rsid w:val="00E7123E"/>
    <w:rsid w:val="00E77483"/>
    <w:rsid w:val="00E90E22"/>
    <w:rsid w:val="00EA1DC8"/>
    <w:rsid w:val="00EB6E1E"/>
    <w:rsid w:val="00EB6FA0"/>
    <w:rsid w:val="00EE3A09"/>
    <w:rsid w:val="00EF2B3A"/>
    <w:rsid w:val="00F27909"/>
    <w:rsid w:val="00F40982"/>
    <w:rsid w:val="00F746D1"/>
    <w:rsid w:val="00F7525B"/>
    <w:rsid w:val="00F8591C"/>
    <w:rsid w:val="00F95E51"/>
    <w:rsid w:val="00FC264A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F7E96"/>
  </w:style>
  <w:style w:type="character" w:styleId="Hyperlink">
    <w:name w:val="Hyperlink"/>
    <w:basedOn w:val="DefaultParagraphFont"/>
    <w:uiPriority w:val="99"/>
    <w:semiHidden/>
    <w:unhideWhenUsed/>
    <w:rsid w:val="000F7E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5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71575"/>
  </w:style>
  <w:style w:type="paragraph" w:styleId="Footer">
    <w:name w:val="footer"/>
    <w:basedOn w:val="Normal"/>
    <w:link w:val="FooterChar"/>
    <w:uiPriority w:val="99"/>
    <w:unhideWhenUsed/>
    <w:rsid w:val="008715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71575"/>
  </w:style>
  <w:style w:type="paragraph" w:customStyle="1" w:styleId="EndNoteBibliographyTitle">
    <w:name w:val="EndNote Bibliography Title"/>
    <w:basedOn w:val="Normal"/>
    <w:link w:val="EndNoteBibliographyTitle0"/>
    <w:rsid w:val="0087157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87157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0"/>
    <w:rsid w:val="00871575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871575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F7E96"/>
  </w:style>
  <w:style w:type="character" w:styleId="Hyperlink">
    <w:name w:val="Hyperlink"/>
    <w:basedOn w:val="DefaultParagraphFont"/>
    <w:uiPriority w:val="99"/>
    <w:semiHidden/>
    <w:unhideWhenUsed/>
    <w:rsid w:val="000F7E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5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71575"/>
  </w:style>
  <w:style w:type="paragraph" w:styleId="Footer">
    <w:name w:val="footer"/>
    <w:basedOn w:val="Normal"/>
    <w:link w:val="FooterChar"/>
    <w:uiPriority w:val="99"/>
    <w:unhideWhenUsed/>
    <w:rsid w:val="008715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71575"/>
  </w:style>
  <w:style w:type="paragraph" w:customStyle="1" w:styleId="EndNoteBibliographyTitle">
    <w:name w:val="EndNote Bibliography Title"/>
    <w:basedOn w:val="Normal"/>
    <w:link w:val="EndNoteBibliographyTitle0"/>
    <w:rsid w:val="0087157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87157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0"/>
    <w:rsid w:val="00871575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871575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4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0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-ncbi-nlm-nih-gov.libproxy2.usc.edu/pubmed/?term=Debruyne%20P%5BAuthor%5D&amp;cauthor=true&amp;cauthor_uid=260491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-ncbi-nlm-nih-gov.libproxy2.usc.edu/pubmed/?term=Vergote%20I%5BAuthor%5D&amp;cauthor=true&amp;cauthor_uid=260491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-ncbi-nlm-nih-gov.libproxy2.usc.edu/pubmed/?term=PMID%3A+26049123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-ncbi-nlm-nih-gov.libproxy2.usc.edu/pubmed/?term=Kridelka%20F%5BAuthor%5D&amp;cauthor=true&amp;cauthor_uid=26049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B713-D166-4C1A-B58E-B4244BA3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1388</Words>
  <Characters>7913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Machida Hiroko</dc:creator>
  <cp:lastModifiedBy>Koji Matsuo</cp:lastModifiedBy>
  <cp:revision>5</cp:revision>
  <cp:lastPrinted>2016-07-19T22:08:00Z</cp:lastPrinted>
  <dcterms:created xsi:type="dcterms:W3CDTF">2016-12-01T19:59:00Z</dcterms:created>
  <dcterms:modified xsi:type="dcterms:W3CDTF">2016-12-02T15:44:00Z</dcterms:modified>
</cp:coreProperties>
</file>