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5BA2D" w14:textId="77777777" w:rsidR="00131011" w:rsidRPr="00292D95" w:rsidRDefault="00131011" w:rsidP="00131011">
      <w:pPr>
        <w:rPr>
          <w:rFonts w:ascii="Cambria" w:hAnsi="Cambria"/>
          <w:sz w:val="20"/>
        </w:rPr>
      </w:pPr>
      <w:bookmarkStart w:id="0" w:name="_GoBack"/>
      <w:bookmarkEnd w:id="0"/>
      <w:r w:rsidRPr="00292D95">
        <w:rPr>
          <w:rFonts w:ascii="Cambria" w:hAnsi="Cambria"/>
          <w:b/>
          <w:sz w:val="20"/>
        </w:rPr>
        <w:t>Suplemmentary Table 1:</w:t>
      </w:r>
      <w:r w:rsidRPr="00292D95">
        <w:rPr>
          <w:sz w:val="20"/>
        </w:rPr>
        <w:t xml:space="preserve"> </w:t>
      </w:r>
      <w:r w:rsidRPr="00292D95">
        <w:rPr>
          <w:rFonts w:ascii="Cambria" w:hAnsi="Cambria"/>
          <w:sz w:val="20"/>
        </w:rPr>
        <w:t>Cholangitis after ERCP and its relationship with ACLF</w:t>
      </w:r>
    </w:p>
    <w:p w14:paraId="51145A4A" w14:textId="77777777" w:rsidR="00131011" w:rsidRPr="00B72A2C" w:rsidRDefault="00131011" w:rsidP="00131011">
      <w:pPr>
        <w:spacing w:line="240" w:lineRule="auto"/>
        <w:jc w:val="center"/>
        <w:rPr>
          <w:rFonts w:ascii="Cambria" w:hAnsi="Cambria"/>
          <w:i/>
          <w:sz w:val="18"/>
        </w:rPr>
      </w:pPr>
    </w:p>
    <w:p w14:paraId="14D8B229" w14:textId="77777777" w:rsidR="00131011" w:rsidRPr="00B72A2C" w:rsidRDefault="00131011" w:rsidP="00131011">
      <w:pPr>
        <w:spacing w:line="240" w:lineRule="auto"/>
        <w:jc w:val="center"/>
        <w:rPr>
          <w:rFonts w:ascii="Cambria" w:hAnsi="Cambria"/>
          <w:i/>
          <w:sz w:val="18"/>
        </w:rPr>
      </w:pPr>
      <w:r w:rsidRPr="00B72A2C">
        <w:rPr>
          <w:rFonts w:ascii="Cambria" w:hAnsi="Cambria"/>
          <w:i/>
          <w:sz w:val="18"/>
        </w:rPr>
        <w:t xml:space="preserve">SBP: spontaneous bacterial peritonitis. </w:t>
      </w:r>
      <w:r w:rsidRPr="00B72A2C">
        <w:rPr>
          <w:rFonts w:ascii="Cambria" w:eastAsia="Times New Roman" w:hAnsi="Cambria"/>
          <w:bCs/>
          <w:i/>
          <w:sz w:val="18"/>
          <w:lang w:eastAsia="ca-ES"/>
        </w:rPr>
        <w:t xml:space="preserve">ESBL / MRSA: </w:t>
      </w:r>
      <w:r w:rsidRPr="00B72A2C">
        <w:rPr>
          <w:rStyle w:val="Emphasis"/>
          <w:rFonts w:ascii="Cambria" w:hAnsi="Cambria" w:cs="Arial"/>
          <w:bCs/>
          <w:iCs w:val="0"/>
          <w:sz w:val="18"/>
          <w:shd w:val="clear" w:color="auto" w:fill="FFFFFF"/>
        </w:rPr>
        <w:t>extended-spectrum beta lactamases</w:t>
      </w:r>
      <w:r w:rsidRPr="00B72A2C">
        <w:rPr>
          <w:rStyle w:val="Emphasis"/>
          <w:rFonts w:ascii="Cambria" w:hAnsi="Cambria" w:cs="Arial"/>
          <w:bCs/>
          <w:i w:val="0"/>
          <w:iCs w:val="0"/>
          <w:sz w:val="18"/>
          <w:shd w:val="clear" w:color="auto" w:fill="FFFFFF"/>
        </w:rPr>
        <w:t>/</w:t>
      </w:r>
      <w:r w:rsidRPr="00B72A2C">
        <w:rPr>
          <w:rFonts w:ascii="Cambria" w:hAnsi="Cambria" w:cs="Arial"/>
          <w:bCs/>
          <w:i/>
          <w:sz w:val="18"/>
          <w:shd w:val="clear" w:color="auto" w:fill="FFFFFF"/>
        </w:rPr>
        <w:t>Methicillin-resistant Staphylococcus aureus</w:t>
      </w:r>
      <w:r w:rsidRPr="00B72A2C">
        <w:rPr>
          <w:rFonts w:ascii="Cambria" w:hAnsi="Cambria"/>
          <w:i/>
          <w:sz w:val="18"/>
        </w:rPr>
        <w:t xml:space="preserve">.  </w:t>
      </w:r>
      <w:r w:rsidRPr="00B72A2C">
        <w:rPr>
          <w:rFonts w:ascii="Cambria" w:hAnsi="Cambria" w:cs="Arial"/>
          <w:bCs/>
          <w:i/>
          <w:sz w:val="18"/>
          <w:shd w:val="clear" w:color="auto" w:fill="FFFFFF"/>
        </w:rPr>
        <w:t>ACLF: Acute on chronic liver failure</w:t>
      </w:r>
      <w:r w:rsidRPr="00B72A2C">
        <w:rPr>
          <w:rFonts w:ascii="Cambria" w:hAnsi="Cambria"/>
          <w:i/>
          <w:sz w:val="18"/>
        </w:rPr>
        <w:t xml:space="preserve">. </w:t>
      </w:r>
      <w:r w:rsidRPr="00B72A2C">
        <w:rPr>
          <w:rFonts w:ascii="Cambria" w:hAnsi="Cambria" w:cs="Arial"/>
          <w:bCs/>
          <w:i/>
          <w:sz w:val="18"/>
          <w:shd w:val="clear" w:color="auto" w:fill="FFFFFF"/>
        </w:rPr>
        <w:t>F / M: female / male.</w:t>
      </w:r>
    </w:p>
    <w:p w14:paraId="58378A3D" w14:textId="77777777" w:rsidR="00131011" w:rsidRPr="00B72A2C" w:rsidRDefault="00131011" w:rsidP="00131011">
      <w:pPr>
        <w:rPr>
          <w:sz w:val="16"/>
        </w:rPr>
      </w:pPr>
    </w:p>
    <w:p w14:paraId="65BF1A9A" w14:textId="77777777" w:rsidR="00131011" w:rsidRPr="00B72A2C" w:rsidRDefault="00131011" w:rsidP="00131011">
      <w:pPr>
        <w:spacing w:line="240" w:lineRule="auto"/>
        <w:jc w:val="both"/>
        <w:rPr>
          <w:rFonts w:ascii="Cambria" w:hAnsi="Cambria"/>
          <w:b/>
        </w:rPr>
      </w:pPr>
    </w:p>
    <w:tbl>
      <w:tblPr>
        <w:tblpPr w:leftFromText="141" w:rightFromText="141" w:vertAnchor="page" w:horzAnchor="margin" w:tblpXSpec="center" w:tblpY="2146"/>
        <w:tblW w:w="520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558"/>
        <w:gridCol w:w="655"/>
        <w:gridCol w:w="910"/>
        <w:gridCol w:w="1219"/>
        <w:gridCol w:w="1219"/>
        <w:gridCol w:w="1763"/>
        <w:gridCol w:w="1015"/>
        <w:gridCol w:w="853"/>
      </w:tblGrid>
      <w:tr w:rsidR="00131011" w:rsidRPr="00B72A2C" w14:paraId="5B429685" w14:textId="77777777" w:rsidTr="00E96583">
        <w:trPr>
          <w:trHeight w:val="400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A6A6A6"/>
            <w:vAlign w:val="center"/>
          </w:tcPr>
          <w:p w14:paraId="6F6C7AFB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ca-ES"/>
              </w:rPr>
              <w:t>N</w:t>
            </w:r>
          </w:p>
        </w:tc>
        <w:tc>
          <w:tcPr>
            <w:tcW w:w="7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6A6A6"/>
            <w:noWrap/>
            <w:vAlign w:val="center"/>
            <w:hideMark/>
          </w:tcPr>
          <w:p w14:paraId="2FB6E4BF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ca-ES"/>
              </w:rPr>
              <w:t>Indication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6A6A6"/>
            <w:noWrap/>
            <w:vAlign w:val="center"/>
            <w:hideMark/>
          </w:tcPr>
          <w:p w14:paraId="16724D14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ca-ES"/>
              </w:rPr>
              <w:t xml:space="preserve">Child 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6A6A6"/>
            <w:noWrap/>
            <w:vAlign w:val="center"/>
            <w:hideMark/>
          </w:tcPr>
          <w:p w14:paraId="3A03BC00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ca-ES"/>
              </w:rPr>
              <w:t xml:space="preserve">Severity 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6A6A6"/>
            <w:noWrap/>
            <w:vAlign w:val="center"/>
            <w:hideMark/>
          </w:tcPr>
          <w:p w14:paraId="3C502DA2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ca-ES"/>
              </w:rPr>
              <w:t>Cultures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6A6A6"/>
            <w:noWrap/>
            <w:vAlign w:val="center"/>
            <w:hideMark/>
          </w:tcPr>
          <w:p w14:paraId="6AF36D53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ca-ES"/>
              </w:rPr>
              <w:t xml:space="preserve">Norfloxacin  </w:t>
            </w:r>
          </w:p>
        </w:tc>
        <w:tc>
          <w:tcPr>
            <w:tcW w:w="8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6A6A6"/>
            <w:noWrap/>
            <w:vAlign w:val="center"/>
            <w:hideMark/>
          </w:tcPr>
          <w:p w14:paraId="17B60250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ca-ES"/>
              </w:rPr>
              <w:t>Antibiotic Treatment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6A6A6"/>
            <w:noWrap/>
            <w:vAlign w:val="center"/>
            <w:hideMark/>
          </w:tcPr>
          <w:p w14:paraId="3C8385F6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ca-ES"/>
              </w:rPr>
              <w:t>Quinolone resistance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6A6A6"/>
          </w:tcPr>
          <w:p w14:paraId="1CB71279" w14:textId="77777777" w:rsidR="00131011" w:rsidRPr="00B72A2C" w:rsidRDefault="00131011" w:rsidP="00E96583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ca-ES"/>
              </w:rPr>
            </w:pPr>
          </w:p>
          <w:p w14:paraId="364C7936" w14:textId="77777777" w:rsidR="00131011" w:rsidRPr="00B72A2C" w:rsidRDefault="00131011" w:rsidP="00E96583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ca-ES"/>
              </w:rPr>
              <w:t>Develop</w:t>
            </w:r>
          </w:p>
          <w:p w14:paraId="2ED2CA82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ca-ES"/>
              </w:rPr>
              <w:t>ACLF</w:t>
            </w:r>
          </w:p>
          <w:p w14:paraId="67AFB86A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ca-ES"/>
              </w:rPr>
            </w:pPr>
          </w:p>
        </w:tc>
      </w:tr>
      <w:tr w:rsidR="00131011" w:rsidRPr="00B72A2C" w14:paraId="68EC5403" w14:textId="77777777" w:rsidTr="00E96583">
        <w:trPr>
          <w:trHeight w:val="473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auto"/>
            <w:vAlign w:val="center"/>
          </w:tcPr>
          <w:p w14:paraId="24954841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b/>
                <w:color w:val="000000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uto"/>
            <w:noWrap/>
            <w:vAlign w:val="center"/>
            <w:hideMark/>
          </w:tcPr>
          <w:p w14:paraId="0E01BA96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Obstructive jaundice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uto"/>
            <w:noWrap/>
            <w:vAlign w:val="center"/>
            <w:hideMark/>
          </w:tcPr>
          <w:p w14:paraId="735FBF37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A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uto"/>
            <w:noWrap/>
            <w:vAlign w:val="center"/>
            <w:hideMark/>
          </w:tcPr>
          <w:p w14:paraId="3B37A00F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Mild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uto"/>
            <w:noWrap/>
            <w:vAlign w:val="center"/>
            <w:hideMark/>
          </w:tcPr>
          <w:p w14:paraId="60043BAF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 xml:space="preserve">E.faecium </w:t>
            </w:r>
          </w:p>
          <w:p w14:paraId="1D72996B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K. Oxytoca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uto"/>
            <w:noWrap/>
            <w:vAlign w:val="center"/>
            <w:hideMark/>
          </w:tcPr>
          <w:p w14:paraId="5074667A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Yes</w:t>
            </w:r>
          </w:p>
        </w:tc>
        <w:tc>
          <w:tcPr>
            <w:tcW w:w="8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uto"/>
            <w:vAlign w:val="center"/>
            <w:hideMark/>
          </w:tcPr>
          <w:p w14:paraId="1C8C3089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Piperacillin tazo/ Vancomicin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uto"/>
            <w:noWrap/>
            <w:vAlign w:val="center"/>
            <w:hideMark/>
          </w:tcPr>
          <w:p w14:paraId="492EC5EB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Yes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uto"/>
            <w:vAlign w:val="center"/>
          </w:tcPr>
          <w:p w14:paraId="226BB385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Yes</w:t>
            </w:r>
          </w:p>
          <w:p w14:paraId="18D2C56B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Grade2</w:t>
            </w:r>
          </w:p>
        </w:tc>
      </w:tr>
      <w:tr w:rsidR="00131011" w:rsidRPr="00B72A2C" w14:paraId="05FCB861" w14:textId="77777777" w:rsidTr="00E96583">
        <w:trPr>
          <w:trHeight w:val="414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D9D9D9"/>
            <w:vAlign w:val="center"/>
          </w:tcPr>
          <w:p w14:paraId="4D5FF57E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b/>
                <w:color w:val="000000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D9D9D9"/>
            <w:noWrap/>
            <w:vAlign w:val="center"/>
            <w:hideMark/>
          </w:tcPr>
          <w:p w14:paraId="7559CD05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Obstructive jaundice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D9D9D9"/>
            <w:noWrap/>
            <w:vAlign w:val="center"/>
            <w:hideMark/>
          </w:tcPr>
          <w:p w14:paraId="111B2863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A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D9D9D9"/>
            <w:noWrap/>
            <w:vAlign w:val="center"/>
            <w:hideMark/>
          </w:tcPr>
          <w:p w14:paraId="59E92346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Severe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D9D9D9"/>
            <w:noWrap/>
            <w:vAlign w:val="center"/>
            <w:hideMark/>
          </w:tcPr>
          <w:p w14:paraId="5FFB0EF1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Negative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D9D9D9"/>
            <w:noWrap/>
            <w:vAlign w:val="center"/>
            <w:hideMark/>
          </w:tcPr>
          <w:p w14:paraId="3D791D93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No</w:t>
            </w:r>
          </w:p>
        </w:tc>
        <w:tc>
          <w:tcPr>
            <w:tcW w:w="8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D9D9D9"/>
            <w:noWrap/>
            <w:vAlign w:val="center"/>
            <w:hideMark/>
          </w:tcPr>
          <w:p w14:paraId="6A706B10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 xml:space="preserve">Piperacillin </w:t>
            </w:r>
          </w:p>
          <w:p w14:paraId="75C83CC5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tazobactam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D9D9D9"/>
            <w:noWrap/>
            <w:vAlign w:val="center"/>
            <w:hideMark/>
          </w:tcPr>
          <w:p w14:paraId="1DD04A5A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No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D9D9D9"/>
            <w:vAlign w:val="center"/>
          </w:tcPr>
          <w:p w14:paraId="5AC1310A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Yes</w:t>
            </w:r>
          </w:p>
          <w:p w14:paraId="40833E60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Grade 1</w:t>
            </w:r>
          </w:p>
        </w:tc>
      </w:tr>
      <w:tr w:rsidR="00131011" w:rsidRPr="00B72A2C" w14:paraId="1118C718" w14:textId="77777777" w:rsidTr="00E96583">
        <w:trPr>
          <w:trHeight w:val="414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auto"/>
            <w:vAlign w:val="center"/>
          </w:tcPr>
          <w:p w14:paraId="4B3A0A00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b/>
                <w:color w:val="000000"/>
                <w:sz w:val="16"/>
                <w:szCs w:val="16"/>
                <w:lang w:eastAsia="ca-ES"/>
              </w:rPr>
              <w:t>3</w:t>
            </w:r>
          </w:p>
        </w:tc>
        <w:tc>
          <w:tcPr>
            <w:tcW w:w="7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uto"/>
            <w:noWrap/>
            <w:vAlign w:val="center"/>
            <w:hideMark/>
          </w:tcPr>
          <w:p w14:paraId="0C9E74A6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 xml:space="preserve">Cholestasis 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uto"/>
            <w:noWrap/>
            <w:vAlign w:val="center"/>
            <w:hideMark/>
          </w:tcPr>
          <w:p w14:paraId="35EDC532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B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uto"/>
            <w:noWrap/>
            <w:vAlign w:val="center"/>
            <w:hideMark/>
          </w:tcPr>
          <w:p w14:paraId="7DB2CE2D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Moderate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uto"/>
            <w:noWrap/>
            <w:vAlign w:val="center"/>
            <w:hideMark/>
          </w:tcPr>
          <w:p w14:paraId="4F9C8B55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Negative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uto"/>
            <w:noWrap/>
            <w:vAlign w:val="center"/>
            <w:hideMark/>
          </w:tcPr>
          <w:p w14:paraId="439A26CD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No</w:t>
            </w:r>
          </w:p>
        </w:tc>
        <w:tc>
          <w:tcPr>
            <w:tcW w:w="8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uto"/>
            <w:noWrap/>
            <w:vAlign w:val="center"/>
            <w:hideMark/>
          </w:tcPr>
          <w:p w14:paraId="0BCF6808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Unknown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uto"/>
            <w:noWrap/>
            <w:vAlign w:val="center"/>
            <w:hideMark/>
          </w:tcPr>
          <w:p w14:paraId="2ED6C16A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No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uto"/>
            <w:vAlign w:val="center"/>
          </w:tcPr>
          <w:p w14:paraId="7FC6D66C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Yes</w:t>
            </w:r>
          </w:p>
          <w:p w14:paraId="0A1CE20D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Grade 2</w:t>
            </w:r>
          </w:p>
        </w:tc>
      </w:tr>
      <w:tr w:rsidR="00131011" w:rsidRPr="00B72A2C" w14:paraId="5306323E" w14:textId="77777777" w:rsidTr="00E96583">
        <w:trPr>
          <w:trHeight w:val="414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D9D9D9"/>
            <w:vAlign w:val="center"/>
          </w:tcPr>
          <w:p w14:paraId="7E9AAA4C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b/>
                <w:color w:val="000000"/>
                <w:sz w:val="16"/>
                <w:szCs w:val="16"/>
                <w:lang w:eastAsia="ca-ES"/>
              </w:rPr>
              <w:t>4</w:t>
            </w:r>
          </w:p>
        </w:tc>
        <w:tc>
          <w:tcPr>
            <w:tcW w:w="7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D9D9D9"/>
            <w:noWrap/>
            <w:vAlign w:val="center"/>
            <w:hideMark/>
          </w:tcPr>
          <w:p w14:paraId="0E8429DC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Stones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D9D9D9"/>
            <w:noWrap/>
            <w:vAlign w:val="center"/>
            <w:hideMark/>
          </w:tcPr>
          <w:p w14:paraId="7F46A752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A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D9D9D9"/>
            <w:noWrap/>
            <w:vAlign w:val="center"/>
            <w:hideMark/>
          </w:tcPr>
          <w:p w14:paraId="548E0327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Moderate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D9D9D9"/>
            <w:noWrap/>
            <w:vAlign w:val="center"/>
            <w:hideMark/>
          </w:tcPr>
          <w:p w14:paraId="671BCD80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Candida glabrata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D9D9D9"/>
            <w:noWrap/>
            <w:vAlign w:val="center"/>
            <w:hideMark/>
          </w:tcPr>
          <w:p w14:paraId="30A79BA4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No</w:t>
            </w:r>
          </w:p>
        </w:tc>
        <w:tc>
          <w:tcPr>
            <w:tcW w:w="8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D9D9D9"/>
            <w:noWrap/>
            <w:vAlign w:val="center"/>
            <w:hideMark/>
          </w:tcPr>
          <w:p w14:paraId="290AAAE3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Ceftriaxone, fluconazole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D9D9D9"/>
            <w:noWrap/>
            <w:vAlign w:val="center"/>
            <w:hideMark/>
          </w:tcPr>
          <w:p w14:paraId="194A84CF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No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D9D9D9"/>
            <w:vAlign w:val="center"/>
          </w:tcPr>
          <w:p w14:paraId="5AD5B178" w14:textId="77777777" w:rsidR="00131011" w:rsidRPr="00B72A2C" w:rsidRDefault="00131011" w:rsidP="00E9658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 xml:space="preserve">       No</w:t>
            </w:r>
          </w:p>
        </w:tc>
      </w:tr>
      <w:tr w:rsidR="00131011" w:rsidRPr="00B72A2C" w14:paraId="4791E056" w14:textId="77777777" w:rsidTr="00E96583">
        <w:trPr>
          <w:trHeight w:val="414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auto"/>
            <w:vAlign w:val="center"/>
          </w:tcPr>
          <w:p w14:paraId="2FC252B6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b/>
                <w:color w:val="000000"/>
                <w:sz w:val="16"/>
                <w:szCs w:val="16"/>
                <w:lang w:eastAsia="ca-ES"/>
              </w:rPr>
              <w:t>5</w:t>
            </w:r>
          </w:p>
        </w:tc>
        <w:tc>
          <w:tcPr>
            <w:tcW w:w="7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uto"/>
            <w:noWrap/>
            <w:vAlign w:val="center"/>
            <w:hideMark/>
          </w:tcPr>
          <w:p w14:paraId="4CEBCFF5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Stones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uto"/>
            <w:noWrap/>
            <w:vAlign w:val="center"/>
            <w:hideMark/>
          </w:tcPr>
          <w:p w14:paraId="0D95BA8E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A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uto"/>
            <w:noWrap/>
            <w:vAlign w:val="center"/>
            <w:hideMark/>
          </w:tcPr>
          <w:p w14:paraId="4422972D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Mild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uto"/>
            <w:noWrap/>
            <w:vAlign w:val="center"/>
            <w:hideMark/>
          </w:tcPr>
          <w:p w14:paraId="7E0E7F06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E.coli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uto"/>
            <w:noWrap/>
            <w:vAlign w:val="center"/>
            <w:hideMark/>
          </w:tcPr>
          <w:p w14:paraId="0D2BF5AE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No</w:t>
            </w:r>
          </w:p>
        </w:tc>
        <w:tc>
          <w:tcPr>
            <w:tcW w:w="8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uto"/>
            <w:noWrap/>
            <w:vAlign w:val="center"/>
            <w:hideMark/>
          </w:tcPr>
          <w:p w14:paraId="6A7CC849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Ceftriaxone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uto"/>
            <w:noWrap/>
            <w:vAlign w:val="center"/>
            <w:hideMark/>
          </w:tcPr>
          <w:p w14:paraId="501C7B93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No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uto"/>
            <w:vAlign w:val="center"/>
          </w:tcPr>
          <w:p w14:paraId="6FBD952F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Yes</w:t>
            </w:r>
          </w:p>
          <w:p w14:paraId="571123A9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Grade 1</w:t>
            </w:r>
          </w:p>
        </w:tc>
      </w:tr>
      <w:tr w:rsidR="00131011" w:rsidRPr="00B72A2C" w14:paraId="734FAA70" w14:textId="77777777" w:rsidTr="00E96583">
        <w:trPr>
          <w:trHeight w:val="425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D9D9D9"/>
            <w:vAlign w:val="center"/>
          </w:tcPr>
          <w:p w14:paraId="42582A32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b/>
                <w:color w:val="000000"/>
                <w:sz w:val="16"/>
                <w:szCs w:val="16"/>
                <w:lang w:eastAsia="ca-ES"/>
              </w:rPr>
              <w:t>6</w:t>
            </w:r>
          </w:p>
        </w:tc>
        <w:tc>
          <w:tcPr>
            <w:tcW w:w="7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D9D9D9"/>
            <w:noWrap/>
            <w:vAlign w:val="center"/>
            <w:hideMark/>
          </w:tcPr>
          <w:p w14:paraId="4B5789AB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Stones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D9D9D9"/>
            <w:noWrap/>
            <w:vAlign w:val="center"/>
            <w:hideMark/>
          </w:tcPr>
          <w:p w14:paraId="7849463A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B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D9D9D9"/>
            <w:noWrap/>
            <w:vAlign w:val="center"/>
            <w:hideMark/>
          </w:tcPr>
          <w:p w14:paraId="2E18087F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Mild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D9D9D9"/>
            <w:noWrap/>
            <w:vAlign w:val="center"/>
            <w:hideMark/>
          </w:tcPr>
          <w:p w14:paraId="6B0AB97D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E.coli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D9D9D9"/>
            <w:noWrap/>
            <w:vAlign w:val="center"/>
            <w:hideMark/>
          </w:tcPr>
          <w:p w14:paraId="157AE9F2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Yes</w:t>
            </w:r>
          </w:p>
        </w:tc>
        <w:tc>
          <w:tcPr>
            <w:tcW w:w="8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D9D9D9"/>
            <w:noWrap/>
            <w:vAlign w:val="center"/>
            <w:hideMark/>
          </w:tcPr>
          <w:p w14:paraId="276DB45E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Piperacillin tazobactam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D9D9D9"/>
            <w:noWrap/>
            <w:vAlign w:val="center"/>
            <w:hideMark/>
          </w:tcPr>
          <w:p w14:paraId="36AD509E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Yes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D9D9D9"/>
            <w:vAlign w:val="center"/>
          </w:tcPr>
          <w:p w14:paraId="31FA8867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No</w:t>
            </w:r>
          </w:p>
        </w:tc>
      </w:tr>
      <w:tr w:rsidR="00131011" w:rsidRPr="00B72A2C" w14:paraId="46105C7E" w14:textId="77777777" w:rsidTr="00E96583">
        <w:trPr>
          <w:trHeight w:val="400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auto"/>
            <w:vAlign w:val="center"/>
          </w:tcPr>
          <w:p w14:paraId="524A6E6B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b/>
                <w:color w:val="000000"/>
                <w:sz w:val="16"/>
                <w:szCs w:val="16"/>
                <w:lang w:eastAsia="ca-ES"/>
              </w:rPr>
              <w:t>7</w:t>
            </w:r>
          </w:p>
        </w:tc>
        <w:tc>
          <w:tcPr>
            <w:tcW w:w="7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uto"/>
            <w:noWrap/>
            <w:vAlign w:val="center"/>
            <w:hideMark/>
          </w:tcPr>
          <w:p w14:paraId="0C7ACFB9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Stones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uto"/>
            <w:noWrap/>
            <w:vAlign w:val="center"/>
            <w:hideMark/>
          </w:tcPr>
          <w:p w14:paraId="5E7F9F4E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B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uto"/>
            <w:noWrap/>
            <w:vAlign w:val="center"/>
            <w:hideMark/>
          </w:tcPr>
          <w:p w14:paraId="610F6EE4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Mild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uto"/>
            <w:noWrap/>
            <w:vAlign w:val="center"/>
            <w:hideMark/>
          </w:tcPr>
          <w:p w14:paraId="281E0ED3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E.coli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uto"/>
            <w:noWrap/>
            <w:vAlign w:val="center"/>
            <w:hideMark/>
          </w:tcPr>
          <w:p w14:paraId="242B8102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No</w:t>
            </w:r>
          </w:p>
        </w:tc>
        <w:tc>
          <w:tcPr>
            <w:tcW w:w="8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uto"/>
            <w:noWrap/>
            <w:vAlign w:val="center"/>
            <w:hideMark/>
          </w:tcPr>
          <w:p w14:paraId="3400E0BA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Ceftriaxone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uto"/>
            <w:noWrap/>
            <w:vAlign w:val="center"/>
            <w:hideMark/>
          </w:tcPr>
          <w:p w14:paraId="20B9FF7D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Yes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uto"/>
            <w:vAlign w:val="center"/>
          </w:tcPr>
          <w:p w14:paraId="1A8B0F91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Yes</w:t>
            </w:r>
          </w:p>
          <w:p w14:paraId="63E0E725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Grade 1</w:t>
            </w:r>
          </w:p>
        </w:tc>
      </w:tr>
      <w:tr w:rsidR="00131011" w:rsidRPr="00B72A2C" w14:paraId="2DFA3C5F" w14:textId="77777777" w:rsidTr="00E96583">
        <w:trPr>
          <w:trHeight w:val="400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D9D9D9"/>
            <w:vAlign w:val="center"/>
          </w:tcPr>
          <w:p w14:paraId="7CB936BF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b/>
                <w:color w:val="000000"/>
                <w:sz w:val="16"/>
                <w:szCs w:val="16"/>
                <w:lang w:eastAsia="ca-ES"/>
              </w:rPr>
              <w:t>8</w:t>
            </w:r>
          </w:p>
        </w:tc>
        <w:tc>
          <w:tcPr>
            <w:tcW w:w="7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D9D9D9"/>
            <w:noWrap/>
            <w:vAlign w:val="center"/>
            <w:hideMark/>
          </w:tcPr>
          <w:p w14:paraId="68762995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Stones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D9D9D9"/>
            <w:noWrap/>
            <w:vAlign w:val="center"/>
            <w:hideMark/>
          </w:tcPr>
          <w:p w14:paraId="18261E0F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B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D9D9D9"/>
            <w:noWrap/>
            <w:vAlign w:val="center"/>
            <w:hideMark/>
          </w:tcPr>
          <w:p w14:paraId="095BF2A1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Moderate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D9D9D9"/>
            <w:noWrap/>
            <w:vAlign w:val="center"/>
            <w:hideMark/>
          </w:tcPr>
          <w:p w14:paraId="2777C16A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Negative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D9D9D9"/>
            <w:noWrap/>
            <w:vAlign w:val="center"/>
            <w:hideMark/>
          </w:tcPr>
          <w:p w14:paraId="3843B874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No</w:t>
            </w:r>
          </w:p>
        </w:tc>
        <w:tc>
          <w:tcPr>
            <w:tcW w:w="8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D9D9D9"/>
            <w:noWrap/>
            <w:vAlign w:val="center"/>
            <w:hideMark/>
          </w:tcPr>
          <w:p w14:paraId="190815C8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Unknown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D9D9D9"/>
            <w:noWrap/>
            <w:vAlign w:val="center"/>
            <w:hideMark/>
          </w:tcPr>
          <w:p w14:paraId="663852C0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No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D9D9D9"/>
            <w:vAlign w:val="center"/>
          </w:tcPr>
          <w:p w14:paraId="19CB7954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No</w:t>
            </w:r>
          </w:p>
        </w:tc>
      </w:tr>
      <w:tr w:rsidR="00131011" w:rsidRPr="00B72A2C" w14:paraId="74FC69A5" w14:textId="77777777" w:rsidTr="00E96583">
        <w:trPr>
          <w:trHeight w:val="400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auto"/>
            <w:vAlign w:val="center"/>
          </w:tcPr>
          <w:p w14:paraId="73EACC78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b/>
                <w:color w:val="000000"/>
                <w:sz w:val="16"/>
                <w:szCs w:val="16"/>
                <w:lang w:eastAsia="ca-ES"/>
              </w:rPr>
              <w:t>9</w:t>
            </w:r>
          </w:p>
        </w:tc>
        <w:tc>
          <w:tcPr>
            <w:tcW w:w="7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uto"/>
            <w:noWrap/>
            <w:vAlign w:val="center"/>
            <w:hideMark/>
          </w:tcPr>
          <w:p w14:paraId="11B30E22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Cholestasis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uto"/>
            <w:noWrap/>
            <w:vAlign w:val="center"/>
            <w:hideMark/>
          </w:tcPr>
          <w:p w14:paraId="1D31EF9E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A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uto"/>
            <w:noWrap/>
            <w:vAlign w:val="center"/>
            <w:hideMark/>
          </w:tcPr>
          <w:p w14:paraId="1FC23BE5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Mild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uto"/>
            <w:noWrap/>
            <w:vAlign w:val="center"/>
            <w:hideMark/>
          </w:tcPr>
          <w:p w14:paraId="79807C35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Pseudomonas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uto"/>
            <w:noWrap/>
            <w:vAlign w:val="center"/>
            <w:hideMark/>
          </w:tcPr>
          <w:p w14:paraId="5129EA0D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Yes</w:t>
            </w:r>
          </w:p>
        </w:tc>
        <w:tc>
          <w:tcPr>
            <w:tcW w:w="8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uto"/>
            <w:noWrap/>
            <w:vAlign w:val="center"/>
            <w:hideMark/>
          </w:tcPr>
          <w:p w14:paraId="5004C4AC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Piperacillin tazobactam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uto"/>
            <w:noWrap/>
            <w:vAlign w:val="center"/>
            <w:hideMark/>
          </w:tcPr>
          <w:p w14:paraId="61F9CD0E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No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auto"/>
            <w:vAlign w:val="center"/>
          </w:tcPr>
          <w:p w14:paraId="473C725E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No</w:t>
            </w:r>
          </w:p>
        </w:tc>
      </w:tr>
      <w:tr w:rsidR="00131011" w:rsidRPr="00B72A2C" w14:paraId="48EB4497" w14:textId="77777777" w:rsidTr="00E96583">
        <w:trPr>
          <w:trHeight w:val="384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D9D9D9"/>
            <w:vAlign w:val="center"/>
          </w:tcPr>
          <w:p w14:paraId="126DD58E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b/>
                <w:color w:val="000000"/>
                <w:sz w:val="16"/>
                <w:szCs w:val="16"/>
                <w:lang w:eastAsia="ca-ES"/>
              </w:rPr>
              <w:t>10</w:t>
            </w:r>
          </w:p>
        </w:tc>
        <w:tc>
          <w:tcPr>
            <w:tcW w:w="7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D9D9D9"/>
            <w:noWrap/>
            <w:vAlign w:val="center"/>
            <w:hideMark/>
          </w:tcPr>
          <w:p w14:paraId="1AA670BF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Bile duct dilation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D9D9D9"/>
            <w:noWrap/>
            <w:vAlign w:val="center"/>
            <w:hideMark/>
          </w:tcPr>
          <w:p w14:paraId="7E3FFFC9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A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D9D9D9"/>
            <w:noWrap/>
            <w:vAlign w:val="center"/>
            <w:hideMark/>
          </w:tcPr>
          <w:p w14:paraId="7844CF42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Mild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D9D9D9"/>
            <w:noWrap/>
            <w:vAlign w:val="center"/>
            <w:hideMark/>
          </w:tcPr>
          <w:p w14:paraId="02CFFFF5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Negative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D9D9D9"/>
            <w:noWrap/>
            <w:vAlign w:val="center"/>
            <w:hideMark/>
          </w:tcPr>
          <w:p w14:paraId="009AF98E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No</w:t>
            </w:r>
          </w:p>
        </w:tc>
        <w:tc>
          <w:tcPr>
            <w:tcW w:w="8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D9D9D9"/>
            <w:noWrap/>
            <w:vAlign w:val="center"/>
            <w:hideMark/>
          </w:tcPr>
          <w:p w14:paraId="54645BC2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Ciprofoxacin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D9D9D9"/>
            <w:noWrap/>
            <w:vAlign w:val="center"/>
            <w:hideMark/>
          </w:tcPr>
          <w:p w14:paraId="29210188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No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D9D9D9"/>
            <w:vAlign w:val="center"/>
          </w:tcPr>
          <w:p w14:paraId="72447FE4" w14:textId="77777777" w:rsidR="00131011" w:rsidRPr="00B72A2C" w:rsidRDefault="00131011" w:rsidP="00E965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</w:pPr>
            <w:r w:rsidRPr="00B72A2C">
              <w:rPr>
                <w:rFonts w:ascii="Cambria" w:eastAsia="Times New Roman" w:hAnsi="Cambria"/>
                <w:color w:val="000000"/>
                <w:sz w:val="16"/>
                <w:szCs w:val="16"/>
                <w:lang w:eastAsia="ca-ES"/>
              </w:rPr>
              <w:t>No</w:t>
            </w:r>
          </w:p>
        </w:tc>
      </w:tr>
    </w:tbl>
    <w:p w14:paraId="04B32AF4" w14:textId="77777777" w:rsidR="00131011" w:rsidRPr="00B72A2C" w:rsidRDefault="00131011" w:rsidP="00131011">
      <w:pPr>
        <w:spacing w:line="240" w:lineRule="auto"/>
        <w:jc w:val="both"/>
        <w:rPr>
          <w:rFonts w:ascii="Cambria" w:hAnsi="Cambria"/>
          <w:b/>
        </w:rPr>
      </w:pPr>
    </w:p>
    <w:p w14:paraId="68837ACD" w14:textId="77777777" w:rsidR="00131011" w:rsidRPr="00292D95" w:rsidRDefault="00131011" w:rsidP="00131011">
      <w:pPr>
        <w:pBdr>
          <w:bottom w:val="single" w:sz="4" w:space="1" w:color="000000"/>
        </w:pBdr>
        <w:jc w:val="both"/>
        <w:rPr>
          <w:rFonts w:ascii="Cambria" w:hAnsi="Cambria"/>
          <w:sz w:val="20"/>
        </w:rPr>
      </w:pPr>
      <w:r w:rsidRPr="00B72A2C">
        <w:rPr>
          <w:rFonts w:ascii="Cambria" w:hAnsi="Cambria"/>
          <w:b/>
        </w:rPr>
        <w:br w:type="page"/>
      </w:r>
      <w:r w:rsidRPr="00292D95">
        <w:rPr>
          <w:rFonts w:ascii="Cambria" w:hAnsi="Cambria"/>
          <w:b/>
          <w:sz w:val="20"/>
        </w:rPr>
        <w:lastRenderedPageBreak/>
        <w:t>Suplemmentary table 2</w:t>
      </w:r>
      <w:r w:rsidRPr="00292D95">
        <w:rPr>
          <w:rFonts w:ascii="Cambria" w:hAnsi="Cambria"/>
          <w:sz w:val="20"/>
        </w:rPr>
        <w:t>. Patients with ACLF with non-ERCP procedures and without interventions</w:t>
      </w: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961"/>
        <w:gridCol w:w="2268"/>
        <w:gridCol w:w="2959"/>
      </w:tblGrid>
      <w:tr w:rsidR="00131011" w:rsidRPr="00B72A2C" w14:paraId="058DE1D3" w14:textId="77777777" w:rsidTr="00E96583">
        <w:trPr>
          <w:jc w:val="center"/>
        </w:trPr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70AF21A" w14:textId="77777777" w:rsidR="00131011" w:rsidRPr="00B72A2C" w:rsidRDefault="00131011" w:rsidP="00E96583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9F68AF1" w14:textId="77777777" w:rsidR="00131011" w:rsidRPr="00292D95" w:rsidRDefault="00131011" w:rsidP="00E96583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223CFB92" w14:textId="77777777" w:rsidR="00131011" w:rsidRDefault="00131011" w:rsidP="00E96583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188BD679" w14:textId="77777777" w:rsidR="00131011" w:rsidRPr="00292D95" w:rsidRDefault="00131011" w:rsidP="00E96583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292D95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ACLF after no-ERCP interventions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7AFAFE8" w14:textId="77777777" w:rsidR="00131011" w:rsidRPr="00292D95" w:rsidRDefault="00131011" w:rsidP="00E96583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39FC29DA" w14:textId="77777777" w:rsidR="00131011" w:rsidRPr="00292D95" w:rsidRDefault="00131011" w:rsidP="00E96583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19DE707B" w14:textId="77777777" w:rsidR="00131011" w:rsidRPr="00292D95" w:rsidRDefault="00131011" w:rsidP="00E96583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292D95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ACLF without any invasive procedures</w:t>
            </w:r>
          </w:p>
        </w:tc>
      </w:tr>
      <w:tr w:rsidR="00131011" w:rsidRPr="00B72A2C" w14:paraId="539B354A" w14:textId="77777777" w:rsidTr="00E96583">
        <w:trPr>
          <w:jc w:val="center"/>
        </w:trPr>
        <w:tc>
          <w:tcPr>
            <w:tcW w:w="296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F1D058A" w14:textId="77777777" w:rsidR="00131011" w:rsidRPr="00B72A2C" w:rsidRDefault="00131011" w:rsidP="00E96583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bCs/>
                <w:color w:val="000000"/>
                <w:sz w:val="20"/>
                <w:szCs w:val="20"/>
              </w:rPr>
              <w:t>Pacients for each group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76A4738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295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33AD8C8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406</w:t>
            </w:r>
          </w:p>
        </w:tc>
      </w:tr>
      <w:tr w:rsidR="00131011" w:rsidRPr="00B72A2C" w14:paraId="00A723F6" w14:textId="77777777" w:rsidTr="00E96583">
        <w:trPr>
          <w:jc w:val="center"/>
        </w:trPr>
        <w:tc>
          <w:tcPr>
            <w:tcW w:w="2961" w:type="dxa"/>
            <w:shd w:val="clear" w:color="auto" w:fill="auto"/>
            <w:vAlign w:val="center"/>
          </w:tcPr>
          <w:p w14:paraId="04584069" w14:textId="77777777" w:rsidR="00131011" w:rsidRPr="00B72A2C" w:rsidRDefault="00131011" w:rsidP="00E96583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bCs/>
                <w:color w:val="000000"/>
                <w:sz w:val="20"/>
                <w:szCs w:val="20"/>
              </w:rPr>
              <w:t>Age – mean (yrs) SD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ABBE88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57.4 (12)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7FB93EB2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58.6 (12)</w:t>
            </w:r>
          </w:p>
        </w:tc>
      </w:tr>
      <w:tr w:rsidR="00131011" w:rsidRPr="00B72A2C" w14:paraId="63BDF9B2" w14:textId="77777777" w:rsidTr="00E96583">
        <w:trPr>
          <w:trHeight w:val="80"/>
          <w:jc w:val="center"/>
        </w:trPr>
        <w:tc>
          <w:tcPr>
            <w:tcW w:w="296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71B3A0F" w14:textId="77777777" w:rsidR="00131011" w:rsidRPr="00B72A2C" w:rsidRDefault="00131011" w:rsidP="00E96583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bCs/>
                <w:color w:val="000000"/>
                <w:sz w:val="20"/>
                <w:szCs w:val="20"/>
              </w:rPr>
              <w:t>Male Sex - n ( %)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A8F12F0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364 (62.8)</w:t>
            </w:r>
          </w:p>
        </w:tc>
        <w:tc>
          <w:tcPr>
            <w:tcW w:w="295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DD65D16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260 (64.0)</w:t>
            </w:r>
          </w:p>
        </w:tc>
      </w:tr>
      <w:tr w:rsidR="00131011" w:rsidRPr="00B72A2C" w14:paraId="77B5FA18" w14:textId="77777777" w:rsidTr="00E96583">
        <w:trPr>
          <w:jc w:val="center"/>
        </w:trPr>
        <w:tc>
          <w:tcPr>
            <w:tcW w:w="2961" w:type="dxa"/>
            <w:shd w:val="clear" w:color="auto" w:fill="auto"/>
            <w:vAlign w:val="center"/>
          </w:tcPr>
          <w:p w14:paraId="0A21004D" w14:textId="77777777" w:rsidR="00131011" w:rsidRPr="00B72A2C" w:rsidRDefault="00131011" w:rsidP="00E96583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bCs/>
                <w:color w:val="000000"/>
                <w:sz w:val="20"/>
                <w:szCs w:val="20"/>
              </w:rPr>
              <w:t>Alcohol – n (%)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154D42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285 (49.1)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5F41BB29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170 (41</w:t>
            </w: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.9)</w:t>
            </w:r>
          </w:p>
        </w:tc>
      </w:tr>
      <w:tr w:rsidR="00131011" w:rsidRPr="00B72A2C" w14:paraId="77F342F4" w14:textId="77777777" w:rsidTr="00E96583">
        <w:trPr>
          <w:jc w:val="center"/>
        </w:trPr>
        <w:tc>
          <w:tcPr>
            <w:tcW w:w="296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B4861A2" w14:textId="77777777" w:rsidR="00131011" w:rsidRPr="00B72A2C" w:rsidRDefault="00131011" w:rsidP="00E96583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bCs/>
                <w:color w:val="000000"/>
                <w:sz w:val="20"/>
                <w:szCs w:val="20"/>
              </w:rPr>
              <w:t>Viral – n (%)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2D64185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159 (27.4)</w:t>
            </w:r>
          </w:p>
        </w:tc>
        <w:tc>
          <w:tcPr>
            <w:tcW w:w="295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09C519A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130 (32.0</w:t>
            </w: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</w:tr>
      <w:tr w:rsidR="00131011" w:rsidRPr="00B72A2C" w14:paraId="515CC474" w14:textId="77777777" w:rsidTr="00E96583">
        <w:trPr>
          <w:jc w:val="center"/>
        </w:trPr>
        <w:tc>
          <w:tcPr>
            <w:tcW w:w="2961" w:type="dxa"/>
            <w:shd w:val="clear" w:color="auto" w:fill="auto"/>
            <w:vAlign w:val="center"/>
          </w:tcPr>
          <w:p w14:paraId="4A5C8BD1" w14:textId="77777777" w:rsidR="00131011" w:rsidRPr="00B72A2C" w:rsidRDefault="00131011" w:rsidP="00E96583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bCs/>
                <w:color w:val="000000"/>
                <w:sz w:val="20"/>
                <w:szCs w:val="20"/>
              </w:rPr>
              <w:t>Child A / B or C – 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6CB075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238/342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73BA690B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211/195</w:t>
            </w:r>
          </w:p>
        </w:tc>
      </w:tr>
      <w:tr w:rsidR="00131011" w:rsidRPr="00B72A2C" w14:paraId="59785154" w14:textId="77777777" w:rsidTr="00E96583">
        <w:trPr>
          <w:jc w:val="center"/>
        </w:trPr>
        <w:tc>
          <w:tcPr>
            <w:tcW w:w="296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EE980E9" w14:textId="77777777" w:rsidR="00131011" w:rsidRPr="00B72A2C" w:rsidRDefault="00131011" w:rsidP="00E96583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 MELD score- median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F0364A2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5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038433E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15</w:t>
            </w:r>
          </w:p>
        </w:tc>
      </w:tr>
      <w:tr w:rsidR="00131011" w:rsidRPr="00B72A2C" w14:paraId="70FB7A9D" w14:textId="77777777" w:rsidTr="00E96583">
        <w:trPr>
          <w:jc w:val="center"/>
        </w:trPr>
        <w:tc>
          <w:tcPr>
            <w:tcW w:w="2961" w:type="dxa"/>
            <w:shd w:val="clear" w:color="auto" w:fill="auto"/>
            <w:vAlign w:val="center"/>
          </w:tcPr>
          <w:p w14:paraId="77D4D901" w14:textId="77777777" w:rsidR="00131011" w:rsidRPr="00B72A2C" w:rsidRDefault="00131011" w:rsidP="00E96583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bCs/>
                <w:color w:val="000000"/>
                <w:sz w:val="20"/>
                <w:szCs w:val="20"/>
              </w:rPr>
              <w:t>Decompensation – n (%)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96053B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580 (100)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05538AAB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406 (100)</w:t>
            </w:r>
          </w:p>
        </w:tc>
      </w:tr>
      <w:tr w:rsidR="00131011" w:rsidRPr="00B72A2C" w14:paraId="0BF18718" w14:textId="77777777" w:rsidTr="00E96583">
        <w:trPr>
          <w:jc w:val="center"/>
        </w:trPr>
        <w:tc>
          <w:tcPr>
            <w:tcW w:w="296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A9BD796" w14:textId="77777777" w:rsidR="00131011" w:rsidRPr="00B72A2C" w:rsidRDefault="00131011" w:rsidP="00E96583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bCs/>
                <w:color w:val="000000"/>
                <w:sz w:val="20"/>
                <w:szCs w:val="20"/>
              </w:rPr>
              <w:t>CLIF AD score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7AA8DC1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51.9</w:t>
            </w:r>
          </w:p>
        </w:tc>
        <w:tc>
          <w:tcPr>
            <w:tcW w:w="295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50CED1E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50.4</w:t>
            </w:r>
          </w:p>
        </w:tc>
      </w:tr>
      <w:tr w:rsidR="00131011" w:rsidRPr="00B72A2C" w14:paraId="3464F92A" w14:textId="77777777" w:rsidTr="00E96583">
        <w:trPr>
          <w:jc w:val="center"/>
        </w:trPr>
        <w:tc>
          <w:tcPr>
            <w:tcW w:w="2961" w:type="dxa"/>
            <w:shd w:val="clear" w:color="auto" w:fill="auto"/>
            <w:vAlign w:val="center"/>
          </w:tcPr>
          <w:p w14:paraId="4BD86C79" w14:textId="77777777" w:rsidR="00131011" w:rsidRPr="00B72A2C" w:rsidRDefault="00131011" w:rsidP="00E96583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bCs/>
                <w:color w:val="000000"/>
                <w:sz w:val="20"/>
                <w:szCs w:val="20"/>
              </w:rPr>
              <w:t>Invasive procedures – n *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C6461B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797C6614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</w:p>
        </w:tc>
      </w:tr>
      <w:tr w:rsidR="00131011" w:rsidRPr="00B72A2C" w14:paraId="35FB98AB" w14:textId="77777777" w:rsidTr="00E96583">
        <w:trPr>
          <w:jc w:val="center"/>
        </w:trPr>
        <w:tc>
          <w:tcPr>
            <w:tcW w:w="296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0B78951" w14:textId="77777777" w:rsidR="00131011" w:rsidRPr="00B72A2C" w:rsidRDefault="00131011" w:rsidP="00E96583">
            <w:pPr>
              <w:jc w:val="right"/>
              <w:rPr>
                <w:rFonts w:ascii="Cambria" w:hAnsi="Cambria"/>
                <w:bCs/>
                <w:i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bCs/>
                <w:i/>
                <w:color w:val="000000"/>
                <w:sz w:val="20"/>
                <w:szCs w:val="20"/>
              </w:rPr>
              <w:t>Endoscopy (non ERCP)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C1B9FB9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84 (14.5)</w:t>
            </w:r>
          </w:p>
        </w:tc>
        <w:tc>
          <w:tcPr>
            <w:tcW w:w="295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ACB57FF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31011" w:rsidRPr="00B72A2C" w14:paraId="115639AF" w14:textId="77777777" w:rsidTr="00E96583">
        <w:trPr>
          <w:jc w:val="center"/>
        </w:trPr>
        <w:tc>
          <w:tcPr>
            <w:tcW w:w="2961" w:type="dxa"/>
            <w:shd w:val="clear" w:color="auto" w:fill="auto"/>
            <w:vAlign w:val="center"/>
          </w:tcPr>
          <w:p w14:paraId="101CB975" w14:textId="77777777" w:rsidR="00131011" w:rsidRPr="00B72A2C" w:rsidRDefault="00131011" w:rsidP="00E96583">
            <w:pPr>
              <w:jc w:val="right"/>
              <w:rPr>
                <w:rFonts w:ascii="Cambria" w:hAnsi="Cambria"/>
                <w:bCs/>
                <w:i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bCs/>
                <w:i/>
                <w:color w:val="000000"/>
                <w:sz w:val="20"/>
                <w:szCs w:val="20"/>
              </w:rPr>
              <w:t>Renal replacement therapy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036F1B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490 (84.5)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53CA4216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31011" w:rsidRPr="00B72A2C" w14:paraId="3A553CE6" w14:textId="77777777" w:rsidTr="00E96583">
        <w:trPr>
          <w:jc w:val="center"/>
        </w:trPr>
        <w:tc>
          <w:tcPr>
            <w:tcW w:w="296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3EFB36F" w14:textId="77777777" w:rsidR="00131011" w:rsidRPr="00B72A2C" w:rsidRDefault="00131011" w:rsidP="00E96583">
            <w:pPr>
              <w:jc w:val="right"/>
              <w:rPr>
                <w:rFonts w:ascii="Cambria" w:hAnsi="Cambria"/>
                <w:bCs/>
                <w:i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bCs/>
                <w:i/>
                <w:color w:val="000000"/>
                <w:sz w:val="20"/>
                <w:szCs w:val="20"/>
              </w:rPr>
              <w:t>Paracentesis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DC38065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172 (29.7)</w:t>
            </w:r>
          </w:p>
        </w:tc>
        <w:tc>
          <w:tcPr>
            <w:tcW w:w="295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02158B8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31011" w:rsidRPr="00B72A2C" w14:paraId="3154F173" w14:textId="77777777" w:rsidTr="00E96583">
        <w:trPr>
          <w:jc w:val="center"/>
        </w:trPr>
        <w:tc>
          <w:tcPr>
            <w:tcW w:w="2961" w:type="dxa"/>
            <w:shd w:val="clear" w:color="auto" w:fill="auto"/>
            <w:vAlign w:val="center"/>
          </w:tcPr>
          <w:p w14:paraId="730E03EA" w14:textId="77777777" w:rsidR="00131011" w:rsidRPr="00B72A2C" w:rsidRDefault="00131011" w:rsidP="00E96583">
            <w:pPr>
              <w:jc w:val="right"/>
              <w:rPr>
                <w:rFonts w:ascii="Cambria" w:hAnsi="Cambria"/>
                <w:bCs/>
                <w:i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bCs/>
                <w:i/>
                <w:color w:val="000000"/>
                <w:sz w:val="20"/>
                <w:szCs w:val="20"/>
              </w:rPr>
              <w:t>TIPS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B92955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21 (3.6)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09738F81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31011" w:rsidRPr="00B72A2C" w14:paraId="6B467504" w14:textId="77777777" w:rsidTr="00E96583">
        <w:trPr>
          <w:jc w:val="center"/>
        </w:trPr>
        <w:tc>
          <w:tcPr>
            <w:tcW w:w="296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2BF9B5A" w14:textId="77777777" w:rsidR="00131011" w:rsidRPr="00B72A2C" w:rsidRDefault="00131011" w:rsidP="00E96583">
            <w:pPr>
              <w:jc w:val="right"/>
              <w:rPr>
                <w:rFonts w:ascii="Cambria" w:hAnsi="Cambria"/>
                <w:bCs/>
                <w:i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bCs/>
                <w:i/>
                <w:color w:val="000000"/>
                <w:sz w:val="20"/>
                <w:szCs w:val="20"/>
              </w:rPr>
              <w:t>Surgery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BB7859E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25 (4.3)</w:t>
            </w:r>
          </w:p>
        </w:tc>
        <w:tc>
          <w:tcPr>
            <w:tcW w:w="295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A8DC189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14:paraId="090408E7" w14:textId="77777777" w:rsidR="00131011" w:rsidRPr="00B72A2C" w:rsidRDefault="00131011" w:rsidP="00131011">
      <w:pPr>
        <w:tabs>
          <w:tab w:val="left" w:pos="765"/>
        </w:tabs>
        <w:rPr>
          <w:rFonts w:ascii="Cambria" w:hAnsi="Cambria"/>
          <w:i/>
          <w:sz w:val="20"/>
          <w:szCs w:val="20"/>
        </w:rPr>
      </w:pPr>
      <w:r w:rsidRPr="00B72A2C">
        <w:rPr>
          <w:rFonts w:ascii="Cambria" w:hAnsi="Cambria"/>
          <w:i/>
          <w:sz w:val="20"/>
          <w:szCs w:val="20"/>
        </w:rPr>
        <w:t xml:space="preserve">   *Some pacients received more than one intervention.</w:t>
      </w:r>
    </w:p>
    <w:p w14:paraId="7AD62F80" w14:textId="77777777" w:rsidR="00131011" w:rsidRPr="00292D95" w:rsidRDefault="00131011" w:rsidP="00131011">
      <w:pPr>
        <w:rPr>
          <w:rFonts w:ascii="Cambria" w:hAnsi="Cambria"/>
          <w:bCs/>
          <w:color w:val="000000"/>
          <w:sz w:val="20"/>
          <w:szCs w:val="20"/>
        </w:rPr>
      </w:pPr>
      <w:r w:rsidRPr="00B72A2C">
        <w:rPr>
          <w:rFonts w:ascii="Cambria" w:hAnsi="Cambria"/>
          <w:b/>
          <w:bCs/>
          <w:sz w:val="20"/>
          <w:szCs w:val="20"/>
        </w:rPr>
        <w:br w:type="page"/>
      </w:r>
      <w:r>
        <w:rPr>
          <w:rFonts w:ascii="Cambria" w:hAnsi="Cambria"/>
          <w:b/>
          <w:bCs/>
          <w:sz w:val="20"/>
          <w:szCs w:val="20"/>
        </w:rPr>
        <w:lastRenderedPageBreak/>
        <w:t xml:space="preserve">   </w:t>
      </w:r>
      <w:r w:rsidRPr="00B72A2C">
        <w:rPr>
          <w:rFonts w:ascii="Cambria" w:hAnsi="Cambria"/>
          <w:b/>
          <w:bCs/>
          <w:color w:val="000000"/>
          <w:sz w:val="20"/>
          <w:szCs w:val="20"/>
        </w:rPr>
        <w:t>Suplemmentary Table 3</w:t>
      </w:r>
      <w:r w:rsidRPr="00B72A2C">
        <w:rPr>
          <w:rFonts w:ascii="Cambria" w:hAnsi="Cambria"/>
          <w:bCs/>
          <w:color w:val="000000"/>
          <w:sz w:val="20"/>
          <w:szCs w:val="20"/>
        </w:rPr>
        <w:t>. Cases of ACLF after non</w:t>
      </w:r>
      <w:r>
        <w:rPr>
          <w:rFonts w:ascii="Cambria" w:hAnsi="Cambria"/>
          <w:bCs/>
          <w:color w:val="000000"/>
          <w:sz w:val="20"/>
          <w:szCs w:val="20"/>
        </w:rPr>
        <w:t xml:space="preserve"> </w:t>
      </w:r>
      <w:r w:rsidRPr="00B72A2C">
        <w:rPr>
          <w:rFonts w:ascii="Cambria" w:hAnsi="Cambria"/>
          <w:bCs/>
          <w:color w:val="000000"/>
          <w:sz w:val="20"/>
          <w:szCs w:val="20"/>
        </w:rPr>
        <w:t>ERCP interven</w:t>
      </w:r>
      <w:r>
        <w:rPr>
          <w:rFonts w:ascii="Cambria" w:hAnsi="Cambria"/>
          <w:bCs/>
          <w:color w:val="000000"/>
          <w:sz w:val="20"/>
          <w:szCs w:val="20"/>
        </w:rPr>
        <w:t>tions and without interventions</w:t>
      </w:r>
    </w:p>
    <w:tbl>
      <w:tblPr>
        <w:tblW w:w="0" w:type="auto"/>
        <w:tblInd w:w="250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693"/>
        <w:gridCol w:w="2816"/>
        <w:gridCol w:w="2713"/>
      </w:tblGrid>
      <w:tr w:rsidR="00131011" w:rsidRPr="00B72A2C" w14:paraId="701EA78C" w14:textId="77777777" w:rsidTr="00E96583">
        <w:tc>
          <w:tcPr>
            <w:tcW w:w="822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93A70" w14:textId="77777777" w:rsidR="00131011" w:rsidRPr="00B72A2C" w:rsidRDefault="00131011" w:rsidP="00E96583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</w:p>
          <w:p w14:paraId="5F7394C1" w14:textId="77777777" w:rsidR="00131011" w:rsidRPr="00B72A2C" w:rsidRDefault="00131011" w:rsidP="00E96583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</w:p>
        </w:tc>
      </w:tr>
      <w:tr w:rsidR="00131011" w:rsidRPr="00B72A2C" w14:paraId="33B6D38C" w14:textId="77777777" w:rsidTr="00E96583">
        <w:tc>
          <w:tcPr>
            <w:tcW w:w="269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6A6A6"/>
            <w:vAlign w:val="center"/>
          </w:tcPr>
          <w:p w14:paraId="630E943A" w14:textId="77777777" w:rsidR="00131011" w:rsidRPr="00B72A2C" w:rsidRDefault="00131011" w:rsidP="00E96583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6A6A6"/>
            <w:vAlign w:val="center"/>
          </w:tcPr>
          <w:p w14:paraId="41596457" w14:textId="77777777" w:rsidR="00131011" w:rsidRPr="00CA42E1" w:rsidRDefault="00131011" w:rsidP="00E96583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A42E1">
              <w:rPr>
                <w:rFonts w:ascii="Cambria" w:hAnsi="Cambria"/>
                <w:b/>
                <w:color w:val="000000"/>
                <w:sz w:val="20"/>
                <w:szCs w:val="20"/>
              </w:rPr>
              <w:t>ACLF after non-ERCP interventions</w:t>
            </w:r>
          </w:p>
        </w:tc>
        <w:tc>
          <w:tcPr>
            <w:tcW w:w="271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6A6A6"/>
            <w:vAlign w:val="center"/>
          </w:tcPr>
          <w:p w14:paraId="1D6B2D55" w14:textId="77777777" w:rsidR="00131011" w:rsidRPr="00CA42E1" w:rsidRDefault="00131011" w:rsidP="00E9658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CA42E1">
              <w:rPr>
                <w:rFonts w:ascii="Cambria" w:hAnsi="Cambria"/>
                <w:b/>
                <w:color w:val="000000"/>
                <w:sz w:val="20"/>
                <w:szCs w:val="20"/>
              </w:rPr>
              <w:t>ACLF without any invasive procedures</w:t>
            </w:r>
          </w:p>
        </w:tc>
      </w:tr>
      <w:tr w:rsidR="00131011" w:rsidRPr="00B72A2C" w14:paraId="49E4B92D" w14:textId="77777777" w:rsidTr="00E96583"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DE6825" w14:textId="77777777" w:rsidR="00131011" w:rsidRPr="00B72A2C" w:rsidRDefault="00131011" w:rsidP="00E96583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Cases of ACLF </w:t>
            </w:r>
          </w:p>
        </w:tc>
        <w:tc>
          <w:tcPr>
            <w:tcW w:w="28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4E1573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102 (17.5)</w:t>
            </w:r>
          </w:p>
        </w:tc>
        <w:tc>
          <w:tcPr>
            <w:tcW w:w="27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99DDF5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13 (3.2)</w:t>
            </w:r>
          </w:p>
        </w:tc>
      </w:tr>
      <w:tr w:rsidR="00131011" w:rsidRPr="00B72A2C" w14:paraId="24E14329" w14:textId="77777777" w:rsidTr="00E96583">
        <w:tc>
          <w:tcPr>
            <w:tcW w:w="269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6A0BD86" w14:textId="77777777" w:rsidR="00131011" w:rsidRPr="00B72A2C" w:rsidRDefault="00131011" w:rsidP="00E96583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bCs/>
                <w:color w:val="000000"/>
                <w:sz w:val="20"/>
                <w:szCs w:val="20"/>
              </w:rPr>
              <w:t>Age – mean (yrs) min-max</w:t>
            </w:r>
          </w:p>
        </w:tc>
        <w:tc>
          <w:tcPr>
            <w:tcW w:w="281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F93B724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56 (20-83)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0E5A46A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57 (29-82)</w:t>
            </w:r>
          </w:p>
        </w:tc>
      </w:tr>
      <w:tr w:rsidR="00131011" w:rsidRPr="00B72A2C" w14:paraId="64A98549" w14:textId="77777777" w:rsidTr="00E96583">
        <w:tc>
          <w:tcPr>
            <w:tcW w:w="2693" w:type="dxa"/>
            <w:shd w:val="clear" w:color="auto" w:fill="auto"/>
            <w:vAlign w:val="center"/>
          </w:tcPr>
          <w:p w14:paraId="70DA4EC3" w14:textId="77777777" w:rsidR="00131011" w:rsidRPr="00B72A2C" w:rsidRDefault="00131011" w:rsidP="00E96583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bCs/>
                <w:color w:val="000000"/>
                <w:sz w:val="20"/>
                <w:szCs w:val="20"/>
              </w:rPr>
              <w:t>Male Sex - n (%)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20C8B00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64 (63)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363D31BA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9 (69)</w:t>
            </w:r>
          </w:p>
        </w:tc>
      </w:tr>
      <w:tr w:rsidR="00131011" w:rsidRPr="00B72A2C" w14:paraId="6E86D922" w14:textId="77777777" w:rsidTr="00E96583">
        <w:tc>
          <w:tcPr>
            <w:tcW w:w="269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66B34C2" w14:textId="77777777" w:rsidR="00131011" w:rsidRPr="00B72A2C" w:rsidRDefault="00131011" w:rsidP="00E96583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bCs/>
                <w:color w:val="000000"/>
                <w:sz w:val="20"/>
                <w:szCs w:val="20"/>
              </w:rPr>
              <w:t>Alcohol – n (%)</w:t>
            </w:r>
          </w:p>
        </w:tc>
        <w:tc>
          <w:tcPr>
            <w:tcW w:w="281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9D3DE40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51 (50)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0022D0C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6 (46)</w:t>
            </w:r>
          </w:p>
        </w:tc>
      </w:tr>
      <w:tr w:rsidR="00131011" w:rsidRPr="00B72A2C" w14:paraId="6D15BC8C" w14:textId="77777777" w:rsidTr="00E96583">
        <w:tc>
          <w:tcPr>
            <w:tcW w:w="2693" w:type="dxa"/>
            <w:shd w:val="clear" w:color="auto" w:fill="auto"/>
            <w:vAlign w:val="center"/>
          </w:tcPr>
          <w:p w14:paraId="4644DAE6" w14:textId="77777777" w:rsidR="00131011" w:rsidRPr="00B72A2C" w:rsidRDefault="00131011" w:rsidP="00E96583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bCs/>
                <w:color w:val="000000"/>
                <w:sz w:val="20"/>
                <w:szCs w:val="20"/>
              </w:rPr>
              <w:t>Viral – n (%)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A8E8065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26 (25.5)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27E0908A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5 (38.4)</w:t>
            </w:r>
          </w:p>
        </w:tc>
      </w:tr>
      <w:tr w:rsidR="00131011" w:rsidRPr="00B72A2C" w14:paraId="52BDC6E0" w14:textId="77777777" w:rsidTr="00E96583">
        <w:tc>
          <w:tcPr>
            <w:tcW w:w="269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5EF2C76" w14:textId="77777777" w:rsidR="00131011" w:rsidRPr="00B72A2C" w:rsidRDefault="00131011" w:rsidP="00E96583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ChildA/ B or C – n </w:t>
            </w:r>
          </w:p>
        </w:tc>
        <w:tc>
          <w:tcPr>
            <w:tcW w:w="281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3899064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26/76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F755153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4/9</w:t>
            </w:r>
          </w:p>
        </w:tc>
      </w:tr>
      <w:tr w:rsidR="00131011" w:rsidRPr="00B72A2C" w14:paraId="3115907F" w14:textId="77777777" w:rsidTr="00E96583">
        <w:tc>
          <w:tcPr>
            <w:tcW w:w="2693" w:type="dxa"/>
            <w:shd w:val="clear" w:color="auto" w:fill="auto"/>
            <w:vAlign w:val="center"/>
          </w:tcPr>
          <w:p w14:paraId="5583649A" w14:textId="77777777" w:rsidR="00131011" w:rsidRPr="00B72A2C" w:rsidRDefault="00131011" w:rsidP="00E96583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 MELD score mean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CB750FF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20 (9-34)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0FAB1371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22 (14-30)</w:t>
            </w:r>
          </w:p>
        </w:tc>
      </w:tr>
      <w:tr w:rsidR="00131011" w:rsidRPr="00B72A2C" w14:paraId="620D243A" w14:textId="77777777" w:rsidTr="00E96583">
        <w:tc>
          <w:tcPr>
            <w:tcW w:w="269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35525B1" w14:textId="77777777" w:rsidR="00131011" w:rsidRPr="00B72A2C" w:rsidRDefault="00131011" w:rsidP="00E96583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bCs/>
                <w:color w:val="000000"/>
                <w:sz w:val="20"/>
                <w:szCs w:val="20"/>
              </w:rPr>
              <w:t>Decompensation – n (%)</w:t>
            </w:r>
          </w:p>
        </w:tc>
        <w:tc>
          <w:tcPr>
            <w:tcW w:w="281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493AAB4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0088619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100</w:t>
            </w:r>
          </w:p>
        </w:tc>
      </w:tr>
      <w:tr w:rsidR="00131011" w:rsidRPr="00B72A2C" w14:paraId="615DEDA0" w14:textId="77777777" w:rsidTr="00E96583">
        <w:tc>
          <w:tcPr>
            <w:tcW w:w="2693" w:type="dxa"/>
            <w:shd w:val="clear" w:color="auto" w:fill="auto"/>
            <w:vAlign w:val="center"/>
          </w:tcPr>
          <w:p w14:paraId="2D33B949" w14:textId="77777777" w:rsidR="00131011" w:rsidRPr="00B72A2C" w:rsidRDefault="00131011" w:rsidP="00E96583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bCs/>
                <w:color w:val="000000"/>
                <w:sz w:val="20"/>
                <w:szCs w:val="20"/>
              </w:rPr>
              <w:t>CLIF OF score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458026F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8 (6-11)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2F6218CB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8 (6-10)</w:t>
            </w:r>
          </w:p>
        </w:tc>
      </w:tr>
      <w:tr w:rsidR="00131011" w:rsidRPr="00B72A2C" w14:paraId="79047E8F" w14:textId="77777777" w:rsidTr="00E96583">
        <w:tc>
          <w:tcPr>
            <w:tcW w:w="269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B71F0B5" w14:textId="77777777" w:rsidR="00131011" w:rsidRPr="00B72A2C" w:rsidRDefault="00131011" w:rsidP="00E96583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bCs/>
                <w:color w:val="000000"/>
                <w:sz w:val="20"/>
                <w:szCs w:val="20"/>
              </w:rPr>
              <w:t>Mortality rate (%)</w:t>
            </w:r>
          </w:p>
        </w:tc>
        <w:tc>
          <w:tcPr>
            <w:tcW w:w="281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D2C4AF0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42 (41.2)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743A456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4 (30.8)</w:t>
            </w:r>
          </w:p>
        </w:tc>
      </w:tr>
      <w:tr w:rsidR="00131011" w:rsidRPr="00B72A2C" w14:paraId="7AD7A71E" w14:textId="77777777" w:rsidTr="00E96583">
        <w:tc>
          <w:tcPr>
            <w:tcW w:w="2693" w:type="dxa"/>
            <w:shd w:val="clear" w:color="auto" w:fill="auto"/>
            <w:vAlign w:val="center"/>
          </w:tcPr>
          <w:p w14:paraId="3C7835F3" w14:textId="77777777" w:rsidR="00131011" w:rsidRPr="00B72A2C" w:rsidRDefault="00131011" w:rsidP="00E96583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bCs/>
                <w:color w:val="000000"/>
                <w:sz w:val="20"/>
                <w:szCs w:val="20"/>
              </w:rPr>
              <w:t>ACLF grade 1 -  n (%)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ABA8ACF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58 (56.9)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116C17BF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8  (61.5)</w:t>
            </w:r>
          </w:p>
        </w:tc>
      </w:tr>
      <w:tr w:rsidR="00131011" w:rsidRPr="00B72A2C" w14:paraId="3EF173EA" w14:textId="77777777" w:rsidTr="00E96583">
        <w:tc>
          <w:tcPr>
            <w:tcW w:w="269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E331499" w14:textId="77777777" w:rsidR="00131011" w:rsidRPr="00B72A2C" w:rsidRDefault="00131011" w:rsidP="00E96583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bCs/>
                <w:color w:val="000000"/>
                <w:sz w:val="20"/>
                <w:szCs w:val="20"/>
              </w:rPr>
              <w:t>ACLF grade 2 – n (%)</w:t>
            </w:r>
          </w:p>
        </w:tc>
        <w:tc>
          <w:tcPr>
            <w:tcW w:w="281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8A9FE3C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36 (35.3)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C8B16AB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4 (30.8)</w:t>
            </w:r>
          </w:p>
        </w:tc>
      </w:tr>
      <w:tr w:rsidR="00131011" w:rsidRPr="00B72A2C" w14:paraId="4E8DCA9C" w14:textId="77777777" w:rsidTr="00E96583">
        <w:tc>
          <w:tcPr>
            <w:tcW w:w="2693" w:type="dxa"/>
            <w:shd w:val="clear" w:color="auto" w:fill="auto"/>
            <w:vAlign w:val="center"/>
          </w:tcPr>
          <w:p w14:paraId="4FF8B106" w14:textId="77777777" w:rsidR="00131011" w:rsidRPr="00B72A2C" w:rsidRDefault="00131011" w:rsidP="00E96583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bCs/>
                <w:color w:val="000000"/>
                <w:sz w:val="20"/>
                <w:szCs w:val="20"/>
              </w:rPr>
              <w:t>ACLF grade 3 – n (%)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2AC04EE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8 (7.8)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6C45D874" w14:textId="77777777" w:rsidR="00131011" w:rsidRPr="00B72A2C" w:rsidRDefault="00131011" w:rsidP="00E965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2A2C">
              <w:rPr>
                <w:rFonts w:ascii="Cambria" w:hAnsi="Cambria"/>
                <w:color w:val="000000"/>
                <w:sz w:val="20"/>
                <w:szCs w:val="20"/>
              </w:rPr>
              <w:t>1 (7.7)</w:t>
            </w:r>
          </w:p>
        </w:tc>
      </w:tr>
    </w:tbl>
    <w:p w14:paraId="30A28EE0" w14:textId="77777777" w:rsidR="00131011" w:rsidRPr="00B72A2C" w:rsidRDefault="00131011" w:rsidP="00131011">
      <w:pPr>
        <w:rPr>
          <w:rFonts w:ascii="Cambria" w:hAnsi="Cambria"/>
          <w:sz w:val="20"/>
          <w:szCs w:val="20"/>
        </w:rPr>
      </w:pPr>
    </w:p>
    <w:p w14:paraId="674FF6CC" w14:textId="77777777" w:rsidR="00BF6CCE" w:rsidRDefault="00BF6CCE"/>
    <w:sectPr w:rsidR="00BF6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11"/>
    <w:rsid w:val="00131011"/>
    <w:rsid w:val="00657CA4"/>
    <w:rsid w:val="00882588"/>
    <w:rsid w:val="00A10C98"/>
    <w:rsid w:val="00BF6CCE"/>
    <w:rsid w:val="00D2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89D42"/>
  <w15:docId w15:val="{D4777900-D3C5-439A-9D62-F1073CB4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1310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2064</Characters>
  <Application>Microsoft Office Word</Application>
  <DocSecurity>4</DocSecurity>
  <Lines>17</Lines>
  <Paragraphs>4</Paragraphs>
  <ScaleCrop>false</ScaleCrop>
  <Company>Microsoft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 BISHT</dc:creator>
  <cp:lastModifiedBy>Miller, Margaret</cp:lastModifiedBy>
  <cp:revision>2</cp:revision>
  <dcterms:created xsi:type="dcterms:W3CDTF">2018-12-06T16:29:00Z</dcterms:created>
  <dcterms:modified xsi:type="dcterms:W3CDTF">2018-12-06T16:29:00Z</dcterms:modified>
</cp:coreProperties>
</file>