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87" w:rsidRDefault="00062789" w:rsidP="0049451F">
      <w:pPr>
        <w:snapToGrid w:val="0"/>
        <w:spacing w:line="480" w:lineRule="auto"/>
        <w:contextualSpacing/>
        <w:jc w:val="both"/>
        <w:rPr>
          <w:b/>
          <w:sz w:val="22"/>
        </w:rPr>
      </w:pPr>
      <w:bookmarkStart w:id="0" w:name="_GoBack"/>
      <w:bookmarkEnd w:id="0"/>
      <w:r>
        <w:rPr>
          <w:b/>
          <w:sz w:val="22"/>
        </w:rPr>
        <w:t>SUPPLEMENT 2</w:t>
      </w:r>
    </w:p>
    <w:p w:rsidR="00C67B87" w:rsidRPr="0043038B" w:rsidRDefault="00C67B87" w:rsidP="00B22D6E">
      <w:pPr>
        <w:snapToGrid w:val="0"/>
        <w:spacing w:line="480" w:lineRule="auto"/>
        <w:contextualSpacing/>
        <w:rPr>
          <w:sz w:val="22"/>
        </w:rPr>
      </w:pPr>
    </w:p>
    <w:p w:rsidR="00C67B87" w:rsidRPr="0043038B" w:rsidRDefault="003B49A3" w:rsidP="00B22D6E">
      <w:pPr>
        <w:snapToGrid w:val="0"/>
        <w:spacing w:line="480" w:lineRule="auto"/>
        <w:contextualSpacing/>
        <w:rPr>
          <w:sz w:val="22"/>
        </w:rPr>
      </w:pPr>
      <w:proofErr w:type="gramStart"/>
      <w:r>
        <w:rPr>
          <w:b/>
          <w:sz w:val="22"/>
        </w:rPr>
        <w:t>Suppl</w:t>
      </w:r>
      <w:r w:rsidR="00C67B87" w:rsidRPr="00EC58A0">
        <w:rPr>
          <w:b/>
          <w:sz w:val="22"/>
        </w:rPr>
        <w:t>e</w:t>
      </w:r>
      <w:r>
        <w:rPr>
          <w:b/>
          <w:sz w:val="22"/>
        </w:rPr>
        <w:t xml:space="preserve">mentary </w:t>
      </w:r>
      <w:r w:rsidR="00C67B87" w:rsidRPr="00EC58A0">
        <w:rPr>
          <w:b/>
          <w:sz w:val="22"/>
        </w:rPr>
        <w:t xml:space="preserve">Table </w:t>
      </w:r>
      <w:r w:rsidR="00F60AF1">
        <w:rPr>
          <w:b/>
          <w:sz w:val="22"/>
        </w:rPr>
        <w:t>1</w:t>
      </w:r>
      <w:r w:rsidR="00C67B87" w:rsidRPr="00EC58A0">
        <w:rPr>
          <w:b/>
          <w:sz w:val="22"/>
        </w:rPr>
        <w:t>.</w:t>
      </w:r>
      <w:proofErr w:type="gramEnd"/>
      <w:r w:rsidR="00C67B87" w:rsidRPr="00DB1517">
        <w:rPr>
          <w:sz w:val="22"/>
        </w:rPr>
        <w:t xml:space="preserve"> Baseline characteristics and clinical outcome between CDS and </w:t>
      </w:r>
      <w:proofErr w:type="spellStart"/>
      <w:r w:rsidR="00C67B87" w:rsidRPr="00DB1517">
        <w:rPr>
          <w:sz w:val="22"/>
        </w:rPr>
        <w:t>HGS</w:t>
      </w:r>
      <w:r w:rsidR="00C67B87">
        <w:rPr>
          <w:sz w:val="22"/>
          <w:vertAlign w:val="superscript"/>
        </w:rPr>
        <w:t>a</w:t>
      </w:r>
      <w:proofErr w:type="spellEnd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39"/>
        <w:gridCol w:w="1445"/>
        <w:gridCol w:w="1445"/>
        <w:gridCol w:w="1023"/>
      </w:tblGrid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sz w:val="22"/>
              </w:rPr>
            </w:pPr>
            <w:r w:rsidRPr="0043038B">
              <w:rPr>
                <w:rFonts w:eastAsia="Malgun Gothic"/>
                <w:sz w:val="22"/>
              </w:rPr>
              <w:t>Variables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bCs/>
                <w:sz w:val="22"/>
              </w:rPr>
            </w:pPr>
            <w:r w:rsidRPr="0043038B">
              <w:rPr>
                <w:rFonts w:eastAsia="Malgun Gothic"/>
                <w:bCs/>
                <w:sz w:val="22"/>
              </w:rPr>
              <w:t>CDS (</w:t>
            </w:r>
            <w:r>
              <w:rPr>
                <w:rFonts w:eastAsia="Malgun Gothic"/>
                <w:bCs/>
                <w:sz w:val="22"/>
              </w:rPr>
              <w:t xml:space="preserve">n </w:t>
            </w:r>
            <w:r w:rsidRPr="0043038B">
              <w:rPr>
                <w:rFonts w:eastAsia="Malgun Gothic"/>
                <w:bCs/>
                <w:sz w:val="22"/>
              </w:rPr>
              <w:t>=</w:t>
            </w:r>
            <w:r>
              <w:rPr>
                <w:rFonts w:eastAsia="Malgun Gothic"/>
                <w:bCs/>
                <w:sz w:val="22"/>
              </w:rPr>
              <w:t xml:space="preserve"> </w:t>
            </w:r>
            <w:r w:rsidRPr="0043038B">
              <w:rPr>
                <w:rFonts w:eastAsia="Malgun Gothic"/>
                <w:bCs/>
                <w:sz w:val="22"/>
              </w:rPr>
              <w:t>3</w:t>
            </w:r>
            <w:r>
              <w:rPr>
                <w:rFonts w:eastAsia="Malgun Gothic"/>
                <w:bCs/>
                <w:sz w:val="22"/>
              </w:rPr>
              <w:t>2</w:t>
            </w:r>
            <w:r w:rsidRPr="0043038B">
              <w:rPr>
                <w:rFonts w:eastAsia="Malgun Gothic"/>
                <w:bCs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bCs/>
                <w:sz w:val="22"/>
              </w:rPr>
            </w:pPr>
            <w:r w:rsidRPr="0043038B">
              <w:rPr>
                <w:rFonts w:eastAsia="Malgun Gothic"/>
                <w:bCs/>
                <w:sz w:val="22"/>
              </w:rPr>
              <w:t>HGS (</w:t>
            </w:r>
            <w:r>
              <w:rPr>
                <w:rFonts w:eastAsia="Malgun Gothic"/>
                <w:bCs/>
                <w:sz w:val="22"/>
              </w:rPr>
              <w:t xml:space="preserve">n </w:t>
            </w:r>
            <w:r w:rsidRPr="0043038B">
              <w:rPr>
                <w:rFonts w:eastAsia="Malgun Gothic"/>
                <w:bCs/>
                <w:sz w:val="22"/>
              </w:rPr>
              <w:t>=</w:t>
            </w:r>
            <w:r>
              <w:rPr>
                <w:rFonts w:eastAsia="Malgun Gothic"/>
                <w:bCs/>
                <w:sz w:val="22"/>
              </w:rPr>
              <w:t xml:space="preserve"> </w:t>
            </w:r>
            <w:r w:rsidRPr="0043038B">
              <w:rPr>
                <w:rFonts w:eastAsia="Malgun Gothic"/>
                <w:bCs/>
                <w:sz w:val="22"/>
              </w:rPr>
              <w:t>3</w:t>
            </w:r>
            <w:r>
              <w:rPr>
                <w:rFonts w:eastAsia="Malgun Gothic"/>
                <w:bCs/>
                <w:sz w:val="22"/>
              </w:rPr>
              <w:t>2</w:t>
            </w:r>
            <w:r w:rsidRPr="0043038B">
              <w:rPr>
                <w:rFonts w:eastAsia="Malgun Gothic"/>
                <w:bCs/>
                <w:sz w:val="22"/>
              </w:rPr>
              <w:t>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bCs/>
                <w:sz w:val="22"/>
              </w:rPr>
            </w:pPr>
            <w:r w:rsidRPr="00EC58A0">
              <w:rPr>
                <w:rFonts w:eastAsia="Malgun Gothic"/>
                <w:bCs/>
                <w:i/>
                <w:sz w:val="22"/>
              </w:rPr>
              <w:t>P</w:t>
            </w:r>
            <w:r w:rsidRPr="0043038B">
              <w:rPr>
                <w:rFonts w:eastAsia="Malgun Gothic"/>
                <w:bCs/>
                <w:sz w:val="22"/>
              </w:rPr>
              <w:t xml:space="preserve"> </w:t>
            </w:r>
            <w:r>
              <w:rPr>
                <w:rFonts w:eastAsia="Malgun Gothic"/>
                <w:bCs/>
                <w:sz w:val="22"/>
              </w:rPr>
              <w:t>V</w:t>
            </w:r>
            <w:r w:rsidRPr="0043038B">
              <w:rPr>
                <w:rFonts w:eastAsia="Malgun Gothic"/>
                <w:bCs/>
                <w:sz w:val="22"/>
              </w:rPr>
              <w:t>alue</w:t>
            </w:r>
          </w:p>
        </w:tc>
      </w:tr>
      <w:tr w:rsidR="00C67B87" w:rsidRPr="0043038B" w:rsidTr="001E5562">
        <w:trPr>
          <w:trHeight w:val="99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Age, mean (range), years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67.</w:t>
            </w:r>
            <w:r>
              <w:rPr>
                <w:rFonts w:eastAsia="Malgun Gothic"/>
                <w:color w:val="000000"/>
                <w:sz w:val="22"/>
              </w:rPr>
              <w:t>63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(40, 90)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6</w:t>
            </w:r>
            <w:r>
              <w:rPr>
                <w:rFonts w:eastAsia="Malgun Gothic"/>
                <w:color w:val="000000"/>
                <w:sz w:val="22"/>
              </w:rPr>
              <w:t>2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03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(43, 88)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0</w:t>
            </w:r>
            <w:r w:rsidRPr="0043038B">
              <w:rPr>
                <w:rFonts w:eastAsia="Malgun Gothic"/>
                <w:color w:val="000000"/>
                <w:sz w:val="22"/>
              </w:rPr>
              <w:t>6</w:t>
            </w:r>
          </w:p>
        </w:tc>
      </w:tr>
      <w:tr w:rsidR="00C67B87" w:rsidRPr="0043038B" w:rsidTr="001E5562">
        <w:trPr>
          <w:trHeight w:val="90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Male sex, n</w:t>
            </w:r>
            <w:r>
              <w:rPr>
                <w:rFonts w:eastAsia="Malgun Gothic"/>
                <w:color w:val="000000"/>
                <w:sz w:val="22"/>
              </w:rPr>
              <w:t>o.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(%)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19 (59</w:t>
            </w:r>
            <w:r>
              <w:rPr>
                <w:rFonts w:eastAsia="Malgun Gothic"/>
                <w:color w:val="000000"/>
                <w:sz w:val="22"/>
              </w:rPr>
              <w:t>.4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</w:t>
            </w:r>
            <w:r>
              <w:rPr>
                <w:rFonts w:eastAsia="Malgun Gothic"/>
                <w:color w:val="000000"/>
                <w:sz w:val="22"/>
              </w:rPr>
              <w:t>2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(6</w:t>
            </w:r>
            <w:r>
              <w:rPr>
                <w:rFonts w:eastAsia="Malgun Gothic"/>
                <w:color w:val="000000"/>
                <w:sz w:val="22"/>
              </w:rPr>
              <w:t>8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8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.4</w:t>
            </w:r>
            <w:r>
              <w:rPr>
                <w:rFonts w:eastAsia="Malgun Gothic"/>
                <w:color w:val="000000"/>
                <w:sz w:val="22"/>
              </w:rPr>
              <w:t>3</w:t>
            </w: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CA31D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Duodenal </w:t>
            </w:r>
            <w:r w:rsidR="00CA31D2">
              <w:rPr>
                <w:rFonts w:eastAsia="Malgun Gothic"/>
                <w:color w:val="000000"/>
                <w:sz w:val="22"/>
              </w:rPr>
              <w:t>invasion</w:t>
            </w:r>
            <w:r w:rsidRPr="0043038B">
              <w:rPr>
                <w:rFonts w:eastAsia="Malgun Gothic"/>
                <w:color w:val="000000"/>
                <w:sz w:val="22"/>
              </w:rPr>
              <w:t>, n</w:t>
            </w:r>
            <w:r>
              <w:rPr>
                <w:rFonts w:eastAsia="Malgun Gothic"/>
                <w:color w:val="000000"/>
                <w:sz w:val="22"/>
              </w:rPr>
              <w:t>o.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(%)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9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(2</w:t>
            </w:r>
            <w:r>
              <w:rPr>
                <w:rFonts w:eastAsia="Malgun Gothic"/>
                <w:color w:val="000000"/>
                <w:sz w:val="22"/>
              </w:rPr>
              <w:t>8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1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9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</w:t>
            </w:r>
            <w:r>
              <w:rPr>
                <w:rFonts w:eastAsia="Malgun Gothic"/>
                <w:color w:val="000000"/>
                <w:sz w:val="22"/>
              </w:rPr>
              <w:t>28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1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&gt;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99</w:t>
            </w: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Surgically altered anatomy</w:t>
            </w:r>
            <w:r>
              <w:rPr>
                <w:rFonts w:eastAsia="Malgun Gothic"/>
                <w:color w:val="000000"/>
                <w:sz w:val="22"/>
              </w:rPr>
              <w:t>, no. (%)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023" w:type="dxa"/>
            <w:vMerge w:val="restart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ind w:leftChars="100" w:left="240"/>
              <w:contextualSpacing/>
              <w:rPr>
                <w:rFonts w:eastAsia="Malgun Gothic"/>
                <w:color w:val="000000"/>
                <w:sz w:val="22"/>
              </w:rPr>
            </w:pPr>
            <w:proofErr w:type="spellStart"/>
            <w:r w:rsidRPr="0043038B">
              <w:rPr>
                <w:rFonts w:eastAsia="Malgun Gothic"/>
                <w:color w:val="000000"/>
                <w:sz w:val="22"/>
              </w:rPr>
              <w:t>Billroth</w:t>
            </w:r>
            <w:proofErr w:type="spellEnd"/>
            <w:r w:rsidRPr="0043038B">
              <w:rPr>
                <w:rFonts w:eastAsia="Malgun Gothic"/>
                <w:color w:val="000000"/>
                <w:sz w:val="22"/>
              </w:rPr>
              <w:t>-II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</w:t>
            </w:r>
            <w:r>
              <w:rPr>
                <w:rFonts w:eastAsia="Malgun Gothic"/>
                <w:color w:val="000000"/>
                <w:sz w:val="22"/>
              </w:rPr>
              <w:t xml:space="preserve"> (0)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 (</w:t>
            </w:r>
            <w:r>
              <w:rPr>
                <w:rFonts w:eastAsia="Malgun Gothic"/>
                <w:color w:val="000000"/>
                <w:sz w:val="22"/>
              </w:rPr>
              <w:t>25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1023" w:type="dxa"/>
            <w:vMerge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ind w:leftChars="100" w:left="24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Roux-en-Y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</w:t>
            </w:r>
            <w:r>
              <w:rPr>
                <w:rFonts w:eastAsia="Malgun Gothic"/>
                <w:color w:val="000000"/>
                <w:sz w:val="22"/>
              </w:rPr>
              <w:t xml:space="preserve"> (0)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3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</w:t>
            </w:r>
            <w:r>
              <w:rPr>
                <w:rFonts w:eastAsia="Malgun Gothic"/>
                <w:color w:val="000000"/>
                <w:sz w:val="22"/>
              </w:rPr>
              <w:t>75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1023" w:type="dxa"/>
            <w:vMerge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DB1517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DB1517">
              <w:rPr>
                <w:rFonts w:eastAsia="Malgun Gothic"/>
                <w:color w:val="000000"/>
                <w:sz w:val="22"/>
              </w:rPr>
              <w:t>Technical success, no. (%)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DB1517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DB1517">
              <w:rPr>
                <w:rFonts w:eastAsia="Malgun Gothic"/>
                <w:color w:val="000000"/>
                <w:sz w:val="22"/>
              </w:rPr>
              <w:t>29 (</w:t>
            </w:r>
            <w:r>
              <w:rPr>
                <w:rFonts w:eastAsia="Malgun Gothic"/>
                <w:color w:val="000000"/>
                <w:sz w:val="22"/>
              </w:rPr>
              <w:t>90</w:t>
            </w:r>
            <w:r w:rsidRPr="00DB1517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6</w:t>
            </w:r>
            <w:r w:rsidRPr="00DB1517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DB1517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DB1517">
              <w:rPr>
                <w:rFonts w:eastAsia="Malgun Gothic"/>
                <w:color w:val="000000"/>
                <w:sz w:val="22"/>
              </w:rPr>
              <w:t>31 (</w:t>
            </w:r>
            <w:r>
              <w:rPr>
                <w:rFonts w:eastAsia="Malgun Gothic"/>
                <w:color w:val="000000"/>
                <w:sz w:val="22"/>
              </w:rPr>
              <w:t>9</w:t>
            </w:r>
            <w:r w:rsidRPr="00DB1517">
              <w:rPr>
                <w:rFonts w:eastAsia="Malgun Gothic"/>
                <w:color w:val="000000"/>
                <w:sz w:val="22"/>
              </w:rPr>
              <w:t>6.</w:t>
            </w:r>
            <w:r>
              <w:rPr>
                <w:rFonts w:eastAsia="Malgun Gothic"/>
                <w:color w:val="000000"/>
                <w:sz w:val="22"/>
              </w:rPr>
              <w:t>9</w:t>
            </w:r>
            <w:r w:rsidRPr="00DB1517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DB1517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.61</w:t>
            </w: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Clinical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success, n</w:t>
            </w:r>
            <w:r>
              <w:rPr>
                <w:rFonts w:eastAsia="Malgun Gothic"/>
                <w:color w:val="000000"/>
                <w:sz w:val="22"/>
              </w:rPr>
              <w:t>o.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(%)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</w:t>
            </w:r>
            <w:r>
              <w:rPr>
                <w:rFonts w:eastAsia="Malgun Gothic"/>
                <w:color w:val="000000"/>
                <w:sz w:val="22"/>
              </w:rPr>
              <w:t>8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(8</w:t>
            </w:r>
            <w:r>
              <w:rPr>
                <w:rFonts w:eastAsia="Malgun Gothic"/>
                <w:color w:val="000000"/>
                <w:sz w:val="22"/>
              </w:rPr>
              <w:t>7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5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</w:t>
            </w:r>
            <w:r>
              <w:rPr>
                <w:rFonts w:eastAsia="Malgun Gothic"/>
                <w:color w:val="000000"/>
                <w:sz w:val="22"/>
              </w:rPr>
              <w:t>6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(8</w:t>
            </w:r>
            <w:r>
              <w:rPr>
                <w:rFonts w:eastAsia="Malgun Gothic"/>
                <w:color w:val="000000"/>
                <w:sz w:val="22"/>
              </w:rPr>
              <w:t>1.3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.4</w:t>
            </w:r>
            <w:r>
              <w:rPr>
                <w:rFonts w:eastAsia="Malgun Gothic"/>
                <w:color w:val="000000"/>
                <w:sz w:val="22"/>
              </w:rPr>
              <w:t>9</w:t>
            </w: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Procedure time, median (IQR), min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5.8 (3.</w:t>
            </w:r>
            <w:r>
              <w:rPr>
                <w:rFonts w:eastAsia="Malgun Gothic"/>
                <w:color w:val="000000"/>
                <w:sz w:val="22"/>
              </w:rPr>
              <w:t>1</w:t>
            </w:r>
            <w:r w:rsidRPr="0043038B">
              <w:rPr>
                <w:rFonts w:eastAsia="Malgun Gothic"/>
                <w:color w:val="000000"/>
                <w:sz w:val="22"/>
              </w:rPr>
              <w:t>, 1</w:t>
            </w:r>
            <w:r>
              <w:rPr>
                <w:rFonts w:eastAsia="Malgun Gothic"/>
                <w:color w:val="000000"/>
                <w:sz w:val="22"/>
              </w:rPr>
              <w:t>9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2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4.</w:t>
            </w:r>
            <w:r>
              <w:rPr>
                <w:rFonts w:eastAsia="Malgun Gothic"/>
                <w:color w:val="000000"/>
                <w:sz w:val="22"/>
              </w:rPr>
              <w:t>8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(3.5, 7.2)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.13</w:t>
            </w: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proofErr w:type="spellStart"/>
            <w:r w:rsidRPr="0036455E">
              <w:rPr>
                <w:rFonts w:eastAsia="Malgun Gothic"/>
                <w:color w:val="000000"/>
                <w:sz w:val="22"/>
              </w:rPr>
              <w:t>Transmural</w:t>
            </w:r>
            <w:proofErr w:type="spellEnd"/>
            <w:r w:rsidRPr="0036455E">
              <w:rPr>
                <w:rFonts w:eastAsia="Malgun Gothic"/>
                <w:color w:val="000000"/>
                <w:sz w:val="22"/>
              </w:rPr>
              <w:t xml:space="preserve"> fistula dilation, no. (%)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023" w:type="dxa"/>
            <w:vMerge w:val="restart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.8</w:t>
            </w:r>
            <w:r>
              <w:rPr>
                <w:rFonts w:eastAsia="Malgun Gothic"/>
                <w:color w:val="000000"/>
                <w:sz w:val="22"/>
              </w:rPr>
              <w:t>9</w:t>
            </w:r>
            <w:r w:rsidRPr="00E568F6">
              <w:rPr>
                <w:rFonts w:eastAsia="Malgun Gothic"/>
                <w:color w:val="000000"/>
                <w:sz w:val="22"/>
                <w:vertAlign w:val="superscript"/>
              </w:rPr>
              <w:t>d</w:t>
            </w: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36455E">
              <w:rPr>
                <w:rFonts w:eastAsia="Malgun Gothic"/>
                <w:color w:val="000000"/>
                <w:sz w:val="22"/>
              </w:rPr>
              <w:t xml:space="preserve">   1-step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36455E">
              <w:rPr>
                <w:rFonts w:eastAsia="Malgun Gothic"/>
                <w:color w:val="000000"/>
                <w:sz w:val="22"/>
              </w:rPr>
              <w:t>22 (75.9)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36455E">
              <w:rPr>
                <w:rFonts w:eastAsia="Malgun Gothic"/>
                <w:color w:val="000000"/>
                <w:sz w:val="22"/>
              </w:rPr>
              <w:t>24 (77.4)</w:t>
            </w:r>
          </w:p>
        </w:tc>
        <w:tc>
          <w:tcPr>
            <w:tcW w:w="1023" w:type="dxa"/>
            <w:vMerge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36455E">
              <w:rPr>
                <w:rFonts w:eastAsia="Malgun Gothic"/>
                <w:color w:val="000000"/>
                <w:sz w:val="22"/>
              </w:rPr>
              <w:t xml:space="preserve">   2-step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36455E">
              <w:rPr>
                <w:rFonts w:eastAsia="Malgun Gothic"/>
                <w:color w:val="000000"/>
                <w:sz w:val="22"/>
              </w:rPr>
              <w:t>7 (24.1)</w:t>
            </w:r>
            <w:r w:rsidRPr="0036455E">
              <w:rPr>
                <w:rFonts w:eastAsia="OTNEJMScalaSansLF"/>
                <w:sz w:val="22"/>
                <w:vertAlign w:val="superscript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36455E" w:rsidRDefault="00C67B87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36455E">
              <w:rPr>
                <w:rFonts w:eastAsia="Malgun Gothic"/>
                <w:color w:val="000000"/>
                <w:sz w:val="22"/>
              </w:rPr>
              <w:t>7 (22.6)</w:t>
            </w:r>
            <w:r w:rsidRPr="0036455E">
              <w:rPr>
                <w:rFonts w:eastAsia="Malgun Gothic"/>
                <w:color w:val="000000"/>
                <w:sz w:val="22"/>
                <w:vertAlign w:val="superscript"/>
              </w:rPr>
              <w:t>c</w:t>
            </w:r>
          </w:p>
        </w:tc>
        <w:tc>
          <w:tcPr>
            <w:tcW w:w="1023" w:type="dxa"/>
            <w:vMerge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Stent length (mm)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6.2±0.6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8.</w:t>
            </w:r>
            <w:r>
              <w:rPr>
                <w:rFonts w:eastAsia="Malgun Gothic"/>
                <w:color w:val="000000"/>
                <w:sz w:val="22"/>
              </w:rPr>
              <w:t>9</w:t>
            </w:r>
            <w:r w:rsidRPr="0043038B">
              <w:rPr>
                <w:rFonts w:eastAsia="Malgun Gothic"/>
                <w:color w:val="000000"/>
                <w:sz w:val="22"/>
              </w:rPr>
              <w:t>±0.</w:t>
            </w:r>
            <w:r>
              <w:rPr>
                <w:rFonts w:eastAsia="Malgun Gothic"/>
                <w:color w:val="000000"/>
                <w:sz w:val="22"/>
              </w:rPr>
              <w:t>8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&lt;.001</w:t>
            </w:r>
          </w:p>
        </w:tc>
      </w:tr>
      <w:tr w:rsidR="00C67B87" w:rsidRPr="0043038B" w:rsidTr="001E5562">
        <w:trPr>
          <w:trHeight w:val="945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A</w:t>
            </w:r>
            <w:r w:rsidRPr="0043038B">
              <w:rPr>
                <w:rFonts w:eastAsia="Malgun Gothic"/>
                <w:color w:val="000000"/>
                <w:sz w:val="22"/>
              </w:rPr>
              <w:t>dverse events, n</w:t>
            </w:r>
            <w:r>
              <w:rPr>
                <w:rFonts w:eastAsia="Malgun Gothic"/>
                <w:color w:val="000000"/>
                <w:sz w:val="22"/>
              </w:rPr>
              <w:t>o.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(%)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ind w:leftChars="100" w:left="24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Early</w:t>
            </w:r>
            <w:r>
              <w:rPr>
                <w:rFonts w:eastAsia="Malgun Gothic" w:hint="eastAsia"/>
                <w:color w:val="000000"/>
                <w:sz w:val="22"/>
              </w:rPr>
              <w:t xml:space="preserve"> (</w:t>
            </w:r>
            <w:r>
              <w:rPr>
                <w:rFonts w:eastAsia="Malgun Gothic"/>
                <w:color w:val="000000"/>
                <w:sz w:val="22"/>
              </w:rPr>
              <w:t>procedure-related)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 (</w:t>
            </w:r>
            <w:r>
              <w:rPr>
                <w:rFonts w:eastAsia="Malgun Gothic"/>
                <w:color w:val="000000"/>
                <w:sz w:val="22"/>
              </w:rPr>
              <w:t>6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3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 (6</w:t>
            </w:r>
            <w:r>
              <w:rPr>
                <w:rFonts w:eastAsia="Malgun Gothic"/>
                <w:color w:val="000000"/>
                <w:sz w:val="22"/>
              </w:rPr>
              <w:t>.3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&gt;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99</w:t>
            </w: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ind w:leftChars="100" w:left="24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Late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3 (</w:t>
            </w:r>
            <w:r>
              <w:rPr>
                <w:rFonts w:eastAsia="Malgun Gothic"/>
                <w:color w:val="000000"/>
                <w:sz w:val="22"/>
              </w:rPr>
              <w:t>9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4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 (0)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24</w:t>
            </w: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Procedure severity, n</w:t>
            </w:r>
            <w:r>
              <w:rPr>
                <w:rFonts w:eastAsia="Malgun Gothic"/>
                <w:color w:val="000000"/>
                <w:sz w:val="22"/>
              </w:rPr>
              <w:t>o.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sz w:val="22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Early     Mild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 (50)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 (50)</w:t>
            </w:r>
          </w:p>
        </w:tc>
        <w:tc>
          <w:tcPr>
            <w:tcW w:w="102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lastRenderedPageBreak/>
              <w:t xml:space="preserve">         Moderate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 (50)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 (50)</w:t>
            </w:r>
          </w:p>
        </w:tc>
        <w:tc>
          <w:tcPr>
            <w:tcW w:w="1023" w:type="dxa"/>
            <w:tcBorders>
              <w:top w:val="nil"/>
            </w:tcBorders>
            <w:shd w:val="clear" w:color="auto" w:fill="auto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Late     </w:t>
            </w:r>
            <w:r>
              <w:rPr>
                <w:rFonts w:eastAsia="Malgun Gothic"/>
                <w:color w:val="000000"/>
                <w:sz w:val="22"/>
              </w:rPr>
              <w:t xml:space="preserve"> </w:t>
            </w:r>
            <w:r w:rsidRPr="0043038B">
              <w:rPr>
                <w:rFonts w:eastAsia="Malgun Gothic"/>
                <w:color w:val="000000"/>
                <w:sz w:val="22"/>
              </w:rPr>
              <w:t>Mild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2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(66.7)</w:t>
            </w:r>
          </w:p>
        </w:tc>
        <w:tc>
          <w:tcPr>
            <w:tcW w:w="0" w:type="auto"/>
            <w:shd w:val="clear" w:color="auto" w:fill="auto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sz w:val="22"/>
              </w:rPr>
            </w:pPr>
            <w:r>
              <w:rPr>
                <w:rFonts w:eastAsia="Malgun Gothic" w:hint="eastAsia"/>
                <w:sz w:val="22"/>
              </w:rPr>
              <w:t>0 (0)</w:t>
            </w:r>
          </w:p>
        </w:tc>
        <w:tc>
          <w:tcPr>
            <w:tcW w:w="1023" w:type="dxa"/>
            <w:shd w:val="clear" w:color="auto" w:fill="auto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         Moderate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 (33.3)</w:t>
            </w:r>
          </w:p>
        </w:tc>
        <w:tc>
          <w:tcPr>
            <w:tcW w:w="0" w:type="auto"/>
            <w:shd w:val="clear" w:color="auto" w:fill="auto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sz w:val="22"/>
              </w:rPr>
            </w:pPr>
            <w:r>
              <w:rPr>
                <w:rFonts w:eastAsia="Malgun Gothic" w:hint="eastAsia"/>
                <w:sz w:val="22"/>
              </w:rPr>
              <w:t>0 (0)</w:t>
            </w:r>
          </w:p>
        </w:tc>
        <w:tc>
          <w:tcPr>
            <w:tcW w:w="1023" w:type="dxa"/>
            <w:shd w:val="clear" w:color="auto" w:fill="auto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sz w:val="22"/>
              </w:rPr>
            </w:pP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proofErr w:type="spellStart"/>
            <w:r w:rsidRPr="0043038B">
              <w:rPr>
                <w:rFonts w:eastAsia="Malgun Gothic"/>
                <w:color w:val="000000"/>
                <w:sz w:val="22"/>
              </w:rPr>
              <w:t>Reintervention</w:t>
            </w:r>
            <w:proofErr w:type="spellEnd"/>
            <w:r w:rsidRPr="0043038B">
              <w:rPr>
                <w:rFonts w:eastAsia="Malgun Gothic"/>
                <w:color w:val="000000"/>
                <w:sz w:val="22"/>
              </w:rPr>
              <w:t xml:space="preserve"> rate, n</w:t>
            </w:r>
            <w:r>
              <w:rPr>
                <w:rFonts w:eastAsia="Malgun Gothic"/>
                <w:color w:val="000000"/>
                <w:sz w:val="22"/>
              </w:rPr>
              <w:t>o.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(%)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6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</w:t>
            </w:r>
            <w:r>
              <w:rPr>
                <w:rFonts w:eastAsia="Malgun Gothic"/>
                <w:color w:val="000000"/>
                <w:sz w:val="22"/>
              </w:rPr>
              <w:t>18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8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4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(1</w:t>
            </w:r>
            <w:r>
              <w:rPr>
                <w:rFonts w:eastAsia="Malgun Gothic"/>
                <w:color w:val="000000"/>
                <w:sz w:val="22"/>
              </w:rPr>
              <w:t>2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5</w:t>
            </w:r>
            <w:r w:rsidRPr="0043038B">
              <w:rPr>
                <w:rFonts w:eastAsia="Malgun Gothic"/>
                <w:color w:val="000000"/>
                <w:sz w:val="22"/>
              </w:rPr>
              <w:t>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.4</w:t>
            </w:r>
            <w:r>
              <w:rPr>
                <w:rFonts w:eastAsia="Malgun Gothic"/>
                <w:color w:val="000000"/>
                <w:sz w:val="22"/>
              </w:rPr>
              <w:t>9</w:t>
            </w:r>
          </w:p>
        </w:tc>
      </w:tr>
      <w:tr w:rsidR="00C67B87" w:rsidRPr="0043038B" w:rsidTr="001E556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proofErr w:type="spellStart"/>
            <w:r w:rsidRPr="0043038B">
              <w:rPr>
                <w:rFonts w:eastAsia="Malgun Gothic"/>
                <w:color w:val="000000"/>
                <w:sz w:val="22"/>
              </w:rPr>
              <w:t>Reintervention</w:t>
            </w:r>
            <w:proofErr w:type="spellEnd"/>
            <w:r w:rsidRPr="0043038B">
              <w:rPr>
                <w:rFonts w:eastAsia="Malgun Gothic"/>
                <w:color w:val="000000"/>
                <w:sz w:val="22"/>
              </w:rPr>
              <w:t xml:space="preserve"> </w:t>
            </w:r>
            <w:r>
              <w:rPr>
                <w:rFonts w:eastAsia="Malgun Gothic"/>
                <w:color w:val="000000"/>
                <w:sz w:val="22"/>
              </w:rPr>
              <w:t>method, no.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023" w:type="dxa"/>
            <w:vMerge w:val="restart"/>
            <w:shd w:val="clear" w:color="auto" w:fill="auto"/>
            <w:vAlign w:val="center"/>
            <w:hideMark/>
          </w:tcPr>
          <w:p w:rsidR="00C67B87" w:rsidRPr="0043038B" w:rsidRDefault="00C67B87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&gt;</w:t>
            </w:r>
            <w:r w:rsidRPr="0043038B">
              <w:rPr>
                <w:rFonts w:eastAsia="Malgun Gothic"/>
                <w:color w:val="000000"/>
                <w:sz w:val="22"/>
              </w:rPr>
              <w:t>.</w:t>
            </w:r>
            <w:r>
              <w:rPr>
                <w:rFonts w:eastAsia="Malgun Gothic"/>
                <w:color w:val="000000"/>
                <w:sz w:val="22"/>
              </w:rPr>
              <w:t>99</w:t>
            </w: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   ERCP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5 (83.3)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4 (100)</w:t>
            </w:r>
          </w:p>
        </w:tc>
        <w:tc>
          <w:tcPr>
            <w:tcW w:w="1023" w:type="dxa"/>
            <w:vMerge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   PTBD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</w:t>
            </w:r>
            <w:r>
              <w:rPr>
                <w:rFonts w:eastAsia="Malgun Gothic"/>
                <w:color w:val="000000"/>
                <w:sz w:val="22"/>
              </w:rPr>
              <w:t xml:space="preserve"> (16.7)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</w:t>
            </w:r>
            <w:r>
              <w:rPr>
                <w:rFonts w:eastAsia="Malgun Gothic"/>
                <w:color w:val="000000"/>
                <w:sz w:val="22"/>
              </w:rPr>
              <w:t xml:space="preserve"> (0)</w:t>
            </w:r>
          </w:p>
        </w:tc>
        <w:tc>
          <w:tcPr>
            <w:tcW w:w="1023" w:type="dxa"/>
            <w:vMerge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1E5562">
        <w:trPr>
          <w:trHeight w:val="945"/>
        </w:trPr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Hospital stay, median (range), days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5 (2, 28)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4 (3, 12)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67B87" w:rsidRPr="0043038B" w:rsidRDefault="00C67B87" w:rsidP="001E5562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.05</w:t>
            </w:r>
          </w:p>
        </w:tc>
      </w:tr>
    </w:tbl>
    <w:p w:rsidR="00C67B87" w:rsidRDefault="00C67B87" w:rsidP="00B22D6E">
      <w:pPr>
        <w:snapToGrid w:val="0"/>
        <w:spacing w:line="480" w:lineRule="auto"/>
        <w:contextualSpacing/>
        <w:rPr>
          <w:sz w:val="22"/>
        </w:rPr>
      </w:pPr>
      <w:proofErr w:type="spellStart"/>
      <w:proofErr w:type="gramStart"/>
      <w:r>
        <w:rPr>
          <w:sz w:val="22"/>
          <w:vertAlign w:val="superscript"/>
        </w:rPr>
        <w:t>a</w:t>
      </w:r>
      <w:r w:rsidRPr="0043038B">
        <w:rPr>
          <w:sz w:val="22"/>
        </w:rPr>
        <w:t>Plus</w:t>
      </w:r>
      <w:proofErr w:type="spellEnd"/>
      <w:r w:rsidRPr="0043038B">
        <w:rPr>
          <w:sz w:val="22"/>
        </w:rPr>
        <w:t>-minus</w:t>
      </w:r>
      <w:proofErr w:type="gramEnd"/>
      <w:r w:rsidRPr="0043038B">
        <w:rPr>
          <w:sz w:val="22"/>
        </w:rPr>
        <w:t xml:space="preserve"> values are </w:t>
      </w:r>
      <w:proofErr w:type="spellStart"/>
      <w:r w:rsidRPr="0043038B">
        <w:rPr>
          <w:sz w:val="22"/>
        </w:rPr>
        <w:t>means</w:t>
      </w:r>
      <w:r w:rsidRPr="0043038B">
        <w:rPr>
          <w:rFonts w:eastAsiaTheme="minorHAnsi"/>
          <w:sz w:val="22"/>
        </w:rPr>
        <w:t>±</w:t>
      </w:r>
      <w:r w:rsidRPr="0043038B">
        <w:rPr>
          <w:sz w:val="22"/>
        </w:rPr>
        <w:t>SD</w:t>
      </w:r>
      <w:proofErr w:type="spellEnd"/>
      <w:r w:rsidRPr="0043038B">
        <w:rPr>
          <w:sz w:val="22"/>
        </w:rPr>
        <w:t xml:space="preserve">. CDS denotes </w:t>
      </w:r>
      <w:proofErr w:type="spellStart"/>
      <w:r w:rsidRPr="0043038B">
        <w:rPr>
          <w:sz w:val="22"/>
        </w:rPr>
        <w:t>choledochoduodenostomy</w:t>
      </w:r>
      <w:proofErr w:type="spellEnd"/>
      <w:r w:rsidRPr="0043038B">
        <w:rPr>
          <w:sz w:val="22"/>
        </w:rPr>
        <w:t xml:space="preserve">, HGS </w:t>
      </w:r>
      <w:proofErr w:type="spellStart"/>
      <w:r w:rsidRPr="0043038B">
        <w:rPr>
          <w:sz w:val="22"/>
        </w:rPr>
        <w:t>hepaticogastrostomy</w:t>
      </w:r>
      <w:proofErr w:type="spellEnd"/>
      <w:r w:rsidRPr="0043038B">
        <w:rPr>
          <w:sz w:val="22"/>
        </w:rPr>
        <w:t xml:space="preserve">, IQR interquartile range, ERCP endoscopic retrograde </w:t>
      </w:r>
      <w:proofErr w:type="spellStart"/>
      <w:r w:rsidRPr="0043038B">
        <w:rPr>
          <w:sz w:val="22"/>
        </w:rPr>
        <w:t>cholangiopancreatography</w:t>
      </w:r>
      <w:proofErr w:type="spellEnd"/>
      <w:r w:rsidRPr="0043038B">
        <w:rPr>
          <w:sz w:val="22"/>
        </w:rPr>
        <w:t xml:space="preserve">, and PTBD percutaneous </w:t>
      </w:r>
      <w:proofErr w:type="spellStart"/>
      <w:r w:rsidRPr="0043038B">
        <w:rPr>
          <w:sz w:val="22"/>
        </w:rPr>
        <w:t>transhepatic</w:t>
      </w:r>
      <w:proofErr w:type="spellEnd"/>
      <w:r w:rsidRPr="0043038B">
        <w:rPr>
          <w:sz w:val="22"/>
        </w:rPr>
        <w:t xml:space="preserve"> biliary drainage.</w:t>
      </w:r>
    </w:p>
    <w:p w:rsidR="00C67B87" w:rsidRPr="00DB1517" w:rsidRDefault="00C67B87" w:rsidP="00B22D6E">
      <w:pPr>
        <w:snapToGrid w:val="0"/>
        <w:spacing w:line="480" w:lineRule="auto"/>
        <w:contextualSpacing/>
        <w:rPr>
          <w:rFonts w:eastAsiaTheme="minorHAnsi"/>
          <w:sz w:val="22"/>
        </w:rPr>
      </w:pPr>
      <w:proofErr w:type="spellStart"/>
      <w:proofErr w:type="gramStart"/>
      <w:r>
        <w:rPr>
          <w:rFonts w:eastAsia="OTNEJMScalaSansLF"/>
          <w:sz w:val="22"/>
          <w:vertAlign w:val="superscript"/>
        </w:rPr>
        <w:t>b</w:t>
      </w:r>
      <w:r w:rsidRPr="00DB1517">
        <w:rPr>
          <w:rFonts w:eastAsiaTheme="minorHAnsi"/>
          <w:sz w:val="22"/>
        </w:rPr>
        <w:t>Additional</w:t>
      </w:r>
      <w:proofErr w:type="spellEnd"/>
      <w:proofErr w:type="gramEnd"/>
      <w:r w:rsidRPr="00DB1517">
        <w:rPr>
          <w:rFonts w:eastAsiaTheme="minorHAnsi"/>
          <w:sz w:val="22"/>
        </w:rPr>
        <w:t xml:space="preserve"> </w:t>
      </w:r>
      <w:proofErr w:type="spellStart"/>
      <w:r>
        <w:rPr>
          <w:rFonts w:eastAsiaTheme="minorHAnsi"/>
          <w:sz w:val="22"/>
        </w:rPr>
        <w:t>transmural</w:t>
      </w:r>
      <w:proofErr w:type="spellEnd"/>
      <w:r>
        <w:rPr>
          <w:rFonts w:eastAsiaTheme="minorHAnsi"/>
          <w:sz w:val="22"/>
        </w:rPr>
        <w:t xml:space="preserve"> </w:t>
      </w:r>
      <w:r w:rsidRPr="00DB1517">
        <w:rPr>
          <w:rFonts w:eastAsiaTheme="minorHAnsi"/>
          <w:sz w:val="22"/>
        </w:rPr>
        <w:t>fistula dilations were done with needle knife (</w:t>
      </w:r>
      <w:r>
        <w:rPr>
          <w:rFonts w:eastAsiaTheme="minorHAnsi"/>
          <w:sz w:val="22"/>
        </w:rPr>
        <w:t xml:space="preserve">n </w:t>
      </w:r>
      <w:r w:rsidRPr="00DB1517">
        <w:rPr>
          <w:rFonts w:eastAsiaTheme="minorHAnsi"/>
          <w:sz w:val="22"/>
        </w:rPr>
        <w:t>=</w:t>
      </w:r>
      <w:r>
        <w:rPr>
          <w:rFonts w:eastAsiaTheme="minorHAnsi"/>
          <w:sz w:val="22"/>
        </w:rPr>
        <w:t xml:space="preserve"> </w:t>
      </w:r>
      <w:r w:rsidRPr="00DB1517">
        <w:rPr>
          <w:rFonts w:eastAsiaTheme="minorHAnsi"/>
          <w:sz w:val="22"/>
        </w:rPr>
        <w:t xml:space="preserve">2), 4-mm balloon catheter </w:t>
      </w:r>
      <w:r>
        <w:rPr>
          <w:rFonts w:eastAsiaTheme="minorHAnsi"/>
          <w:sz w:val="22"/>
        </w:rPr>
        <w:t xml:space="preserve">without balloon dilation </w:t>
      </w:r>
      <w:r w:rsidRPr="00DB1517">
        <w:rPr>
          <w:rFonts w:eastAsiaTheme="minorHAnsi"/>
          <w:sz w:val="22"/>
        </w:rPr>
        <w:t>(</w:t>
      </w:r>
      <w:r>
        <w:rPr>
          <w:rFonts w:eastAsiaTheme="minorHAnsi"/>
          <w:sz w:val="22"/>
        </w:rPr>
        <w:t xml:space="preserve">n </w:t>
      </w:r>
      <w:r w:rsidRPr="00DB1517">
        <w:rPr>
          <w:rFonts w:eastAsiaTheme="minorHAnsi"/>
          <w:sz w:val="22"/>
        </w:rPr>
        <w:t>=</w:t>
      </w:r>
      <w:r>
        <w:rPr>
          <w:rFonts w:eastAsiaTheme="minorHAnsi"/>
          <w:sz w:val="22"/>
        </w:rPr>
        <w:t xml:space="preserve"> 4</w:t>
      </w:r>
      <w:r w:rsidRPr="00DB1517">
        <w:rPr>
          <w:rFonts w:eastAsiaTheme="minorHAnsi"/>
          <w:sz w:val="22"/>
        </w:rPr>
        <w:t xml:space="preserve">), or </w:t>
      </w:r>
      <w:proofErr w:type="spellStart"/>
      <w:r>
        <w:rPr>
          <w:rFonts w:eastAsiaTheme="minorHAnsi"/>
          <w:sz w:val="22"/>
        </w:rPr>
        <w:t>b</w:t>
      </w:r>
      <w:r w:rsidRPr="00DB1517">
        <w:rPr>
          <w:rFonts w:eastAsiaTheme="minorHAnsi"/>
          <w:sz w:val="22"/>
        </w:rPr>
        <w:t>ougie</w:t>
      </w:r>
      <w:proofErr w:type="spellEnd"/>
      <w:r w:rsidRPr="00DB1517">
        <w:rPr>
          <w:rFonts w:eastAsiaTheme="minorHAnsi"/>
          <w:sz w:val="22"/>
        </w:rPr>
        <w:t xml:space="preserve"> catheter (</w:t>
      </w:r>
      <w:r>
        <w:rPr>
          <w:rFonts w:eastAsiaTheme="minorHAnsi"/>
          <w:sz w:val="22"/>
        </w:rPr>
        <w:t xml:space="preserve">n </w:t>
      </w:r>
      <w:r w:rsidRPr="00DB1517">
        <w:rPr>
          <w:rFonts w:eastAsiaTheme="minorHAnsi"/>
          <w:sz w:val="22"/>
        </w:rPr>
        <w:t>=</w:t>
      </w:r>
      <w:r>
        <w:rPr>
          <w:rFonts w:eastAsiaTheme="minorHAnsi"/>
          <w:sz w:val="22"/>
        </w:rPr>
        <w:t xml:space="preserve"> </w:t>
      </w:r>
      <w:r w:rsidRPr="00DB1517">
        <w:rPr>
          <w:rFonts w:eastAsiaTheme="minorHAnsi"/>
          <w:sz w:val="22"/>
        </w:rPr>
        <w:t>1) in CDS group.</w:t>
      </w:r>
    </w:p>
    <w:p w:rsidR="00C67B87" w:rsidRDefault="00C67B87" w:rsidP="00B22D6E">
      <w:pPr>
        <w:snapToGrid w:val="0"/>
        <w:spacing w:line="480" w:lineRule="auto"/>
        <w:contextualSpacing/>
        <w:rPr>
          <w:rFonts w:eastAsiaTheme="minorHAnsi"/>
          <w:sz w:val="22"/>
        </w:rPr>
      </w:pPr>
      <w:proofErr w:type="spellStart"/>
      <w:proofErr w:type="gramStart"/>
      <w:r>
        <w:rPr>
          <w:rFonts w:eastAsia="OTNEJMScalaSansLF"/>
          <w:sz w:val="22"/>
          <w:vertAlign w:val="superscript"/>
        </w:rPr>
        <w:t>c</w:t>
      </w:r>
      <w:r w:rsidRPr="00DB1517">
        <w:rPr>
          <w:rFonts w:eastAsiaTheme="minorHAnsi"/>
          <w:sz w:val="22"/>
        </w:rPr>
        <w:t>Additional</w:t>
      </w:r>
      <w:proofErr w:type="spellEnd"/>
      <w:proofErr w:type="gramEnd"/>
      <w:r w:rsidRPr="00DB1517">
        <w:rPr>
          <w:rFonts w:eastAsiaTheme="minorHAnsi"/>
          <w:sz w:val="22"/>
        </w:rPr>
        <w:t xml:space="preserve"> </w:t>
      </w:r>
      <w:proofErr w:type="spellStart"/>
      <w:r>
        <w:rPr>
          <w:rFonts w:eastAsiaTheme="minorHAnsi"/>
          <w:sz w:val="22"/>
        </w:rPr>
        <w:t>transmural</w:t>
      </w:r>
      <w:proofErr w:type="spellEnd"/>
      <w:r>
        <w:rPr>
          <w:rFonts w:eastAsiaTheme="minorHAnsi"/>
          <w:sz w:val="22"/>
        </w:rPr>
        <w:t xml:space="preserve"> </w:t>
      </w:r>
      <w:r w:rsidRPr="00DB1517">
        <w:rPr>
          <w:rFonts w:eastAsiaTheme="minorHAnsi"/>
          <w:sz w:val="22"/>
        </w:rPr>
        <w:t xml:space="preserve">fistula dilations were done with needle knife (N=1) or 4-mm balloon catheter </w:t>
      </w:r>
      <w:r>
        <w:rPr>
          <w:rFonts w:eastAsiaTheme="minorHAnsi"/>
          <w:sz w:val="22"/>
        </w:rPr>
        <w:t xml:space="preserve">without balloon dilation </w:t>
      </w:r>
      <w:r w:rsidRPr="00DB1517">
        <w:rPr>
          <w:rFonts w:eastAsiaTheme="minorHAnsi"/>
          <w:sz w:val="22"/>
        </w:rPr>
        <w:t>(</w:t>
      </w:r>
      <w:r>
        <w:rPr>
          <w:rFonts w:eastAsiaTheme="minorHAnsi"/>
          <w:sz w:val="22"/>
        </w:rPr>
        <w:t xml:space="preserve">n </w:t>
      </w:r>
      <w:r w:rsidRPr="00DB1517">
        <w:rPr>
          <w:rFonts w:eastAsiaTheme="minorHAnsi"/>
          <w:sz w:val="22"/>
        </w:rPr>
        <w:t>=</w:t>
      </w:r>
      <w:r>
        <w:rPr>
          <w:rFonts w:eastAsiaTheme="minorHAnsi"/>
          <w:sz w:val="22"/>
        </w:rPr>
        <w:t xml:space="preserve"> 6</w:t>
      </w:r>
      <w:r w:rsidRPr="00DB1517">
        <w:rPr>
          <w:rFonts w:eastAsiaTheme="minorHAnsi"/>
          <w:sz w:val="22"/>
        </w:rPr>
        <w:t>) in HGS group.</w:t>
      </w:r>
    </w:p>
    <w:p w:rsidR="00C67B87" w:rsidRPr="0043038B" w:rsidRDefault="00C67B87" w:rsidP="0036455E">
      <w:pPr>
        <w:snapToGrid w:val="0"/>
        <w:spacing w:line="480" w:lineRule="auto"/>
        <w:contextualSpacing/>
        <w:rPr>
          <w:sz w:val="22"/>
        </w:rPr>
      </w:pPr>
      <w:proofErr w:type="spellStart"/>
      <w:proofErr w:type="gramStart"/>
      <w:r>
        <w:rPr>
          <w:sz w:val="22"/>
          <w:vertAlign w:val="superscript"/>
        </w:rPr>
        <w:t>d</w:t>
      </w:r>
      <w:r>
        <w:rPr>
          <w:sz w:val="22"/>
        </w:rPr>
        <w:t>The</w:t>
      </w:r>
      <w:proofErr w:type="spellEnd"/>
      <w:proofErr w:type="gramEnd"/>
      <w:r>
        <w:rPr>
          <w:sz w:val="22"/>
        </w:rPr>
        <w:t xml:space="preserve"> rates of one-step </w:t>
      </w:r>
      <w:proofErr w:type="spellStart"/>
      <w:r>
        <w:rPr>
          <w:sz w:val="22"/>
        </w:rPr>
        <w:t>transmural</w:t>
      </w:r>
      <w:proofErr w:type="spellEnd"/>
      <w:r>
        <w:rPr>
          <w:sz w:val="22"/>
        </w:rPr>
        <w:t xml:space="preserve"> fistula dilation were</w:t>
      </w:r>
      <w:r w:rsidRPr="00DB1517">
        <w:rPr>
          <w:sz w:val="22"/>
        </w:rPr>
        <w:t xml:space="preserve"> calculated according to an intention-to-treat analysis.</w:t>
      </w:r>
    </w:p>
    <w:p w:rsidR="00C67B87" w:rsidRPr="00E568F6" w:rsidRDefault="00C67B87" w:rsidP="00B22D6E">
      <w:pPr>
        <w:snapToGrid w:val="0"/>
        <w:spacing w:line="480" w:lineRule="auto"/>
        <w:contextualSpacing/>
        <w:rPr>
          <w:rFonts w:eastAsiaTheme="minorHAnsi"/>
          <w:sz w:val="22"/>
        </w:rPr>
      </w:pPr>
    </w:p>
    <w:p w:rsidR="00C67B87" w:rsidRPr="0043038B" w:rsidRDefault="00C67B87" w:rsidP="00B22D6E">
      <w:pPr>
        <w:snapToGrid w:val="0"/>
        <w:spacing w:line="480" w:lineRule="auto"/>
        <w:contextualSpacing/>
        <w:rPr>
          <w:sz w:val="22"/>
        </w:rPr>
      </w:pPr>
      <w:r w:rsidRPr="0043038B">
        <w:rPr>
          <w:sz w:val="22"/>
        </w:rPr>
        <w:br w:type="page"/>
      </w:r>
    </w:p>
    <w:p w:rsidR="00C67B87" w:rsidRPr="0043038B" w:rsidRDefault="003B49A3" w:rsidP="00B22D6E">
      <w:pPr>
        <w:snapToGrid w:val="0"/>
        <w:spacing w:line="480" w:lineRule="auto"/>
        <w:contextualSpacing/>
        <w:rPr>
          <w:sz w:val="22"/>
        </w:rPr>
      </w:pPr>
      <w:proofErr w:type="gramStart"/>
      <w:r>
        <w:rPr>
          <w:b/>
          <w:sz w:val="22"/>
        </w:rPr>
        <w:lastRenderedPageBreak/>
        <w:t xml:space="preserve">Supplementary </w:t>
      </w:r>
      <w:r w:rsidR="00C67B87" w:rsidRPr="00EC58A0">
        <w:rPr>
          <w:b/>
          <w:sz w:val="22"/>
        </w:rPr>
        <w:t xml:space="preserve">Table </w:t>
      </w:r>
      <w:r w:rsidR="00F60AF1">
        <w:rPr>
          <w:b/>
          <w:sz w:val="22"/>
        </w:rPr>
        <w:t>2</w:t>
      </w:r>
      <w:r w:rsidR="00C67B87" w:rsidRPr="00EC58A0">
        <w:rPr>
          <w:b/>
          <w:sz w:val="22"/>
        </w:rPr>
        <w:t>.</w:t>
      </w:r>
      <w:proofErr w:type="gramEnd"/>
      <w:r w:rsidR="00C67B87" w:rsidRPr="0043038B">
        <w:rPr>
          <w:sz w:val="22"/>
        </w:rPr>
        <w:t xml:space="preserve"> Predictive factors of </w:t>
      </w:r>
      <w:proofErr w:type="spellStart"/>
      <w:r w:rsidR="00C67B87" w:rsidRPr="0043038B">
        <w:rPr>
          <w:sz w:val="22"/>
        </w:rPr>
        <w:t>reintervention</w:t>
      </w:r>
      <w:proofErr w:type="spellEnd"/>
    </w:p>
    <w:tbl>
      <w:tblPr>
        <w:tblW w:w="9923" w:type="dxa"/>
        <w:tblInd w:w="-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67"/>
        <w:gridCol w:w="528"/>
        <w:gridCol w:w="1506"/>
        <w:gridCol w:w="736"/>
        <w:gridCol w:w="693"/>
        <w:gridCol w:w="693"/>
        <w:gridCol w:w="748"/>
        <w:gridCol w:w="993"/>
        <w:gridCol w:w="693"/>
        <w:gridCol w:w="693"/>
        <w:gridCol w:w="973"/>
      </w:tblGrid>
      <w:tr w:rsidR="00C67B87" w:rsidRPr="0043038B" w:rsidTr="0036455E">
        <w:trPr>
          <w:trHeight w:val="82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Variables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No.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proofErr w:type="spellStart"/>
            <w:r>
              <w:rPr>
                <w:rFonts w:eastAsia="Malgun Gothic"/>
                <w:color w:val="000000"/>
                <w:sz w:val="22"/>
              </w:rPr>
              <w:t>R</w:t>
            </w:r>
            <w:r w:rsidRPr="0043038B">
              <w:rPr>
                <w:rFonts w:eastAsia="Malgun Gothic"/>
                <w:color w:val="000000"/>
                <w:sz w:val="22"/>
              </w:rPr>
              <w:t>eintervention</w:t>
            </w:r>
            <w:proofErr w:type="spellEnd"/>
            <w:r w:rsidRPr="0043038B">
              <w:rPr>
                <w:rFonts w:eastAsia="Malgun Gothic"/>
                <w:color w:val="000000"/>
                <w:sz w:val="22"/>
              </w:rPr>
              <w:t xml:space="preserve"> (%)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Crude HR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EC58A0">
              <w:rPr>
                <w:rFonts w:eastAsia="Malgun Gothic"/>
                <w:i/>
                <w:color w:val="000000"/>
                <w:sz w:val="22"/>
              </w:rPr>
              <w:t>P</w:t>
            </w:r>
            <w:r w:rsidRPr="0043038B">
              <w:rPr>
                <w:rFonts w:eastAsia="Malgun Gothic"/>
                <w:color w:val="000000"/>
                <w:sz w:val="22"/>
              </w:rPr>
              <w:t xml:space="preserve"> </w:t>
            </w:r>
            <w:r>
              <w:rPr>
                <w:rFonts w:eastAsia="Malgun Gothic"/>
                <w:color w:val="000000"/>
                <w:sz w:val="22"/>
              </w:rPr>
              <w:t>V</w:t>
            </w:r>
            <w:r w:rsidRPr="0043038B">
              <w:rPr>
                <w:rFonts w:eastAsia="Malgun Gothic"/>
                <w:color w:val="000000"/>
                <w:sz w:val="22"/>
              </w:rPr>
              <w:t>alue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 xml:space="preserve">Adjusted </w:t>
            </w:r>
            <w:proofErr w:type="spellStart"/>
            <w:r>
              <w:rPr>
                <w:rFonts w:eastAsia="Malgun Gothic" w:hint="eastAsia"/>
                <w:color w:val="000000"/>
                <w:sz w:val="22"/>
              </w:rPr>
              <w:t>HR</w:t>
            </w:r>
            <w:r>
              <w:rPr>
                <w:rFonts w:eastAsia="Malgun Gothic"/>
                <w:color w:val="000000"/>
                <w:sz w:val="22"/>
                <w:vertAlign w:val="superscript"/>
              </w:rPr>
              <w:t>a</w:t>
            </w:r>
            <w:proofErr w:type="spellEnd"/>
          </w:p>
        </w:tc>
        <w:tc>
          <w:tcPr>
            <w:tcW w:w="13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95% CI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EC58A0">
              <w:rPr>
                <w:rFonts w:eastAsia="Malgun Gothic"/>
                <w:i/>
                <w:color w:val="000000"/>
                <w:sz w:val="22"/>
              </w:rPr>
              <w:t xml:space="preserve">P </w:t>
            </w:r>
            <w:r>
              <w:rPr>
                <w:rFonts w:eastAsia="Malgun Gothic"/>
                <w:color w:val="000000"/>
                <w:sz w:val="22"/>
              </w:rPr>
              <w:t>V</w:t>
            </w:r>
            <w:r>
              <w:rPr>
                <w:rFonts w:eastAsia="Malgun Gothic" w:hint="eastAsia"/>
                <w:color w:val="000000"/>
                <w:sz w:val="22"/>
              </w:rPr>
              <w:t>alue</w:t>
            </w: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Age (years)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≤ 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57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15 (26.3)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&gt; 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68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21 (30.9)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1.465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2.860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67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17 (25.4)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1.273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58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19 (32.8)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ASA class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 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4 (40.0)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  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106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30 (28.3)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 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9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 (22.2)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6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Primary cancer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  Pancreatic cancer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78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23 (29.5)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0.560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2.192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 xml:space="preserve">  Other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47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13 (27.7)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Initial total bilirubin level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Default="00C67B87" w:rsidP="0036455E">
            <w:pPr>
              <w:snapToGrid w:val="0"/>
              <w:spacing w:line="480" w:lineRule="auto"/>
              <w:contextualSpacing/>
              <w:jc w:val="both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36455E">
            <w:pPr>
              <w:snapToGrid w:val="0"/>
              <w:spacing w:line="480" w:lineRule="auto"/>
              <w:contextualSpacing/>
              <w:jc w:val="both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 xml:space="preserve"> </w:t>
            </w:r>
            <w:r>
              <w:rPr>
                <w:rFonts w:eastAsia="Malgun Gothic" w:hint="eastAsia"/>
                <w:color w:val="000000"/>
                <w:sz w:val="22"/>
              </w:rPr>
              <w:t>0.946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Default="00C67B87" w:rsidP="0036455E">
            <w:pPr>
              <w:snapToGrid w:val="0"/>
              <w:spacing w:line="480" w:lineRule="auto"/>
              <w:contextualSpacing/>
              <w:jc w:val="both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0.886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1.011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.10</w:t>
            </w: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Common bile duct diameter (mm)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1.017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0.951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0.864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1.048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br/>
            </w:r>
            <w:r>
              <w:rPr>
                <w:rFonts w:eastAsia="Malgun Gothic" w:hint="eastAsia"/>
                <w:color w:val="000000"/>
                <w:sz w:val="22"/>
              </w:rPr>
              <w:t>.31</w:t>
            </w: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DB1517">
              <w:rPr>
                <w:rFonts w:eastAsia="Malgun Gothic"/>
                <w:color w:val="000000"/>
                <w:sz w:val="22"/>
              </w:rPr>
              <w:t>Biliary drainage method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67B87" w:rsidRPr="0043038B" w:rsidRDefault="00C67B87" w:rsidP="00CF4985">
            <w:pPr>
              <w:snapToGrid w:val="0"/>
              <w:spacing w:line="480" w:lineRule="auto"/>
              <w:ind w:leftChars="50" w:left="230" w:hangingChars="50" w:hanging="110"/>
              <w:contextualSpacing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 xml:space="preserve"> </w:t>
            </w:r>
            <w:r w:rsidR="00CF4985">
              <w:rPr>
                <w:rFonts w:eastAsia="Malgun Gothic"/>
                <w:color w:val="000000"/>
                <w:sz w:val="22"/>
              </w:rPr>
              <w:t>ERCP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61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26 (42.6)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1.607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6.940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.001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3.142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1.511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6.534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.002</w:t>
            </w: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67B87" w:rsidRPr="0043038B" w:rsidRDefault="00CF4985" w:rsidP="00CF4985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EUS-BD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64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10 (15.6)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CA31D2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lastRenderedPageBreak/>
              <w:t xml:space="preserve">Duodenal </w:t>
            </w:r>
            <w:r w:rsidR="00CA31D2">
              <w:rPr>
                <w:rFonts w:eastAsia="Malgun Gothic"/>
                <w:color w:val="000000"/>
                <w:sz w:val="22"/>
              </w:rPr>
              <w:t>invasion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Y</w:t>
            </w:r>
            <w:r w:rsidR="00142840">
              <w:rPr>
                <w:rFonts w:eastAsia="Malgun Gothic"/>
                <w:color w:val="000000"/>
                <w:sz w:val="22"/>
              </w:rPr>
              <w:t>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31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9 (29.0)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1.460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3.111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N</w:t>
            </w:r>
            <w:r w:rsidR="00142840">
              <w:rPr>
                <w:rFonts w:eastAsia="Malgun Gothic"/>
                <w:color w:val="000000"/>
                <w:sz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94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27 (28.7)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Surgically altered anatomy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Y</w:t>
            </w:r>
            <w:r w:rsidR="00142840">
              <w:rPr>
                <w:rFonts w:eastAsia="Malgun Gothic"/>
                <w:color w:val="000000"/>
                <w:sz w:val="22"/>
              </w:rPr>
              <w:t>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2 (40.0)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0.196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3.436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.79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N</w:t>
            </w:r>
            <w:r w:rsidR="00142840">
              <w:rPr>
                <w:rFonts w:eastAsia="Malgun Gothic"/>
                <w:color w:val="000000"/>
                <w:sz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120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34 (28.3)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 w:rsidRPr="0043038B">
              <w:rPr>
                <w:rFonts w:eastAsia="Malgun Gothic"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rPr>
                <w:rFonts w:eastAsia="Malgun Gothic"/>
                <w:color w:val="000000"/>
                <w:sz w:val="22"/>
              </w:rPr>
            </w:pPr>
            <w:r w:rsidRPr="00422915">
              <w:rPr>
                <w:rFonts w:eastAsia="Malgun Gothic"/>
                <w:color w:val="000000"/>
                <w:sz w:val="22"/>
              </w:rPr>
              <w:t>Systemic c</w:t>
            </w:r>
            <w:r w:rsidRPr="00422915">
              <w:rPr>
                <w:rFonts w:eastAsia="Malgun Gothic" w:hint="eastAsia"/>
                <w:color w:val="000000"/>
                <w:sz w:val="22"/>
              </w:rPr>
              <w:t>hemotherapy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Y</w:t>
            </w:r>
            <w:r w:rsidR="00142840">
              <w:rPr>
                <w:rFonts w:eastAsia="Malgun Gothic"/>
                <w:color w:val="000000"/>
                <w:sz w:val="22"/>
              </w:rPr>
              <w:t>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6</w:t>
            </w:r>
            <w:r>
              <w:rPr>
                <w:rFonts w:eastAsia="Malgun Gothic"/>
                <w:color w:val="000000"/>
                <w:sz w:val="22"/>
              </w:rPr>
              <w:t>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20 (31.8)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0.863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0.44</w:t>
            </w:r>
            <w:r>
              <w:rPr>
                <w:rFonts w:eastAsia="Malgun Gothic"/>
                <w:color w:val="00000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1.680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.67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67B87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  <w:tr w:rsidR="00C67B87" w:rsidRPr="0043038B" w:rsidTr="0036455E">
        <w:trPr>
          <w:trHeight w:val="3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ind w:firstLineChars="100" w:firstLine="220"/>
              <w:contextualSpacing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N</w:t>
            </w:r>
            <w:r w:rsidR="00142840">
              <w:rPr>
                <w:rFonts w:eastAsia="Malgun Gothic"/>
                <w:color w:val="000000"/>
                <w:sz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62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16 (25.8)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 w:hint="eastAsia"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7B87" w:rsidRPr="0043038B" w:rsidRDefault="00C67B87" w:rsidP="00235FDE">
            <w:pPr>
              <w:snapToGrid w:val="0"/>
              <w:spacing w:line="480" w:lineRule="auto"/>
              <w:contextualSpacing/>
              <w:jc w:val="center"/>
              <w:rPr>
                <w:rFonts w:eastAsia="Malgun Gothic"/>
                <w:color w:val="000000"/>
                <w:sz w:val="22"/>
              </w:rPr>
            </w:pPr>
          </w:p>
        </w:tc>
      </w:tr>
    </w:tbl>
    <w:p w:rsidR="00C67B87" w:rsidRDefault="00C67B87" w:rsidP="00B22D6E">
      <w:pPr>
        <w:snapToGrid w:val="0"/>
        <w:spacing w:line="480" w:lineRule="auto"/>
        <w:contextualSpacing/>
        <w:rPr>
          <w:sz w:val="22"/>
        </w:rPr>
      </w:pPr>
      <w:proofErr w:type="spellStart"/>
      <w:proofErr w:type="gramStart"/>
      <w:r>
        <w:rPr>
          <w:rFonts w:eastAsia="Malgun Gothic"/>
          <w:color w:val="000000"/>
          <w:sz w:val="22"/>
          <w:vertAlign w:val="superscript"/>
        </w:rPr>
        <w:t>a</w:t>
      </w:r>
      <w:r>
        <w:rPr>
          <w:sz w:val="22"/>
        </w:rPr>
        <w:t>Adjusted</w:t>
      </w:r>
      <w:proofErr w:type="spellEnd"/>
      <w:proofErr w:type="gramEnd"/>
      <w:r>
        <w:rPr>
          <w:sz w:val="22"/>
        </w:rPr>
        <w:t xml:space="preserve"> variables with P&lt;0.2 on </w:t>
      </w:r>
      <w:proofErr w:type="spellStart"/>
      <w:r>
        <w:rPr>
          <w:sz w:val="22"/>
        </w:rPr>
        <w:t>univariate</w:t>
      </w:r>
      <w:proofErr w:type="spellEnd"/>
      <w:r>
        <w:rPr>
          <w:sz w:val="22"/>
        </w:rPr>
        <w:t xml:space="preserve"> analysis.</w:t>
      </w:r>
    </w:p>
    <w:p w:rsidR="00C67B87" w:rsidRPr="00B22D6E" w:rsidRDefault="00C67B87" w:rsidP="005A64DA">
      <w:pPr>
        <w:snapToGrid w:val="0"/>
        <w:spacing w:line="480" w:lineRule="auto"/>
        <w:contextualSpacing/>
        <w:rPr>
          <w:b/>
          <w:sz w:val="22"/>
        </w:rPr>
      </w:pPr>
    </w:p>
    <w:p w:rsidR="00C67B87" w:rsidRDefault="00C67B87">
      <w:pPr>
        <w:rPr>
          <w:b/>
          <w:sz w:val="22"/>
        </w:rPr>
      </w:pPr>
      <w:r>
        <w:rPr>
          <w:b/>
          <w:sz w:val="22"/>
        </w:rPr>
        <w:br w:type="page"/>
      </w:r>
    </w:p>
    <w:p w:rsidR="00C67B87" w:rsidRPr="00EC58A0" w:rsidRDefault="00C67B87" w:rsidP="00AC485C">
      <w:pPr>
        <w:snapToGrid w:val="0"/>
        <w:spacing w:line="480" w:lineRule="auto"/>
        <w:contextualSpacing/>
        <w:rPr>
          <w:b/>
          <w:sz w:val="22"/>
        </w:rPr>
      </w:pPr>
      <w:r>
        <w:rPr>
          <w:b/>
          <w:sz w:val="22"/>
        </w:rPr>
        <w:lastRenderedPageBreak/>
        <w:t>Supplementary Figure</w:t>
      </w:r>
      <w:r w:rsidR="003A4607">
        <w:rPr>
          <w:b/>
          <w:sz w:val="22"/>
        </w:rPr>
        <w:t>s</w:t>
      </w:r>
    </w:p>
    <w:p w:rsidR="00C67B87" w:rsidRPr="0043038B" w:rsidRDefault="00C67B87" w:rsidP="00AC485C">
      <w:pPr>
        <w:snapToGrid w:val="0"/>
        <w:spacing w:line="480" w:lineRule="auto"/>
        <w:contextualSpacing/>
        <w:rPr>
          <w:sz w:val="22"/>
        </w:rPr>
      </w:pPr>
    </w:p>
    <w:p w:rsidR="00142840" w:rsidRDefault="00391E38" w:rsidP="00142840">
      <w:pPr>
        <w:snapToGrid w:val="0"/>
        <w:spacing w:line="480" w:lineRule="auto"/>
        <w:contextualSpacing/>
        <w:jc w:val="both"/>
        <w:rPr>
          <w:sz w:val="22"/>
        </w:rPr>
      </w:pPr>
      <w:proofErr w:type="gramStart"/>
      <w:r>
        <w:rPr>
          <w:b/>
          <w:sz w:val="22"/>
        </w:rPr>
        <w:t xml:space="preserve">Supplementary </w:t>
      </w:r>
      <w:r w:rsidR="00C67B87" w:rsidRPr="00EC58A0">
        <w:rPr>
          <w:b/>
          <w:sz w:val="22"/>
        </w:rPr>
        <w:t>Figure 1.</w:t>
      </w:r>
      <w:proofErr w:type="gramEnd"/>
      <w:r w:rsidR="00C67B87">
        <w:rPr>
          <w:rFonts w:hint="eastAsia"/>
          <w:sz w:val="22"/>
        </w:rPr>
        <w:t xml:space="preserve"> </w:t>
      </w:r>
      <w:proofErr w:type="gramStart"/>
      <w:r w:rsidR="00C67B87" w:rsidRPr="0043038B">
        <w:rPr>
          <w:sz w:val="22"/>
        </w:rPr>
        <w:t xml:space="preserve">Schematics of EUS-guided </w:t>
      </w:r>
      <w:proofErr w:type="spellStart"/>
      <w:r w:rsidR="00C67B87" w:rsidRPr="0043038B">
        <w:rPr>
          <w:sz w:val="22"/>
        </w:rPr>
        <w:t>transmural</w:t>
      </w:r>
      <w:proofErr w:type="spellEnd"/>
      <w:r w:rsidR="00C67B87" w:rsidRPr="0043038B">
        <w:rPr>
          <w:sz w:val="22"/>
        </w:rPr>
        <w:t xml:space="preserve"> </w:t>
      </w:r>
      <w:r w:rsidR="00C636C9">
        <w:rPr>
          <w:sz w:val="22"/>
        </w:rPr>
        <w:t>biliary drainage</w:t>
      </w:r>
      <w:r w:rsidR="00C67B87" w:rsidRPr="0043038B">
        <w:rPr>
          <w:sz w:val="22"/>
        </w:rPr>
        <w:t>.</w:t>
      </w:r>
      <w:proofErr w:type="gramEnd"/>
      <w:r w:rsidR="00C67B87" w:rsidRPr="0043038B">
        <w:rPr>
          <w:sz w:val="22"/>
        </w:rPr>
        <w:t xml:space="preserve"> </w:t>
      </w:r>
    </w:p>
    <w:p w:rsidR="00C67B87" w:rsidRDefault="00C67B87" w:rsidP="00142840">
      <w:pPr>
        <w:snapToGrid w:val="0"/>
        <w:spacing w:line="480" w:lineRule="auto"/>
        <w:contextualSpacing/>
        <w:jc w:val="both"/>
        <w:rPr>
          <w:rFonts w:eastAsiaTheme="minorHAnsi"/>
          <w:sz w:val="22"/>
        </w:rPr>
      </w:pPr>
      <w:proofErr w:type="gramStart"/>
      <w:r w:rsidRPr="0043038B">
        <w:rPr>
          <w:sz w:val="22"/>
        </w:rPr>
        <w:t xml:space="preserve">(A) </w:t>
      </w:r>
      <w:proofErr w:type="spellStart"/>
      <w:r w:rsidRPr="0043038B">
        <w:rPr>
          <w:sz w:val="22"/>
        </w:rPr>
        <w:t>Choledochoduodenostomy</w:t>
      </w:r>
      <w:proofErr w:type="spellEnd"/>
      <w:r w:rsidRPr="0043038B">
        <w:rPr>
          <w:sz w:val="22"/>
        </w:rPr>
        <w:t xml:space="preserve"> an</w:t>
      </w:r>
      <w:r>
        <w:rPr>
          <w:sz w:val="22"/>
        </w:rPr>
        <w:t xml:space="preserve">d (B) </w:t>
      </w:r>
      <w:proofErr w:type="spellStart"/>
      <w:r>
        <w:rPr>
          <w:sz w:val="22"/>
        </w:rPr>
        <w:t>hepaticogastrostomy</w:t>
      </w:r>
      <w:proofErr w:type="spellEnd"/>
      <w:r>
        <w:rPr>
          <w:sz w:val="22"/>
        </w:rPr>
        <w:t>.</w:t>
      </w:r>
      <w:proofErr w:type="gramEnd"/>
      <w:r>
        <w:rPr>
          <w:sz w:val="22"/>
        </w:rPr>
        <w:t xml:space="preserve"> (C) A preloaded partially covered metal stent and one-step d</w:t>
      </w:r>
      <w:r w:rsidRPr="0043038B">
        <w:rPr>
          <w:sz w:val="22"/>
        </w:rPr>
        <w:t xml:space="preserve">edicated </w:t>
      </w:r>
      <w:r w:rsidRPr="00DB1517">
        <w:rPr>
          <w:rFonts w:eastAsiaTheme="minorHAnsi"/>
          <w:sz w:val="22"/>
        </w:rPr>
        <w:t xml:space="preserve">stent introducer with tapered metal tip </w:t>
      </w:r>
      <w:r w:rsidRPr="00CA01C4">
        <w:rPr>
          <w:rFonts w:eastAsiaTheme="minorHAnsi"/>
          <w:sz w:val="22"/>
        </w:rPr>
        <w:t xml:space="preserve">which functions as a </w:t>
      </w:r>
      <w:r w:rsidRPr="00DB1517">
        <w:rPr>
          <w:rFonts w:eastAsiaTheme="minorHAnsi"/>
          <w:sz w:val="22"/>
        </w:rPr>
        <w:t>push-type dilator</w:t>
      </w:r>
      <w:r>
        <w:rPr>
          <w:rFonts w:eastAsiaTheme="minorHAnsi"/>
          <w:sz w:val="22"/>
        </w:rPr>
        <w:t>.</w:t>
      </w:r>
    </w:p>
    <w:p w:rsidR="003A4607" w:rsidRPr="0043038B" w:rsidRDefault="003A4607" w:rsidP="00AC485C">
      <w:pPr>
        <w:snapToGrid w:val="0"/>
        <w:spacing w:line="480" w:lineRule="auto"/>
        <w:contextualSpacing/>
        <w:rPr>
          <w:sz w:val="22"/>
        </w:rPr>
      </w:pPr>
    </w:p>
    <w:p w:rsidR="00C67B87" w:rsidRPr="0043038B" w:rsidRDefault="00C67B87" w:rsidP="00AC485C">
      <w:pPr>
        <w:snapToGrid w:val="0"/>
        <w:spacing w:line="480" w:lineRule="auto"/>
        <w:contextualSpacing/>
        <w:rPr>
          <w:sz w:val="22"/>
        </w:rPr>
      </w:pPr>
      <w:r>
        <w:rPr>
          <w:rFonts w:hint="eastAsia"/>
          <w:sz w:val="22"/>
        </w:rPr>
        <w:t>(A)</w:t>
      </w:r>
      <w:r w:rsidRPr="00EC58A0">
        <w:rPr>
          <w:noProof/>
          <w:sz w:val="22"/>
          <w:lang w:eastAsia="en-US"/>
        </w:rPr>
        <w:drawing>
          <wp:inline distT="0" distB="0" distL="0" distR="0" wp14:anchorId="4C7E3134" wp14:editId="203272DB">
            <wp:extent cx="5734050" cy="5734050"/>
            <wp:effectExtent l="0" t="0" r="0" b="0"/>
            <wp:docPr id="3" name="그림 3" descr="C:\Users\SNUH\Desktop\EUSBD 3세부과제\논문작성 제3과제\NEJM 20171030\Fwd_ [RE]일러스트레이션 수정\내시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UH\Desktop\EUSBD 3세부과제\논문작성 제3과제\NEJM 20171030\Fwd_ [RE]일러스트레이션 수정\내시경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87" w:rsidRDefault="00C67B87" w:rsidP="00AC485C">
      <w:pPr>
        <w:snapToGrid w:val="0"/>
        <w:spacing w:line="480" w:lineRule="auto"/>
        <w:contextualSpacing/>
        <w:rPr>
          <w:sz w:val="22"/>
        </w:rPr>
      </w:pPr>
      <w:r w:rsidRPr="0043038B">
        <w:rPr>
          <w:sz w:val="22"/>
        </w:rPr>
        <w:br w:type="page"/>
      </w:r>
      <w:r>
        <w:rPr>
          <w:rFonts w:hint="eastAsia"/>
          <w:sz w:val="22"/>
        </w:rPr>
        <w:lastRenderedPageBreak/>
        <w:t>(B)</w:t>
      </w:r>
    </w:p>
    <w:p w:rsidR="00C67B87" w:rsidRPr="0043038B" w:rsidRDefault="00C67B87" w:rsidP="00AC485C">
      <w:pPr>
        <w:snapToGrid w:val="0"/>
        <w:spacing w:line="480" w:lineRule="auto"/>
        <w:contextualSpacing/>
        <w:rPr>
          <w:sz w:val="22"/>
        </w:rPr>
      </w:pPr>
      <w:r w:rsidRPr="00EC58A0">
        <w:rPr>
          <w:noProof/>
          <w:sz w:val="22"/>
          <w:lang w:eastAsia="en-US"/>
        </w:rPr>
        <w:drawing>
          <wp:inline distT="0" distB="0" distL="0" distR="0" wp14:anchorId="129D3F4C" wp14:editId="359203E7">
            <wp:extent cx="5724525" cy="5724525"/>
            <wp:effectExtent l="0" t="0" r="9525" b="9525"/>
            <wp:docPr id="4" name="그림 4" descr="C:\Users\SNUH\Desktop\EUSBD 3세부과제\논문작성 제3과제\NEJM 20171030\Fwd_ [RE]일러스트레이션 수정\내시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UH\Desktop\EUSBD 3세부과제\논문작성 제3과제\NEJM 20171030\Fwd_ [RE]일러스트레이션 수정\내시경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87" w:rsidRDefault="00C67B87" w:rsidP="00AC485C">
      <w:pPr>
        <w:snapToGrid w:val="0"/>
        <w:spacing w:line="480" w:lineRule="auto"/>
        <w:contextualSpacing/>
        <w:rPr>
          <w:sz w:val="22"/>
        </w:rPr>
      </w:pPr>
      <w:r>
        <w:rPr>
          <w:sz w:val="22"/>
        </w:rPr>
        <w:br w:type="page"/>
      </w:r>
    </w:p>
    <w:p w:rsidR="00C67B87" w:rsidRDefault="00C67B87" w:rsidP="00AC485C">
      <w:pPr>
        <w:snapToGrid w:val="0"/>
        <w:spacing w:line="480" w:lineRule="auto"/>
        <w:contextualSpacing/>
        <w:rPr>
          <w:sz w:val="22"/>
        </w:rPr>
      </w:pPr>
      <w:r>
        <w:rPr>
          <w:rFonts w:hint="eastAsia"/>
          <w:sz w:val="22"/>
        </w:rPr>
        <w:lastRenderedPageBreak/>
        <w:t>(C)</w:t>
      </w:r>
    </w:p>
    <w:p w:rsidR="00C67B87" w:rsidRPr="0043038B" w:rsidRDefault="00C67B87" w:rsidP="0036455E">
      <w:pPr>
        <w:rPr>
          <w:rFonts w:eastAsiaTheme="majorHAnsi"/>
          <w:color w:val="333333"/>
          <w:sz w:val="22"/>
          <w:shd w:val="clear" w:color="auto" w:fill="FFFFFF"/>
        </w:rPr>
      </w:pPr>
      <w:r>
        <w:rPr>
          <w:noProof/>
          <w:sz w:val="22"/>
          <w:lang w:eastAsia="en-US"/>
        </w:rPr>
        <w:drawing>
          <wp:inline distT="0" distB="0" distL="0" distR="0" wp14:anchorId="3DAC7EB9" wp14:editId="1D8655D4">
            <wp:extent cx="5276850" cy="1743075"/>
            <wp:effectExtent l="0" t="57150" r="0" b="47625"/>
            <wp:docPr id="6" name="그림 6" descr="C:\Users\SNUH\Desktop\EUSBD 3세부과제\논문작성 제3과제\S Fig. 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UH\Desktop\EUSBD 3세부과제\논문작성 제3과제\S Fig. 1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22172" r="5657" b="37251"/>
                    <a:stretch/>
                  </pic:blipFill>
                  <pic:spPr bwMode="auto">
                    <a:xfrm>
                      <a:off x="0" y="0"/>
                      <a:ext cx="5276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C41" w:rsidRPr="00391E38" w:rsidRDefault="00790C41" w:rsidP="00142840">
      <w:pPr>
        <w:spacing w:after="160" w:line="259" w:lineRule="auto"/>
        <w:jc w:val="both"/>
      </w:pPr>
    </w:p>
    <w:sectPr w:rsidR="00790C41" w:rsidRPr="00391E3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3A0" w:rsidRDefault="000673A0" w:rsidP="003A4607">
      <w:r>
        <w:separator/>
      </w:r>
    </w:p>
  </w:endnote>
  <w:endnote w:type="continuationSeparator" w:id="0">
    <w:p w:rsidR="000673A0" w:rsidRDefault="000673A0" w:rsidP="003A4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TNEJMScalaSansLF">
    <w:altName w:val="Malgun Gothic"/>
    <w:panose1 w:val="00000000000000000000"/>
    <w:charset w:val="81"/>
    <w:family w:val="swiss"/>
    <w:notTrueType/>
    <w:pitch w:val="default"/>
    <w:sig w:usb0="20000001" w:usb1="09060000" w:usb2="00000010" w:usb3="00000000" w:csb0="000801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3A0" w:rsidRDefault="000673A0" w:rsidP="003A4607">
      <w:r>
        <w:separator/>
      </w:r>
    </w:p>
  </w:footnote>
  <w:footnote w:type="continuationSeparator" w:id="0">
    <w:p w:rsidR="000673A0" w:rsidRDefault="000673A0" w:rsidP="003A4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C104E"/>
    <w:multiLevelType w:val="hybridMultilevel"/>
    <w:tmpl w:val="39C0EE28"/>
    <w:lvl w:ilvl="0" w:tplc="2D3A7A02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67B87"/>
    <w:rsid w:val="00062789"/>
    <w:rsid w:val="000673A0"/>
    <w:rsid w:val="0011322B"/>
    <w:rsid w:val="00142840"/>
    <w:rsid w:val="001634B8"/>
    <w:rsid w:val="00372B82"/>
    <w:rsid w:val="00391E38"/>
    <w:rsid w:val="003A03C6"/>
    <w:rsid w:val="003A4607"/>
    <w:rsid w:val="003B49A3"/>
    <w:rsid w:val="00433B3F"/>
    <w:rsid w:val="00482926"/>
    <w:rsid w:val="0049451F"/>
    <w:rsid w:val="00563156"/>
    <w:rsid w:val="005C552D"/>
    <w:rsid w:val="00602B10"/>
    <w:rsid w:val="006747AB"/>
    <w:rsid w:val="00790C41"/>
    <w:rsid w:val="007E46F0"/>
    <w:rsid w:val="008932AC"/>
    <w:rsid w:val="00A8210D"/>
    <w:rsid w:val="00B855D4"/>
    <w:rsid w:val="00BB492E"/>
    <w:rsid w:val="00BD5F15"/>
    <w:rsid w:val="00BE64C6"/>
    <w:rsid w:val="00C636C9"/>
    <w:rsid w:val="00C67B87"/>
    <w:rsid w:val="00CA04DE"/>
    <w:rsid w:val="00CA31D2"/>
    <w:rsid w:val="00CF4985"/>
    <w:rsid w:val="00D00978"/>
    <w:rsid w:val="00D46A46"/>
    <w:rsid w:val="00DB724C"/>
    <w:rsid w:val="00E04AF1"/>
    <w:rsid w:val="00ED2595"/>
    <w:rsid w:val="00F46402"/>
    <w:rsid w:val="00F60AF1"/>
    <w:rsid w:val="00F634A8"/>
    <w:rsid w:val="00F6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B87"/>
    <w:pPr>
      <w:spacing w:after="0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B87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  <w:jc w:val="both"/>
    </w:pPr>
    <w:rPr>
      <w:rFonts w:asciiTheme="minorHAnsi" w:hAnsiTheme="minorHAnsi" w:cstheme="minorBidi"/>
      <w:kern w:val="2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67B87"/>
  </w:style>
  <w:style w:type="paragraph" w:styleId="Footer">
    <w:name w:val="footer"/>
    <w:basedOn w:val="Normal"/>
    <w:link w:val="FooterChar"/>
    <w:uiPriority w:val="99"/>
    <w:unhideWhenUsed/>
    <w:rsid w:val="00C67B87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  <w:jc w:val="both"/>
    </w:pPr>
    <w:rPr>
      <w:rFonts w:asciiTheme="minorHAnsi" w:hAnsiTheme="minorHAnsi" w:cstheme="minorBidi"/>
      <w:kern w:val="2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67B87"/>
  </w:style>
  <w:style w:type="table" w:styleId="TableGrid">
    <w:name w:val="Table Grid"/>
    <w:basedOn w:val="TableNormal"/>
    <w:uiPriority w:val="39"/>
    <w:rsid w:val="00C67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7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8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C67B87"/>
    <w:pPr>
      <w:widowControl w:val="0"/>
      <w:wordWrap w:val="0"/>
      <w:autoSpaceDE w:val="0"/>
      <w:autoSpaceDN w:val="0"/>
      <w:spacing w:after="160" w:line="259" w:lineRule="auto"/>
      <w:ind w:leftChars="400" w:left="800"/>
      <w:jc w:val="both"/>
    </w:pPr>
    <w:rPr>
      <w:rFonts w:asciiTheme="minorHAnsi" w:hAnsiTheme="minorHAnsi" w:cstheme="minorBidi"/>
      <w:kern w:val="2"/>
      <w:sz w:val="20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C67B87"/>
    <w:pPr>
      <w:widowControl w:val="0"/>
      <w:wordWrap w:val="0"/>
      <w:autoSpaceDE w:val="0"/>
      <w:autoSpaceDN w:val="0"/>
      <w:spacing w:line="259" w:lineRule="auto"/>
      <w:jc w:val="center"/>
    </w:pPr>
    <w:rPr>
      <w:rFonts w:ascii="Malgun Gothic" w:eastAsia="Malgun Gothic" w:hAnsi="Malgun Gothic" w:cstheme="minorBidi"/>
      <w:noProof/>
      <w:kern w:val="2"/>
      <w:sz w:val="20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67B87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Normal"/>
    <w:link w:val="EndNoteBibliographyChar"/>
    <w:rsid w:val="00C67B87"/>
    <w:pPr>
      <w:widowControl w:val="0"/>
      <w:wordWrap w:val="0"/>
      <w:autoSpaceDE w:val="0"/>
      <w:autoSpaceDN w:val="0"/>
      <w:spacing w:after="160"/>
      <w:jc w:val="both"/>
    </w:pPr>
    <w:rPr>
      <w:rFonts w:ascii="Malgun Gothic" w:eastAsia="Malgun Gothic" w:hAnsi="Malgun Gothic" w:cstheme="minorBidi"/>
      <w:noProof/>
      <w:kern w:val="2"/>
      <w:sz w:val="20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C67B87"/>
    <w:rPr>
      <w:rFonts w:ascii="Malgun Gothic" w:eastAsia="Malgun Gothic" w:hAnsi="Malgun Gothic"/>
      <w:noProof/>
    </w:rPr>
  </w:style>
  <w:style w:type="character" w:customStyle="1" w:styleId="bibref">
    <w:name w:val="bibref"/>
    <w:basedOn w:val="DefaultParagraphFont"/>
    <w:rsid w:val="00C67B87"/>
  </w:style>
  <w:style w:type="character" w:customStyle="1" w:styleId="apple-converted-space">
    <w:name w:val="apple-converted-space"/>
    <w:basedOn w:val="DefaultParagraphFont"/>
    <w:rsid w:val="00C67B87"/>
  </w:style>
  <w:style w:type="character" w:styleId="Hyperlink">
    <w:name w:val="Hyperlink"/>
    <w:basedOn w:val="DefaultParagraphFont"/>
    <w:uiPriority w:val="99"/>
    <w:semiHidden/>
    <w:unhideWhenUsed/>
    <w:rsid w:val="00C67B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B87"/>
    <w:pPr>
      <w:spacing w:after="0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B87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  <w:jc w:val="both"/>
    </w:pPr>
    <w:rPr>
      <w:rFonts w:asciiTheme="minorHAnsi" w:hAnsiTheme="minorHAnsi" w:cstheme="minorBidi"/>
      <w:kern w:val="2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67B87"/>
  </w:style>
  <w:style w:type="paragraph" w:styleId="Footer">
    <w:name w:val="footer"/>
    <w:basedOn w:val="Normal"/>
    <w:link w:val="FooterChar"/>
    <w:uiPriority w:val="99"/>
    <w:unhideWhenUsed/>
    <w:rsid w:val="00C67B87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  <w:jc w:val="both"/>
    </w:pPr>
    <w:rPr>
      <w:rFonts w:asciiTheme="minorHAnsi" w:hAnsiTheme="minorHAnsi" w:cstheme="minorBidi"/>
      <w:kern w:val="2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67B87"/>
  </w:style>
  <w:style w:type="table" w:styleId="TableGrid">
    <w:name w:val="Table Grid"/>
    <w:basedOn w:val="TableNormal"/>
    <w:uiPriority w:val="39"/>
    <w:rsid w:val="00C67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7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8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C67B87"/>
    <w:pPr>
      <w:widowControl w:val="0"/>
      <w:wordWrap w:val="0"/>
      <w:autoSpaceDE w:val="0"/>
      <w:autoSpaceDN w:val="0"/>
      <w:spacing w:after="160" w:line="259" w:lineRule="auto"/>
      <w:ind w:leftChars="400" w:left="800"/>
      <w:jc w:val="both"/>
    </w:pPr>
    <w:rPr>
      <w:rFonts w:asciiTheme="minorHAnsi" w:hAnsiTheme="minorHAnsi" w:cstheme="minorBidi"/>
      <w:kern w:val="2"/>
      <w:sz w:val="20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C67B87"/>
    <w:pPr>
      <w:widowControl w:val="0"/>
      <w:wordWrap w:val="0"/>
      <w:autoSpaceDE w:val="0"/>
      <w:autoSpaceDN w:val="0"/>
      <w:spacing w:line="259" w:lineRule="auto"/>
      <w:jc w:val="center"/>
    </w:pPr>
    <w:rPr>
      <w:rFonts w:ascii="Malgun Gothic" w:eastAsia="Malgun Gothic" w:hAnsi="Malgun Gothic" w:cstheme="minorBidi"/>
      <w:noProof/>
      <w:kern w:val="2"/>
      <w:sz w:val="20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67B87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Normal"/>
    <w:link w:val="EndNoteBibliographyChar"/>
    <w:rsid w:val="00C67B87"/>
    <w:pPr>
      <w:widowControl w:val="0"/>
      <w:wordWrap w:val="0"/>
      <w:autoSpaceDE w:val="0"/>
      <w:autoSpaceDN w:val="0"/>
      <w:spacing w:after="160"/>
      <w:jc w:val="both"/>
    </w:pPr>
    <w:rPr>
      <w:rFonts w:ascii="Malgun Gothic" w:eastAsia="Malgun Gothic" w:hAnsi="Malgun Gothic" w:cstheme="minorBidi"/>
      <w:noProof/>
      <w:kern w:val="2"/>
      <w:sz w:val="20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C67B87"/>
    <w:rPr>
      <w:rFonts w:ascii="Malgun Gothic" w:eastAsia="Malgun Gothic" w:hAnsi="Malgun Gothic"/>
      <w:noProof/>
    </w:rPr>
  </w:style>
  <w:style w:type="character" w:customStyle="1" w:styleId="bibref">
    <w:name w:val="bibref"/>
    <w:basedOn w:val="DefaultParagraphFont"/>
    <w:rsid w:val="00C67B87"/>
  </w:style>
  <w:style w:type="character" w:customStyle="1" w:styleId="apple-converted-space">
    <w:name w:val="apple-converted-space"/>
    <w:basedOn w:val="DefaultParagraphFont"/>
    <w:rsid w:val="00C67B87"/>
  </w:style>
  <w:style w:type="character" w:styleId="Hyperlink">
    <w:name w:val="Hyperlink"/>
    <w:basedOn w:val="DefaultParagraphFont"/>
    <w:uiPriority w:val="99"/>
    <w:semiHidden/>
    <w:unhideWhenUsed/>
    <w:rsid w:val="00C67B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509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Sanjay Kuriyal</cp:lastModifiedBy>
  <cp:revision>2</cp:revision>
  <dcterms:created xsi:type="dcterms:W3CDTF">2018-06-28T07:17:00Z</dcterms:created>
  <dcterms:modified xsi:type="dcterms:W3CDTF">2018-06-28T07:17:00Z</dcterms:modified>
</cp:coreProperties>
</file>