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8B" w:rsidRDefault="0068648B" w:rsidP="0068648B">
      <w:pPr>
        <w:rPr>
          <w:rFonts w:ascii="Arial" w:hAnsi="Arial" w:cs="Arial"/>
        </w:rPr>
      </w:pPr>
      <w:r>
        <w:rPr>
          <w:rFonts w:ascii="Arial" w:hAnsi="Arial" w:cs="Arial"/>
        </w:rPr>
        <w:t>Supplementary Table 3: Functional and potential biological significance of markers tested in Step 3.</w:t>
      </w:r>
      <w:bookmarkStart w:id="0" w:name="_GoBack"/>
      <w:bookmarkEnd w:id="0"/>
    </w:p>
    <w:tbl>
      <w:tblPr>
        <w:tblW w:w="10636" w:type="dxa"/>
        <w:tblInd w:w="-1060" w:type="dxa"/>
        <w:tblLook w:val="04A0" w:firstRow="1" w:lastRow="0" w:firstColumn="1" w:lastColumn="0" w:noHBand="0" w:noVBand="1"/>
      </w:tblPr>
      <w:tblGrid>
        <w:gridCol w:w="1122"/>
        <w:gridCol w:w="136"/>
        <w:gridCol w:w="3552"/>
        <w:gridCol w:w="1567"/>
        <w:gridCol w:w="768"/>
        <w:gridCol w:w="619"/>
        <w:gridCol w:w="2428"/>
        <w:gridCol w:w="222"/>
        <w:gridCol w:w="222"/>
      </w:tblGrid>
      <w:tr w:rsidR="0068648B" w:rsidRPr="0068648B" w:rsidTr="00BB1DC5">
        <w:trPr>
          <w:trHeight w:val="510"/>
        </w:trPr>
        <w:tc>
          <w:tcPr>
            <w:tcW w:w="1258" w:type="dxa"/>
            <w:gridSpan w:val="2"/>
            <w:noWrap/>
            <w:hideMark/>
          </w:tcPr>
          <w:p w:rsidR="0068648B" w:rsidRPr="0068648B" w:rsidRDefault="0068648B" w:rsidP="0068648B">
            <w:r w:rsidRPr="0068648B">
              <w:t>Marker</w:t>
            </w:r>
          </w:p>
        </w:tc>
        <w:tc>
          <w:tcPr>
            <w:tcW w:w="3552" w:type="dxa"/>
            <w:noWrap/>
            <w:hideMark/>
          </w:tcPr>
          <w:p w:rsidR="0068648B" w:rsidRPr="0068648B" w:rsidRDefault="0068648B" w:rsidP="0068648B">
            <w:r w:rsidRPr="0068648B">
              <w:t>Name</w:t>
            </w:r>
          </w:p>
        </w:tc>
        <w:tc>
          <w:tcPr>
            <w:tcW w:w="1567" w:type="dxa"/>
            <w:noWrap/>
            <w:hideMark/>
          </w:tcPr>
          <w:p w:rsidR="0068648B" w:rsidRPr="0068648B" w:rsidRDefault="0068648B" w:rsidP="0068648B">
            <w:r w:rsidRPr="0068648B">
              <w:t>Function</w:t>
            </w:r>
          </w:p>
        </w:tc>
        <w:tc>
          <w:tcPr>
            <w:tcW w:w="768" w:type="dxa"/>
            <w:noWrap/>
            <w:hideMark/>
          </w:tcPr>
          <w:p w:rsidR="0068648B" w:rsidRPr="0068648B" w:rsidRDefault="0068648B" w:rsidP="0068648B">
            <w:r w:rsidRPr="0068648B">
              <w:t> 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r w:rsidRPr="0068648B">
              <w:t> </w:t>
            </w:r>
          </w:p>
        </w:tc>
        <w:tc>
          <w:tcPr>
            <w:tcW w:w="2872" w:type="dxa"/>
            <w:gridSpan w:val="3"/>
            <w:noWrap/>
            <w:hideMark/>
          </w:tcPr>
          <w:p w:rsidR="0068648B" w:rsidRPr="0068648B" w:rsidRDefault="0068648B" w:rsidP="0068648B">
            <w:r w:rsidRPr="0068648B">
              <w:t>Putative role in tumorigenesis</w:t>
            </w:r>
          </w:p>
        </w:tc>
      </w:tr>
      <w:tr w:rsidR="0068648B" w:rsidRPr="0068648B" w:rsidTr="00BB1DC5">
        <w:trPr>
          <w:trHeight w:val="255"/>
        </w:trPr>
        <w:tc>
          <w:tcPr>
            <w:tcW w:w="1122" w:type="dxa"/>
            <w:noWrap/>
            <w:hideMark/>
          </w:tcPr>
          <w:p w:rsidR="0068648B" w:rsidRPr="0068648B" w:rsidRDefault="0068648B" w:rsidP="0068648B">
            <w:r w:rsidRPr="0068648B">
              <w:t>BMP3</w:t>
            </w:r>
          </w:p>
        </w:tc>
        <w:tc>
          <w:tcPr>
            <w:tcW w:w="3688" w:type="dxa"/>
            <w:gridSpan w:val="2"/>
            <w:hideMark/>
          </w:tcPr>
          <w:p w:rsidR="0068648B" w:rsidRPr="0068648B" w:rsidRDefault="0068648B" w:rsidP="0068648B">
            <w:r w:rsidRPr="0068648B">
              <w:t>bone morphogenetic protein 3</w:t>
            </w:r>
          </w:p>
        </w:tc>
        <w:tc>
          <w:tcPr>
            <w:tcW w:w="1567" w:type="dxa"/>
            <w:noWrap/>
            <w:hideMark/>
          </w:tcPr>
          <w:p w:rsidR="0068648B" w:rsidRPr="0068648B" w:rsidRDefault="0068648B" w:rsidP="0068648B">
            <w:r w:rsidRPr="0068648B">
              <w:t>growth factor</w:t>
            </w:r>
          </w:p>
        </w:tc>
        <w:tc>
          <w:tcPr>
            <w:tcW w:w="768" w:type="dxa"/>
            <w:noWrap/>
            <w:hideMark/>
          </w:tcPr>
          <w:p w:rsidR="0068648B" w:rsidRPr="0068648B" w:rsidRDefault="0068648B" w:rsidP="0068648B"/>
        </w:tc>
        <w:tc>
          <w:tcPr>
            <w:tcW w:w="619" w:type="dxa"/>
            <w:noWrap/>
            <w:hideMark/>
          </w:tcPr>
          <w:p w:rsidR="0068648B" w:rsidRPr="0068648B" w:rsidRDefault="0068648B" w:rsidP="0068648B"/>
        </w:tc>
        <w:tc>
          <w:tcPr>
            <w:tcW w:w="2428" w:type="dxa"/>
            <w:noWrap/>
            <w:hideMark/>
          </w:tcPr>
          <w:p w:rsidR="0068648B" w:rsidRPr="0068648B" w:rsidRDefault="0068648B" w:rsidP="0068648B">
            <w:r w:rsidRPr="0068648B">
              <w:t>tumor suppressor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</w:tr>
      <w:tr w:rsidR="0068648B" w:rsidRPr="0068648B" w:rsidTr="00BB1DC5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CD1D</w:t>
            </w:r>
          </w:p>
        </w:tc>
        <w:tc>
          <w:tcPr>
            <w:tcW w:w="3688" w:type="dxa"/>
            <w:gridSpan w:val="2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Antigen-presenting glycoprotein CD1d</w:t>
            </w:r>
          </w:p>
        </w:tc>
        <w:tc>
          <w:tcPr>
            <w:tcW w:w="2954" w:type="dxa"/>
            <w:gridSpan w:val="3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Immune Response/Phagocytosis</w:t>
            </w:r>
          </w:p>
        </w:tc>
        <w:tc>
          <w:tcPr>
            <w:tcW w:w="2650" w:type="dxa"/>
            <w:gridSpan w:val="2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up regulated in cancer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68648B" w:rsidRPr="0068648B" w:rsidRDefault="0068648B" w:rsidP="0068648B"/>
        </w:tc>
      </w:tr>
      <w:tr w:rsidR="0068648B" w:rsidRPr="0068648B" w:rsidTr="00BB1DC5">
        <w:trPr>
          <w:trHeight w:val="255"/>
        </w:trPr>
        <w:tc>
          <w:tcPr>
            <w:tcW w:w="1122" w:type="dxa"/>
            <w:noWrap/>
            <w:hideMark/>
          </w:tcPr>
          <w:p w:rsidR="0068648B" w:rsidRPr="0068648B" w:rsidRDefault="0068648B" w:rsidP="0068648B">
            <w:r w:rsidRPr="0068648B">
              <w:t>CDKN2A</w:t>
            </w:r>
          </w:p>
        </w:tc>
        <w:tc>
          <w:tcPr>
            <w:tcW w:w="3688" w:type="dxa"/>
            <w:gridSpan w:val="2"/>
            <w:noWrap/>
            <w:hideMark/>
          </w:tcPr>
          <w:p w:rsidR="0068648B" w:rsidRPr="0068648B" w:rsidRDefault="0068648B" w:rsidP="0068648B">
            <w:r w:rsidRPr="0068648B">
              <w:t>cyclin-dependent kinase Inhibitor 2A</w:t>
            </w:r>
          </w:p>
        </w:tc>
        <w:tc>
          <w:tcPr>
            <w:tcW w:w="2335" w:type="dxa"/>
            <w:gridSpan w:val="2"/>
            <w:noWrap/>
            <w:hideMark/>
          </w:tcPr>
          <w:p w:rsidR="0068648B" w:rsidRPr="0068648B" w:rsidRDefault="0068648B" w:rsidP="0068648B">
            <w:r w:rsidRPr="0068648B">
              <w:t>Signal Transduction/Cell Cycle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/>
        </w:tc>
        <w:tc>
          <w:tcPr>
            <w:tcW w:w="2428" w:type="dxa"/>
            <w:noWrap/>
            <w:hideMark/>
          </w:tcPr>
          <w:p w:rsidR="0068648B" w:rsidRPr="0068648B" w:rsidRDefault="0068648B" w:rsidP="0068648B">
            <w:r w:rsidRPr="0068648B">
              <w:t>tumor suppressor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</w:tr>
    </w:tbl>
    <w:tbl>
      <w:tblPr>
        <w:tblStyle w:val="LightShading"/>
        <w:tblW w:w="10636" w:type="dxa"/>
        <w:tblInd w:w="-1060" w:type="dxa"/>
        <w:tblLook w:val="04A0" w:firstRow="1" w:lastRow="0" w:firstColumn="1" w:lastColumn="0" w:noHBand="0" w:noVBand="1"/>
      </w:tblPr>
      <w:tblGrid>
        <w:gridCol w:w="1116"/>
        <w:gridCol w:w="3666"/>
        <w:gridCol w:w="1595"/>
        <w:gridCol w:w="782"/>
        <w:gridCol w:w="617"/>
        <w:gridCol w:w="2416"/>
        <w:gridCol w:w="222"/>
        <w:gridCol w:w="222"/>
      </w:tblGrid>
      <w:tr w:rsidR="0068648B" w:rsidRPr="0068648B" w:rsidTr="00BB1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DIO3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iodothyronine deiodinase 3</w:t>
            </w:r>
          </w:p>
        </w:tc>
        <w:tc>
          <w:tcPr>
            <w:tcW w:w="1567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Thyroid metabolism</w:t>
            </w:r>
          </w:p>
        </w:tc>
        <w:tc>
          <w:tcPr>
            <w:tcW w:w="76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tumor suppressor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48B" w:rsidRPr="0068648B" w:rsidTr="00BB1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DOCK10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dedicator of cytokinesis 10</w:t>
            </w:r>
          </w:p>
        </w:tc>
        <w:tc>
          <w:tcPr>
            <w:tcW w:w="2335" w:type="dxa"/>
            <w:gridSpan w:val="2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Signal Transduction/Cell Cycle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0" w:type="dxa"/>
            <w:gridSpan w:val="2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up regulated in cancer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48B" w:rsidRPr="0068648B" w:rsidTr="00BB1D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ELMO1</w:t>
            </w:r>
          </w:p>
        </w:tc>
        <w:tc>
          <w:tcPr>
            <w:tcW w:w="3688" w:type="dxa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engulfment and cell motility 1</w:t>
            </w:r>
          </w:p>
        </w:tc>
        <w:tc>
          <w:tcPr>
            <w:tcW w:w="2954" w:type="dxa"/>
            <w:gridSpan w:val="3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Immune Response/Phagocytosis</w:t>
            </w:r>
          </w:p>
        </w:tc>
        <w:tc>
          <w:tcPr>
            <w:tcW w:w="2650" w:type="dxa"/>
            <w:gridSpan w:val="2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up regulated in cancer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LightShading"/>
        <w:tblW w:w="10636" w:type="dxa"/>
        <w:tblInd w:w="-1060" w:type="dxa"/>
        <w:tblLook w:val="04A0" w:firstRow="1" w:lastRow="0" w:firstColumn="1" w:lastColumn="0" w:noHBand="0" w:noVBand="1"/>
      </w:tblPr>
      <w:tblGrid>
        <w:gridCol w:w="1122"/>
        <w:gridCol w:w="3688"/>
        <w:gridCol w:w="1567"/>
        <w:gridCol w:w="768"/>
        <w:gridCol w:w="619"/>
        <w:gridCol w:w="2428"/>
        <w:gridCol w:w="222"/>
        <w:gridCol w:w="222"/>
      </w:tblGrid>
      <w:tr w:rsidR="0068648B" w:rsidRPr="0068648B" w:rsidTr="00BB1DC5">
        <w:trPr>
          <w:trHeight w:val="255"/>
        </w:trPr>
        <w:tc>
          <w:tcPr>
            <w:tcW w:w="1122" w:type="dxa"/>
            <w:noWrap/>
            <w:hideMark/>
          </w:tcPr>
          <w:p w:rsidR="0068648B" w:rsidRPr="0068648B" w:rsidRDefault="0068648B" w:rsidP="0068648B">
            <w:r w:rsidRPr="0068648B">
              <w:t>ELOVL2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r w:rsidRPr="0068648B">
              <w:t>Elongation of very long chain fatty acids protein 2</w:t>
            </w:r>
          </w:p>
        </w:tc>
        <w:tc>
          <w:tcPr>
            <w:tcW w:w="1567" w:type="dxa"/>
            <w:noWrap/>
            <w:hideMark/>
          </w:tcPr>
          <w:p w:rsidR="0068648B" w:rsidRPr="0068648B" w:rsidRDefault="0068648B" w:rsidP="0068648B">
            <w:r w:rsidRPr="0068648B">
              <w:t>lipid metabolism</w:t>
            </w:r>
          </w:p>
        </w:tc>
        <w:tc>
          <w:tcPr>
            <w:tcW w:w="768" w:type="dxa"/>
            <w:noWrap/>
            <w:hideMark/>
          </w:tcPr>
          <w:p w:rsidR="0068648B" w:rsidRPr="0068648B" w:rsidRDefault="0068648B" w:rsidP="0068648B"/>
        </w:tc>
        <w:tc>
          <w:tcPr>
            <w:tcW w:w="619" w:type="dxa"/>
            <w:noWrap/>
            <w:hideMark/>
          </w:tcPr>
          <w:p w:rsidR="0068648B" w:rsidRPr="0068648B" w:rsidRDefault="0068648B" w:rsidP="0068648B"/>
        </w:tc>
        <w:tc>
          <w:tcPr>
            <w:tcW w:w="2650" w:type="dxa"/>
            <w:gridSpan w:val="2"/>
            <w:noWrap/>
            <w:hideMark/>
          </w:tcPr>
          <w:p w:rsidR="0068648B" w:rsidRPr="0068648B" w:rsidRDefault="0068648B" w:rsidP="0068648B">
            <w:r w:rsidRPr="0068648B">
              <w:t>up regulated in cancer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</w:tr>
      <w:tr w:rsidR="0068648B" w:rsidRPr="0068648B" w:rsidTr="00BB1DC5">
        <w:trPr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FER1L4</w:t>
            </w:r>
          </w:p>
        </w:tc>
        <w:tc>
          <w:tcPr>
            <w:tcW w:w="3688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fer-1 like family member 4, pseudogene</w:t>
            </w:r>
          </w:p>
        </w:tc>
        <w:tc>
          <w:tcPr>
            <w:tcW w:w="2954" w:type="dxa"/>
            <w:gridSpan w:val="3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RNA Processing/Translational Regulation</w:t>
            </w:r>
          </w:p>
        </w:tc>
        <w:tc>
          <w:tcPr>
            <w:tcW w:w="2650" w:type="dxa"/>
            <w:gridSpan w:val="2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down regulated in cancer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68648B" w:rsidRPr="0068648B" w:rsidRDefault="0068648B" w:rsidP="0068648B"/>
        </w:tc>
      </w:tr>
      <w:tr w:rsidR="0068648B" w:rsidRPr="0068648B" w:rsidTr="00BB1DC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55"/>
        </w:trPr>
        <w:tc>
          <w:tcPr>
            <w:tcW w:w="1122" w:type="dxa"/>
            <w:noWrap/>
            <w:hideMark/>
          </w:tcPr>
          <w:p w:rsidR="0068648B" w:rsidRPr="0068648B" w:rsidRDefault="0068648B" w:rsidP="0068648B">
            <w:r w:rsidRPr="0068648B">
              <w:t>HUNK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r w:rsidRPr="0068648B">
              <w:t xml:space="preserve">hormonally up-regulated </w:t>
            </w:r>
            <w:proofErr w:type="spellStart"/>
            <w:r w:rsidRPr="0068648B">
              <w:t>Neu</w:t>
            </w:r>
            <w:proofErr w:type="spellEnd"/>
            <w:r w:rsidRPr="0068648B">
              <w:t>-associated kinase</w:t>
            </w:r>
          </w:p>
        </w:tc>
        <w:tc>
          <w:tcPr>
            <w:tcW w:w="2335" w:type="dxa"/>
            <w:gridSpan w:val="2"/>
            <w:noWrap/>
            <w:hideMark/>
          </w:tcPr>
          <w:p w:rsidR="0068648B" w:rsidRPr="0068648B" w:rsidRDefault="0068648B" w:rsidP="0068648B">
            <w:r w:rsidRPr="0068648B">
              <w:t>Signal Transduction/Cell Cycle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/>
        </w:tc>
        <w:tc>
          <w:tcPr>
            <w:tcW w:w="2428" w:type="dxa"/>
            <w:noWrap/>
            <w:hideMark/>
          </w:tcPr>
          <w:p w:rsidR="0068648B" w:rsidRPr="0068648B" w:rsidRDefault="0068648B" w:rsidP="0068648B">
            <w:r w:rsidRPr="0068648B">
              <w:t>tumor suppressor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</w:tr>
    </w:tbl>
    <w:tbl>
      <w:tblPr>
        <w:tblStyle w:val="LightShading"/>
        <w:tblW w:w="10636" w:type="dxa"/>
        <w:tblInd w:w="-1060" w:type="dxa"/>
        <w:tblLook w:val="04A0" w:firstRow="1" w:lastRow="0" w:firstColumn="1" w:lastColumn="0" w:noHBand="0" w:noVBand="1"/>
      </w:tblPr>
      <w:tblGrid>
        <w:gridCol w:w="1112"/>
        <w:gridCol w:w="3650"/>
        <w:gridCol w:w="2411"/>
        <w:gridCol w:w="615"/>
        <w:gridCol w:w="2404"/>
        <w:gridCol w:w="222"/>
        <w:gridCol w:w="222"/>
      </w:tblGrid>
      <w:tr w:rsidR="0068648B" w:rsidRPr="0068648B" w:rsidTr="00BB1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LRRC4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leucine rich repeat containing 4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 xml:space="preserve">Coding/Uncharacterized 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tumor suppressor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10636" w:type="dxa"/>
        <w:tblInd w:w="-1060" w:type="dxa"/>
        <w:tblLook w:val="04A0" w:firstRow="1" w:lastRow="0" w:firstColumn="1" w:lastColumn="0" w:noHBand="0" w:noVBand="1"/>
      </w:tblPr>
      <w:tblGrid>
        <w:gridCol w:w="1122"/>
        <w:gridCol w:w="3688"/>
        <w:gridCol w:w="2335"/>
        <w:gridCol w:w="619"/>
        <w:gridCol w:w="2206"/>
        <w:gridCol w:w="222"/>
        <w:gridCol w:w="222"/>
        <w:gridCol w:w="222"/>
      </w:tblGrid>
      <w:tr w:rsidR="0068648B" w:rsidRPr="0068648B" w:rsidTr="00BB1DC5">
        <w:trPr>
          <w:trHeight w:val="255"/>
        </w:trPr>
        <w:tc>
          <w:tcPr>
            <w:tcW w:w="1122" w:type="dxa"/>
            <w:noWrap/>
            <w:hideMark/>
          </w:tcPr>
          <w:p w:rsidR="0068648B" w:rsidRPr="0068648B" w:rsidRDefault="0068648B" w:rsidP="0068648B">
            <w:r w:rsidRPr="0068648B">
              <w:t>NDRG4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r w:rsidRPr="0068648B">
              <w:t>N-myc downstream regulated gene 4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r w:rsidRPr="0068648B">
              <w:t>Signal Transduction/Cell Cycle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/>
        </w:tc>
        <w:tc>
          <w:tcPr>
            <w:tcW w:w="2428" w:type="dxa"/>
            <w:gridSpan w:val="2"/>
            <w:noWrap/>
            <w:hideMark/>
          </w:tcPr>
          <w:p w:rsidR="0068648B" w:rsidRPr="0068648B" w:rsidRDefault="0068648B" w:rsidP="0068648B">
            <w:r w:rsidRPr="0068648B">
              <w:t>tumor suppressor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  <w:tc>
          <w:tcPr>
            <w:tcW w:w="222" w:type="dxa"/>
            <w:noWrap/>
            <w:hideMark/>
          </w:tcPr>
          <w:p w:rsidR="0068648B" w:rsidRPr="0068648B" w:rsidRDefault="0068648B" w:rsidP="0068648B"/>
        </w:tc>
      </w:tr>
      <w:tr w:rsidR="0068648B" w:rsidRPr="0068648B" w:rsidTr="00BB1DC5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SFMBT2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8648B">
              <w:t>Scm</w:t>
            </w:r>
            <w:proofErr w:type="spellEnd"/>
            <w:r w:rsidRPr="0068648B">
              <w:t xml:space="preserve">-like with four </w:t>
            </w:r>
            <w:proofErr w:type="spellStart"/>
            <w:r w:rsidRPr="0068648B">
              <w:t>mbt</w:t>
            </w:r>
            <w:proofErr w:type="spellEnd"/>
            <w:r w:rsidRPr="0068648B">
              <w:t xml:space="preserve"> domains 2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Transcriptional Regulation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0" w:type="dxa"/>
            <w:gridSpan w:val="3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8648B">
              <w:t>polycomb</w:t>
            </w:r>
            <w:proofErr w:type="spellEnd"/>
            <w:r w:rsidRPr="0068648B">
              <w:t xml:space="preserve"> group repressor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48B" w:rsidRPr="0068648B" w:rsidTr="00BB1DC5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ST8SIA1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ST8 alpha-N-acetyl-</w:t>
            </w:r>
            <w:proofErr w:type="spellStart"/>
            <w:r w:rsidRPr="0068648B">
              <w:t>neuraminide</w:t>
            </w:r>
            <w:proofErr w:type="spellEnd"/>
            <w:r w:rsidRPr="0068648B">
              <w:t xml:space="preserve"> alpha-2,8-sialyltransferase 1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carbohydrate metabolism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0" w:type="dxa"/>
            <w:gridSpan w:val="3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up regulated in cancer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48B" w:rsidRPr="0068648B" w:rsidTr="00BB1DC5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TSPYL5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Testis-specific Y-encoded-like protein 5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Signal Transduction/Cell Cycle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oncogene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48B" w:rsidRPr="0068648B" w:rsidTr="00BB1DC5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VAV3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8648B">
              <w:t>vav</w:t>
            </w:r>
            <w:proofErr w:type="spellEnd"/>
            <w:r w:rsidRPr="0068648B">
              <w:t xml:space="preserve"> 3 guanine nucleotide exchange factor</w:t>
            </w:r>
          </w:p>
        </w:tc>
        <w:tc>
          <w:tcPr>
            <w:tcW w:w="2954" w:type="dxa"/>
            <w:gridSpan w:val="2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Immune Response/Phagocytosis</w:t>
            </w:r>
          </w:p>
        </w:tc>
        <w:tc>
          <w:tcPr>
            <w:tcW w:w="2206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48B">
              <w:t>oncogene</w:t>
            </w: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" w:type="dxa"/>
            <w:noWrap/>
            <w:hideMark/>
          </w:tcPr>
          <w:p w:rsidR="0068648B" w:rsidRPr="0068648B" w:rsidRDefault="0068648B" w:rsidP="00686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48B" w:rsidRPr="0068648B" w:rsidTr="00BB1DC5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ZNF568</w:t>
            </w:r>
          </w:p>
        </w:tc>
        <w:tc>
          <w:tcPr>
            <w:tcW w:w="3688" w:type="dxa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zinc finger protein 568</w:t>
            </w:r>
          </w:p>
        </w:tc>
        <w:tc>
          <w:tcPr>
            <w:tcW w:w="2335" w:type="dxa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Transcriptional Regulation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dxa"/>
            <w:gridSpan w:val="4"/>
            <w:shd w:val="clear" w:color="auto" w:fill="auto"/>
            <w:noWrap/>
            <w:hideMark/>
          </w:tcPr>
          <w:p w:rsidR="0068648B" w:rsidRPr="0068648B" w:rsidRDefault="0068648B" w:rsidP="00686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oncogene and tumor suppressor functions</w:t>
            </w:r>
          </w:p>
        </w:tc>
      </w:tr>
    </w:tbl>
    <w:tbl>
      <w:tblPr>
        <w:tblStyle w:val="LightShading"/>
        <w:tblW w:w="10636" w:type="dxa"/>
        <w:tblInd w:w="-1060" w:type="dxa"/>
        <w:tblLook w:val="04A0" w:firstRow="1" w:lastRow="0" w:firstColumn="1" w:lastColumn="0" w:noHBand="0" w:noVBand="1"/>
      </w:tblPr>
      <w:tblGrid>
        <w:gridCol w:w="1122"/>
        <w:gridCol w:w="3688"/>
        <w:gridCol w:w="2335"/>
        <w:gridCol w:w="619"/>
        <w:gridCol w:w="2872"/>
      </w:tblGrid>
      <w:tr w:rsidR="0068648B" w:rsidRPr="0068648B" w:rsidTr="00BB1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ZNF569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zinc finger protein 569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Transcriptional Regulation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oncogene and tumor suppressor functions</w:t>
            </w:r>
          </w:p>
        </w:tc>
      </w:tr>
    </w:tbl>
    <w:tbl>
      <w:tblPr>
        <w:tblW w:w="10636" w:type="dxa"/>
        <w:tblInd w:w="-1060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22"/>
        <w:gridCol w:w="3688"/>
        <w:gridCol w:w="2335"/>
        <w:gridCol w:w="619"/>
        <w:gridCol w:w="2872"/>
      </w:tblGrid>
      <w:tr w:rsidR="0068648B" w:rsidRPr="0068648B" w:rsidTr="00BB1DC5">
        <w:trPr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ZNF610</w:t>
            </w:r>
          </w:p>
        </w:tc>
        <w:tc>
          <w:tcPr>
            <w:tcW w:w="3688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zinc finger protein 610</w:t>
            </w:r>
          </w:p>
        </w:tc>
        <w:tc>
          <w:tcPr>
            <w:tcW w:w="2335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Transcriptional Regulation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68648B" w:rsidRPr="0068648B" w:rsidRDefault="0068648B" w:rsidP="0068648B"/>
        </w:tc>
        <w:tc>
          <w:tcPr>
            <w:tcW w:w="287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oncogene and tumor suppressor functions</w:t>
            </w:r>
          </w:p>
        </w:tc>
      </w:tr>
    </w:tbl>
    <w:tbl>
      <w:tblPr>
        <w:tblStyle w:val="LightShading"/>
        <w:tblW w:w="10636" w:type="dxa"/>
        <w:tblInd w:w="-1060" w:type="dxa"/>
        <w:tblLook w:val="04A0" w:firstRow="1" w:lastRow="0" w:firstColumn="1" w:lastColumn="0" w:noHBand="0" w:noVBand="1"/>
      </w:tblPr>
      <w:tblGrid>
        <w:gridCol w:w="1122"/>
        <w:gridCol w:w="3688"/>
        <w:gridCol w:w="2335"/>
        <w:gridCol w:w="619"/>
        <w:gridCol w:w="2872"/>
      </w:tblGrid>
      <w:tr w:rsidR="0068648B" w:rsidRPr="0068648B" w:rsidTr="00BB1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noWrap/>
            <w:hideMark/>
          </w:tcPr>
          <w:p w:rsidR="0068648B" w:rsidRPr="0068648B" w:rsidRDefault="0068648B" w:rsidP="0068648B">
            <w:r w:rsidRPr="0068648B">
              <w:t>ZNF671</w:t>
            </w:r>
          </w:p>
        </w:tc>
        <w:tc>
          <w:tcPr>
            <w:tcW w:w="3688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zinc finger protein 671</w:t>
            </w:r>
          </w:p>
        </w:tc>
        <w:tc>
          <w:tcPr>
            <w:tcW w:w="2335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Transcriptional Regulation</w:t>
            </w:r>
          </w:p>
        </w:tc>
        <w:tc>
          <w:tcPr>
            <w:tcW w:w="619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dxa"/>
            <w:noWrap/>
            <w:hideMark/>
          </w:tcPr>
          <w:p w:rsidR="0068648B" w:rsidRPr="0068648B" w:rsidRDefault="0068648B" w:rsidP="00686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48B">
              <w:t>oncogene and tumor suppressor functions</w:t>
            </w:r>
          </w:p>
        </w:tc>
      </w:tr>
    </w:tbl>
    <w:tbl>
      <w:tblPr>
        <w:tblW w:w="10636" w:type="dxa"/>
        <w:tblInd w:w="-1060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22"/>
        <w:gridCol w:w="3688"/>
        <w:gridCol w:w="2335"/>
        <w:gridCol w:w="619"/>
        <w:gridCol w:w="2872"/>
      </w:tblGrid>
      <w:tr w:rsidR="0068648B" w:rsidRPr="0068648B" w:rsidTr="00BB1DC5">
        <w:trPr>
          <w:trHeight w:val="255"/>
        </w:trPr>
        <w:tc>
          <w:tcPr>
            <w:tcW w:w="112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ZNF682</w:t>
            </w:r>
          </w:p>
        </w:tc>
        <w:tc>
          <w:tcPr>
            <w:tcW w:w="3688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zinc finger protein 682</w:t>
            </w:r>
          </w:p>
        </w:tc>
        <w:tc>
          <w:tcPr>
            <w:tcW w:w="2335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Transcriptional Regulation</w:t>
            </w:r>
          </w:p>
        </w:tc>
        <w:tc>
          <w:tcPr>
            <w:tcW w:w="619" w:type="dxa"/>
            <w:shd w:val="clear" w:color="auto" w:fill="auto"/>
            <w:noWrap/>
            <w:hideMark/>
          </w:tcPr>
          <w:p w:rsidR="0068648B" w:rsidRPr="0068648B" w:rsidRDefault="0068648B" w:rsidP="0068648B"/>
        </w:tc>
        <w:tc>
          <w:tcPr>
            <w:tcW w:w="2872" w:type="dxa"/>
            <w:shd w:val="clear" w:color="auto" w:fill="auto"/>
            <w:noWrap/>
            <w:hideMark/>
          </w:tcPr>
          <w:p w:rsidR="0068648B" w:rsidRPr="0068648B" w:rsidRDefault="0068648B" w:rsidP="0068648B">
            <w:r w:rsidRPr="0068648B">
              <w:t>oncogene and tumor suppressor functions</w:t>
            </w:r>
          </w:p>
        </w:tc>
      </w:tr>
    </w:tbl>
    <w:p w:rsidR="006751EB" w:rsidRDefault="006751EB" w:rsidP="0068648B"/>
    <w:sectPr w:rsidR="006751EB" w:rsidSect="0068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8B"/>
    <w:rsid w:val="006751EB"/>
    <w:rsid w:val="006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64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864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M Busby</dc:creator>
  <cp:lastModifiedBy>Lyndsay M Busby</cp:lastModifiedBy>
  <cp:revision>1</cp:revision>
  <dcterms:created xsi:type="dcterms:W3CDTF">2018-03-05T18:26:00Z</dcterms:created>
  <dcterms:modified xsi:type="dcterms:W3CDTF">2018-03-05T18:28:00Z</dcterms:modified>
</cp:coreProperties>
</file>