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C6" w:rsidRDefault="00906D8F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06D8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4FC3D0A5" wp14:editId="26282BE0">
            <wp:simplePos x="914400" y="912495"/>
            <wp:positionH relativeFrom="margin">
              <wp:align>right</wp:align>
            </wp:positionH>
            <wp:positionV relativeFrom="margin">
              <wp:posOffset>170942</wp:posOffset>
            </wp:positionV>
            <wp:extent cx="1776095" cy="773938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88" cy="774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4C6"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Supplementary Figure 1</w:t>
      </w:r>
      <w:r w:rsidR="000C24C6"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Summary of results of consensus risk of bias ass</w:t>
      </w:r>
      <w:r w:rsidR="000C24C6"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essments of the included studies (Red; risk of bias high, yellow; risk of bias unclear, green; risk of bias low)</w:t>
      </w:r>
      <w:r w:rsidRPr="00906D8F">
        <w:rPr>
          <w:noProof/>
        </w:rPr>
        <w:t xml:space="preserve"> </w:t>
      </w:r>
    </w:p>
    <w:p w:rsidR="000C24C6" w:rsidRPr="00795421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906D8F" w:rsidRDefault="00906D8F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Supplementary Figure 2</w:t>
      </w:r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Forrest plot comparing prokinetic and placebo in patients with functional dyspepsia in term of not s</w:t>
      </w: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ymptom-free or no symptom improvement, </w:t>
      </w:r>
      <w:proofErr w:type="spellStart"/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subgrouped</w:t>
      </w:r>
      <w:proofErr w:type="spellEnd"/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by type of publication</w:t>
      </w:r>
    </w:p>
    <w:p w:rsidR="000C24C6" w:rsidRDefault="002B60B8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B60B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drawing>
          <wp:inline distT="0" distB="0" distL="0" distR="0" wp14:anchorId="45C7467E" wp14:editId="53AEE596">
            <wp:extent cx="5943600" cy="5859780"/>
            <wp:effectExtent l="0" t="0" r="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8F" w:rsidRPr="00795421" w:rsidRDefault="00906D8F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Supplementary Figure 3</w:t>
      </w:r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Forrest plot comparing prokinetic and placebo in patients with functional dyspepsia in term of not symptom-free or no symptom improvement, </w:t>
      </w:r>
      <w:proofErr w:type="spellStart"/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subgrouped</w:t>
      </w:r>
      <w:proofErr w:type="spellEnd"/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by </w:t>
      </w: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assessment tool</w:t>
      </w:r>
    </w:p>
    <w:p w:rsidR="00906D8F" w:rsidRPr="00795421" w:rsidRDefault="002B60B8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B60B8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drawing>
          <wp:inline distT="0" distB="0" distL="0" distR="0" wp14:anchorId="30B9DF15" wp14:editId="0B67A1E5">
            <wp:extent cx="5943600" cy="5859780"/>
            <wp:effectExtent l="0" t="0" r="0" b="762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8F" w:rsidRDefault="00906D8F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C24C6" w:rsidRPr="00795421" w:rsidRDefault="000C24C6" w:rsidP="000C2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Supplementary Figure 4</w:t>
      </w:r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Forrest plot comparing prokinetic and placebo in patients with functional dyspepsia in term of not symptom-free or no symptom improvement, </w:t>
      </w:r>
      <w:proofErr w:type="spellStart"/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subgrouped</w:t>
      </w:r>
      <w:proofErr w:type="spellEnd"/>
      <w:r w:rsidRPr="006339E2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by </w:t>
      </w:r>
      <w:r w:rsidRPr="00795421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  <w:t>duration of treatment and follow-up</w:t>
      </w:r>
    </w:p>
    <w:p w:rsidR="00957CF9" w:rsidRDefault="002B60B8">
      <w:r w:rsidRPr="002B60B8">
        <w:drawing>
          <wp:inline distT="0" distB="0" distL="0" distR="0" wp14:anchorId="416D4C02" wp14:editId="6002ACE6">
            <wp:extent cx="5943600" cy="5859780"/>
            <wp:effectExtent l="0" t="0" r="0" b="762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6"/>
    <w:rsid w:val="000C24C6"/>
    <w:rsid w:val="002B60B8"/>
    <w:rsid w:val="00906D8F"/>
    <w:rsid w:val="009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4C6"/>
    <w:rPr>
      <w:rFonts w:ascii="Tahoma" w:eastAsia="Calibri" w:hAnsi="Tahoma" w:cs="Angsana New"/>
      <w:color w:val="000000"/>
      <w:sz w:val="16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4C6"/>
    <w:rPr>
      <w:rFonts w:ascii="Tahoma" w:eastAsia="Calibri" w:hAnsi="Tahoma" w:cs="Angsana New"/>
      <w:color w:val="000000"/>
      <w:sz w:val="16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2018-05-31T13:52:00Z</dcterms:created>
  <dcterms:modified xsi:type="dcterms:W3CDTF">2018-05-31T14:14:00Z</dcterms:modified>
</cp:coreProperties>
</file>