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81" w:rsidRDefault="00990181" w:rsidP="00990181">
      <w:pPr>
        <w:pStyle w:val="norm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B7F50">
        <w:rPr>
          <w:rFonts w:ascii="Arial" w:hAnsi="Arial" w:cs="Arial"/>
          <w:b/>
          <w:sz w:val="20"/>
          <w:szCs w:val="20"/>
          <w:lang w:val="en-US"/>
        </w:rPr>
        <w:t>S</w:t>
      </w:r>
      <w:r>
        <w:rPr>
          <w:rFonts w:ascii="Arial" w:hAnsi="Arial" w:cs="Arial"/>
          <w:b/>
          <w:sz w:val="20"/>
          <w:szCs w:val="20"/>
          <w:lang w:val="en-US"/>
        </w:rPr>
        <w:t>UPPLEMENTARY MATERIAL</w:t>
      </w:r>
    </w:p>
    <w:p w:rsidR="00990181" w:rsidRPr="007B7F50" w:rsidRDefault="00990181" w:rsidP="00990181">
      <w:pPr>
        <w:pStyle w:val="norm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990181" w:rsidRDefault="00990181" w:rsidP="00990181">
      <w:pPr>
        <w:pStyle w:val="norm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7C24C4">
        <w:rPr>
          <w:rFonts w:ascii="Arial" w:hAnsi="Arial" w:cs="Arial"/>
          <w:b/>
          <w:sz w:val="20"/>
          <w:szCs w:val="20"/>
          <w:lang w:val="en-US"/>
        </w:rPr>
        <w:t>Table S1</w:t>
      </w:r>
      <w:r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Pr="007C24C4">
        <w:rPr>
          <w:rFonts w:ascii="Arial" w:hAnsi="Arial" w:cs="Arial"/>
          <w:sz w:val="20"/>
          <w:szCs w:val="20"/>
          <w:lang w:val="en-US"/>
        </w:rPr>
        <w:t>Multivariate analyses of factors associated with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surgical referral among 877 patients treated with macroscopic radical endoscopic resection</w:t>
      </w:r>
    </w:p>
    <w:p w:rsidR="00990181" w:rsidRDefault="00990181" w:rsidP="00990181">
      <w:pPr>
        <w:pStyle w:val="norm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990181" w:rsidRDefault="00990181" w:rsidP="00990181">
      <w:pPr>
        <w:pStyle w:val="norm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402"/>
        <w:gridCol w:w="1449"/>
      </w:tblGrid>
      <w:tr w:rsidR="00990181" w:rsidTr="00867914">
        <w:tc>
          <w:tcPr>
            <w:tcW w:w="4361" w:type="dxa"/>
            <w:tcBorders>
              <w:bottom w:val="single" w:sz="4" w:space="0" w:color="auto"/>
            </w:tcBorders>
          </w:tcPr>
          <w:p w:rsidR="00990181" w:rsidRDefault="00990181" w:rsidP="00867914">
            <w:pPr>
              <w:pStyle w:val="norm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90181" w:rsidRPr="007C24C4" w:rsidRDefault="00990181" w:rsidP="00F86D8E">
            <w:pPr>
              <w:pStyle w:val="norm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C24C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Odds ratio (95% </w:t>
            </w:r>
            <w:r w:rsidR="00F86D8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CI</w:t>
            </w:r>
            <w:r w:rsidRPr="007C24C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990181" w:rsidRPr="007C24C4" w:rsidRDefault="00990181" w:rsidP="00867914">
            <w:pPr>
              <w:pStyle w:val="norm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C24C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p-value</w:t>
            </w:r>
          </w:p>
        </w:tc>
      </w:tr>
      <w:tr w:rsidR="00990181" w:rsidTr="00867914">
        <w:tc>
          <w:tcPr>
            <w:tcW w:w="4361" w:type="dxa"/>
            <w:tcBorders>
              <w:top w:val="single" w:sz="4" w:space="0" w:color="auto"/>
            </w:tcBorders>
          </w:tcPr>
          <w:p w:rsidR="00990181" w:rsidRDefault="00990181" w:rsidP="00867914">
            <w:pPr>
              <w:pStyle w:val="norm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Age (per year)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90181" w:rsidRDefault="00990181" w:rsidP="00867914">
            <w:pPr>
              <w:pStyle w:val="norm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0.95 (0.93 – 0.97)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990181" w:rsidRDefault="00990181" w:rsidP="00867914">
            <w:pPr>
              <w:pStyle w:val="norm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</w:tr>
      <w:tr w:rsidR="00990181" w:rsidTr="00867914">
        <w:tc>
          <w:tcPr>
            <w:tcW w:w="4361" w:type="dxa"/>
          </w:tcPr>
          <w:p w:rsidR="00990181" w:rsidRDefault="00990181" w:rsidP="00867914">
            <w:pPr>
              <w:pStyle w:val="norm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ASA score 1-2 (vs ASA 3-4)</w:t>
            </w:r>
          </w:p>
        </w:tc>
        <w:tc>
          <w:tcPr>
            <w:tcW w:w="3402" w:type="dxa"/>
          </w:tcPr>
          <w:p w:rsidR="00990181" w:rsidRDefault="00990181" w:rsidP="00867914">
            <w:pPr>
              <w:pStyle w:val="norm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1.55 (1.01 – 2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.40)</w:t>
            </w:r>
          </w:p>
        </w:tc>
        <w:tc>
          <w:tcPr>
            <w:tcW w:w="1449" w:type="dxa"/>
          </w:tcPr>
          <w:p w:rsidR="00990181" w:rsidRDefault="00990181" w:rsidP="00867914">
            <w:pPr>
              <w:pStyle w:val="norm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0.05</w:t>
            </w:r>
          </w:p>
        </w:tc>
      </w:tr>
      <w:tr w:rsidR="00990181" w:rsidTr="00867914">
        <w:tc>
          <w:tcPr>
            <w:tcW w:w="4361" w:type="dxa"/>
          </w:tcPr>
          <w:p w:rsidR="00990181" w:rsidRDefault="00990181" w:rsidP="00867914">
            <w:pPr>
              <w:pStyle w:val="norm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Colon (vs rectum)</w:t>
            </w:r>
          </w:p>
        </w:tc>
        <w:tc>
          <w:tcPr>
            <w:tcW w:w="3402" w:type="dxa"/>
          </w:tcPr>
          <w:p w:rsidR="00990181" w:rsidRDefault="00990181" w:rsidP="00867914">
            <w:pPr>
              <w:pStyle w:val="norm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2.26 (1.55 – 3.32)</w:t>
            </w:r>
          </w:p>
        </w:tc>
        <w:tc>
          <w:tcPr>
            <w:tcW w:w="1449" w:type="dxa"/>
          </w:tcPr>
          <w:p w:rsidR="00990181" w:rsidRDefault="00990181" w:rsidP="00867914">
            <w:pPr>
              <w:pStyle w:val="norm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</w:tr>
      <w:tr w:rsidR="00990181" w:rsidTr="00867914">
        <w:tc>
          <w:tcPr>
            <w:tcW w:w="4361" w:type="dxa"/>
          </w:tcPr>
          <w:p w:rsidR="00990181" w:rsidRDefault="00990181" w:rsidP="00867914">
            <w:pPr>
              <w:pStyle w:val="norm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Non-pedunculated (vs pedunculated)</w:t>
            </w:r>
          </w:p>
        </w:tc>
        <w:tc>
          <w:tcPr>
            <w:tcW w:w="3402" w:type="dxa"/>
          </w:tcPr>
          <w:p w:rsidR="00990181" w:rsidRDefault="00990181" w:rsidP="00867914">
            <w:pPr>
              <w:pStyle w:val="norm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1.35 (0.96 – 1.91)</w:t>
            </w:r>
          </w:p>
        </w:tc>
        <w:tc>
          <w:tcPr>
            <w:tcW w:w="1449" w:type="dxa"/>
          </w:tcPr>
          <w:p w:rsidR="00990181" w:rsidRDefault="00990181" w:rsidP="00867914">
            <w:pPr>
              <w:pStyle w:val="norm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0.09</w:t>
            </w:r>
          </w:p>
        </w:tc>
      </w:tr>
      <w:tr w:rsidR="00990181" w:rsidTr="00867914">
        <w:tc>
          <w:tcPr>
            <w:tcW w:w="4361" w:type="dxa"/>
          </w:tcPr>
          <w:p w:rsidR="00990181" w:rsidRDefault="00990181" w:rsidP="00867914">
            <w:pPr>
              <w:pStyle w:val="norm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Piecemeal (vs en-bloc)</w:t>
            </w:r>
          </w:p>
        </w:tc>
        <w:tc>
          <w:tcPr>
            <w:tcW w:w="3402" w:type="dxa"/>
          </w:tcPr>
          <w:p w:rsidR="00990181" w:rsidRDefault="00990181" w:rsidP="00867914">
            <w:pPr>
              <w:pStyle w:val="norm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1.73 (1.18 – 2.54)</w:t>
            </w:r>
          </w:p>
        </w:tc>
        <w:tc>
          <w:tcPr>
            <w:tcW w:w="1449" w:type="dxa"/>
          </w:tcPr>
          <w:p w:rsidR="00990181" w:rsidRDefault="00990181" w:rsidP="00867914">
            <w:pPr>
              <w:pStyle w:val="norm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0.005</w:t>
            </w:r>
          </w:p>
        </w:tc>
      </w:tr>
      <w:tr w:rsidR="00990181" w:rsidTr="00867914">
        <w:tc>
          <w:tcPr>
            <w:tcW w:w="4361" w:type="dxa"/>
            <w:tcBorders>
              <w:bottom w:val="single" w:sz="4" w:space="0" w:color="auto"/>
            </w:tcBorders>
          </w:tcPr>
          <w:p w:rsidR="00990181" w:rsidRDefault="00990181" w:rsidP="00867914">
            <w:pPr>
              <w:pStyle w:val="norm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High-risk T1 CRC (vs low-risk T1 CRC)</w:t>
            </w:r>
            <w:r w:rsidRPr="00765817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90181" w:rsidRDefault="00990181" w:rsidP="00867914">
            <w:pPr>
              <w:pStyle w:val="norm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5.02 (2.44 – 10.32)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990181" w:rsidRDefault="00990181" w:rsidP="00867914">
            <w:pPr>
              <w:pStyle w:val="norm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</w:tr>
      <w:tr w:rsidR="00990181" w:rsidRPr="00F86D8E" w:rsidTr="00867914">
        <w:tc>
          <w:tcPr>
            <w:tcW w:w="92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0181" w:rsidRDefault="00990181" w:rsidP="00867914">
            <w:pPr>
              <w:pStyle w:val="norm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24C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Abbreviations: ASA: </w:t>
            </w:r>
            <w:r w:rsidRPr="007C24C4">
              <w:rPr>
                <w:rFonts w:ascii="Arial" w:hAnsi="Arial" w:cs="Arial"/>
                <w:sz w:val="16"/>
                <w:szCs w:val="16"/>
                <w:lang w:val="en-US"/>
              </w:rPr>
              <w:t xml:space="preserve">American Society of </w:t>
            </w:r>
            <w:proofErr w:type="spellStart"/>
            <w:r w:rsidRPr="007C24C4">
              <w:rPr>
                <w:rFonts w:ascii="Arial" w:hAnsi="Arial" w:cs="Arial"/>
                <w:sz w:val="16"/>
                <w:szCs w:val="16"/>
                <w:lang w:val="en-US"/>
              </w:rPr>
              <w:t>Anaesthesiologists</w:t>
            </w:r>
            <w:proofErr w:type="spellEnd"/>
            <w:r w:rsidRPr="007C24C4">
              <w:rPr>
                <w:rFonts w:ascii="Arial" w:hAnsi="Arial" w:cs="Arial"/>
                <w:sz w:val="16"/>
                <w:szCs w:val="16"/>
                <w:lang w:val="en-US"/>
              </w:rPr>
              <w:t>; CRC: colorectal cancer</w:t>
            </w:r>
          </w:p>
          <w:p w:rsidR="00990181" w:rsidRPr="00765817" w:rsidRDefault="00990181" w:rsidP="00990181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C24C4">
              <w:rPr>
                <w:rFonts w:ascii="Arial" w:hAnsi="Arial" w:cs="Arial"/>
                <w:sz w:val="16"/>
                <w:szCs w:val="16"/>
                <w:lang w:val="en-US"/>
              </w:rPr>
              <w:t xml:space="preserve">T1 CRCs were classified as high-risk T1 CRC if one or more of the following criteria were present: (1) poor differentiation, (2) deep </w:t>
            </w:r>
            <w:proofErr w:type="spellStart"/>
            <w:r w:rsidRPr="007C24C4">
              <w:rPr>
                <w:rFonts w:ascii="Arial" w:hAnsi="Arial" w:cs="Arial"/>
                <w:sz w:val="16"/>
                <w:szCs w:val="16"/>
                <w:lang w:val="en-US"/>
              </w:rPr>
              <w:t>submucosal</w:t>
            </w:r>
            <w:proofErr w:type="spellEnd"/>
            <w:r w:rsidRPr="007C24C4">
              <w:rPr>
                <w:rFonts w:ascii="Arial" w:hAnsi="Arial" w:cs="Arial"/>
                <w:sz w:val="16"/>
                <w:szCs w:val="16"/>
                <w:lang w:val="en-US"/>
              </w:rPr>
              <w:t xml:space="preserve"> invasion, (3) </w:t>
            </w:r>
            <w:proofErr w:type="spellStart"/>
            <w:r w:rsidRPr="007C24C4">
              <w:rPr>
                <w:rFonts w:ascii="Arial" w:hAnsi="Arial" w:cs="Arial"/>
                <w:sz w:val="16"/>
                <w:szCs w:val="16"/>
                <w:lang w:val="en-US"/>
              </w:rPr>
              <w:t>lymphovascular</w:t>
            </w:r>
            <w:proofErr w:type="spellEnd"/>
            <w:r w:rsidRPr="007C24C4">
              <w:rPr>
                <w:rFonts w:ascii="Arial" w:hAnsi="Arial" w:cs="Arial"/>
                <w:sz w:val="16"/>
                <w:szCs w:val="16"/>
                <w:lang w:val="en-US"/>
              </w:rPr>
              <w:t xml:space="preserve"> invasion, (4)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Rx/R1</w:t>
            </w:r>
            <w:r w:rsidRPr="007C24C4">
              <w:rPr>
                <w:rFonts w:ascii="Arial" w:hAnsi="Arial" w:cs="Arial"/>
                <w:sz w:val="16"/>
                <w:szCs w:val="16"/>
                <w:lang w:val="en-US"/>
              </w:rPr>
              <w:t xml:space="preserve"> resection margins. </w:t>
            </w:r>
            <w:r w:rsidRPr="007C24C4">
              <w:rPr>
                <w:rFonts w:ascii="Arial" w:hAnsi="Arial" w:cs="Arial"/>
                <w:color w:val="1E1E1E"/>
                <w:sz w:val="16"/>
                <w:szCs w:val="16"/>
                <w:lang w:val="en-US"/>
              </w:rPr>
              <w:t>When all these factors were absent, it was considered a low-risk T1 CRC.</w:t>
            </w:r>
          </w:p>
        </w:tc>
      </w:tr>
    </w:tbl>
    <w:p w:rsidR="00990181" w:rsidRDefault="00990181" w:rsidP="00990181">
      <w:pPr>
        <w:pStyle w:val="norm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990181" w:rsidRPr="007C24C4" w:rsidRDefault="00990181" w:rsidP="00990181">
      <w:pPr>
        <w:pStyle w:val="norm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990181" w:rsidRDefault="00990181" w:rsidP="00990181">
      <w:pPr>
        <w:pStyle w:val="norm"/>
        <w:shd w:val="clear" w:color="auto" w:fill="FFFFFF"/>
        <w:spacing w:before="0" w:beforeAutospacing="0" w:after="0" w:afterAutospacing="0" w:line="480" w:lineRule="auto"/>
        <w:jc w:val="both"/>
        <w:rPr>
          <w:lang w:val="en-US"/>
        </w:rPr>
        <w:sectPr w:rsidR="00990181" w:rsidSect="00735F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0181" w:rsidRDefault="00990181" w:rsidP="009901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Table S2. </w:t>
      </w:r>
      <w:r>
        <w:rPr>
          <w:rFonts w:ascii="Arial" w:hAnsi="Arial" w:cs="Arial"/>
          <w:sz w:val="20"/>
          <w:szCs w:val="20"/>
          <w:lang w:val="en-US"/>
        </w:rPr>
        <w:t>Se</w:t>
      </w:r>
      <w:r w:rsidRPr="007C24C4">
        <w:rPr>
          <w:rFonts w:ascii="Arial" w:hAnsi="Arial" w:cs="Arial"/>
          <w:sz w:val="20"/>
          <w:szCs w:val="20"/>
          <w:lang w:val="en-US"/>
        </w:rPr>
        <w:t>nsitivity analysis for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A6454E">
        <w:rPr>
          <w:rFonts w:ascii="Arial" w:hAnsi="Arial" w:cs="Arial"/>
          <w:sz w:val="20"/>
          <w:szCs w:val="20"/>
          <w:lang w:val="en-US"/>
        </w:rPr>
        <w:t>ncomplete resection rate and overall adverse event rate in low-risk T1 CRC vs high-risk T1 CRC after macroscopic radical endoscopic resection</w:t>
      </w:r>
      <w:r>
        <w:rPr>
          <w:rFonts w:ascii="Arial" w:hAnsi="Arial" w:cs="Arial"/>
          <w:sz w:val="20"/>
          <w:szCs w:val="20"/>
          <w:lang w:val="en-US"/>
        </w:rPr>
        <w:t>, for A) patients treated in most recent years (2010 - 2014), B) patients in whom no additional surgery was performed (wait &amp; see group) and C) excluding patients in whom no follow-up colonoscopy was performed (N=71).</w:t>
      </w:r>
    </w:p>
    <w:p w:rsidR="00990181" w:rsidRDefault="00990181" w:rsidP="00990181">
      <w:pPr>
        <w:pStyle w:val="nor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990181" w:rsidRDefault="00990181" w:rsidP="00990181">
      <w:pPr>
        <w:pStyle w:val="nor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elraster"/>
        <w:tblW w:w="5000" w:type="pct"/>
        <w:tblLook w:val="0420" w:firstRow="1" w:lastRow="0" w:firstColumn="0" w:lastColumn="0" w:noHBand="0" w:noVBand="1"/>
      </w:tblPr>
      <w:tblGrid>
        <w:gridCol w:w="1808"/>
        <w:gridCol w:w="1555"/>
        <w:gridCol w:w="848"/>
        <w:gridCol w:w="748"/>
        <w:gridCol w:w="674"/>
        <w:gridCol w:w="1212"/>
        <w:gridCol w:w="913"/>
        <w:gridCol w:w="748"/>
        <w:gridCol w:w="637"/>
        <w:gridCol w:w="961"/>
        <w:gridCol w:w="848"/>
        <w:gridCol w:w="748"/>
        <w:gridCol w:w="828"/>
        <w:gridCol w:w="947"/>
        <w:gridCol w:w="745"/>
      </w:tblGrid>
      <w:tr w:rsidR="00990181" w:rsidRPr="00F14A0F" w:rsidTr="00867914">
        <w:trPr>
          <w:trHeight w:val="580"/>
        </w:trPr>
        <w:tc>
          <w:tcPr>
            <w:tcW w:w="636" w:type="pct"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7" w:type="pct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24" w:type="pct"/>
            <w:gridSpan w:val="4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C24C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All</w:t>
            </w:r>
            <w:proofErr w:type="spellEnd"/>
            <w:r w:rsidRPr="007C24C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T1 </w:t>
            </w:r>
            <w:proofErr w:type="spellStart"/>
            <w:r w:rsidRPr="007C24C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CRCs</w:t>
            </w:r>
            <w:proofErr w:type="spellEnd"/>
          </w:p>
        </w:tc>
        <w:tc>
          <w:tcPr>
            <w:tcW w:w="1146" w:type="pct"/>
            <w:gridSpan w:val="4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C24C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Low risk T1 CRCs</w:t>
            </w:r>
            <w:r w:rsidRPr="007C24C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85" w:type="pct"/>
            <w:gridSpan w:val="4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C24C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High risk T1 CRCs</w:t>
            </w:r>
            <w:r w:rsidRPr="00BA506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2" w:type="pct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C24C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P-value</w:t>
            </w:r>
            <w:r w:rsidRPr="007C24C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vertAlign w:val="superscript"/>
              </w:rPr>
              <w:t>4</w:t>
            </w:r>
          </w:p>
        </w:tc>
      </w:tr>
      <w:tr w:rsidR="00990181" w:rsidRPr="00F14A0F" w:rsidTr="00867914">
        <w:trPr>
          <w:trHeight w:val="715"/>
        </w:trPr>
        <w:tc>
          <w:tcPr>
            <w:tcW w:w="636" w:type="pct"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8" w:type="pct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C24C4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Nr</w:t>
            </w:r>
            <w:proofErr w:type="spellEnd"/>
            <w:r w:rsidRPr="007C24C4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 xml:space="preserve"> of </w:t>
            </w:r>
            <w:proofErr w:type="spellStart"/>
            <w:r w:rsidRPr="007C24C4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patients</w:t>
            </w:r>
            <w:proofErr w:type="spellEnd"/>
          </w:p>
        </w:tc>
        <w:tc>
          <w:tcPr>
            <w:tcW w:w="263" w:type="pct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C24C4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Nr</w:t>
            </w:r>
            <w:proofErr w:type="spellEnd"/>
            <w:r w:rsidRPr="007C24C4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 xml:space="preserve"> of events</w:t>
            </w:r>
          </w:p>
        </w:tc>
        <w:tc>
          <w:tcPr>
            <w:tcW w:w="237" w:type="pct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C24C4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%</w:t>
            </w:r>
          </w:p>
        </w:tc>
        <w:tc>
          <w:tcPr>
            <w:tcW w:w="426" w:type="pct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C24C4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95% CI</w:t>
            </w:r>
          </w:p>
        </w:tc>
        <w:tc>
          <w:tcPr>
            <w:tcW w:w="321" w:type="pct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C24C4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Nr</w:t>
            </w:r>
            <w:proofErr w:type="spellEnd"/>
            <w:r w:rsidRPr="007C24C4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 xml:space="preserve"> of </w:t>
            </w:r>
            <w:proofErr w:type="spellStart"/>
            <w:r w:rsidRPr="007C24C4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patients</w:t>
            </w:r>
            <w:proofErr w:type="spellEnd"/>
          </w:p>
        </w:tc>
        <w:tc>
          <w:tcPr>
            <w:tcW w:w="263" w:type="pct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C24C4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Nr</w:t>
            </w:r>
            <w:proofErr w:type="spellEnd"/>
            <w:r w:rsidRPr="007C24C4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 xml:space="preserve"> of events</w:t>
            </w:r>
          </w:p>
        </w:tc>
        <w:tc>
          <w:tcPr>
            <w:tcW w:w="224" w:type="pct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C24C4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%</w:t>
            </w:r>
          </w:p>
        </w:tc>
        <w:tc>
          <w:tcPr>
            <w:tcW w:w="338" w:type="pct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C24C4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95% CI</w:t>
            </w:r>
          </w:p>
        </w:tc>
        <w:tc>
          <w:tcPr>
            <w:tcW w:w="298" w:type="pct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C24C4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Nr</w:t>
            </w:r>
            <w:proofErr w:type="spellEnd"/>
            <w:r w:rsidRPr="007C24C4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 xml:space="preserve"> of </w:t>
            </w:r>
            <w:proofErr w:type="spellStart"/>
            <w:r w:rsidRPr="007C24C4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patients</w:t>
            </w:r>
            <w:proofErr w:type="spellEnd"/>
          </w:p>
        </w:tc>
        <w:tc>
          <w:tcPr>
            <w:tcW w:w="263" w:type="pct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C24C4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Nr</w:t>
            </w:r>
            <w:proofErr w:type="spellEnd"/>
            <w:r w:rsidRPr="007C24C4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 xml:space="preserve"> of events</w:t>
            </w:r>
          </w:p>
        </w:tc>
        <w:tc>
          <w:tcPr>
            <w:tcW w:w="291" w:type="pct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C24C4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%</w:t>
            </w:r>
          </w:p>
        </w:tc>
        <w:tc>
          <w:tcPr>
            <w:tcW w:w="333" w:type="pct"/>
            <w:vAlign w:val="center"/>
            <w:hideMark/>
          </w:tcPr>
          <w:p w:rsidR="00990181" w:rsidRPr="007C24C4" w:rsidRDefault="00F86D8E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95% CI</w:t>
            </w:r>
          </w:p>
        </w:tc>
        <w:tc>
          <w:tcPr>
            <w:tcW w:w="262" w:type="pct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90181" w:rsidRPr="00F14A0F" w:rsidTr="00867914">
        <w:trPr>
          <w:trHeight w:val="524"/>
        </w:trPr>
        <w:tc>
          <w:tcPr>
            <w:tcW w:w="636" w:type="pct"/>
            <w:vMerge w:val="restart"/>
            <w:vAlign w:val="center"/>
          </w:tcPr>
          <w:p w:rsidR="00990181" w:rsidRPr="00F14A0F" w:rsidRDefault="00990181" w:rsidP="008679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24C4">
              <w:rPr>
                <w:rFonts w:ascii="Arial" w:hAnsi="Arial" w:cs="Arial"/>
                <w:b/>
                <w:sz w:val="18"/>
                <w:szCs w:val="18"/>
                <w:lang w:val="en-US"/>
              </w:rPr>
              <w:t>Patients treated in most recent years (2010 – 2014)</w:t>
            </w:r>
          </w:p>
        </w:tc>
        <w:tc>
          <w:tcPr>
            <w:tcW w:w="547" w:type="pct"/>
            <w:vAlign w:val="center"/>
          </w:tcPr>
          <w:p w:rsidR="00990181" w:rsidRPr="00F14A0F" w:rsidRDefault="00990181" w:rsidP="00867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4C4">
              <w:rPr>
                <w:rFonts w:ascii="Arial" w:hAnsi="Arial" w:cs="Arial"/>
                <w:sz w:val="18"/>
                <w:szCs w:val="18"/>
              </w:rPr>
              <w:t xml:space="preserve">Incomplete </w:t>
            </w:r>
            <w:proofErr w:type="spellStart"/>
            <w:r w:rsidRPr="007C24C4">
              <w:rPr>
                <w:rFonts w:ascii="Arial" w:hAnsi="Arial" w:cs="Arial"/>
                <w:sz w:val="18"/>
                <w:szCs w:val="18"/>
              </w:rPr>
              <w:t>resection</w:t>
            </w:r>
            <w:proofErr w:type="spellEnd"/>
            <w:r w:rsidRPr="007C24C4">
              <w:rPr>
                <w:rFonts w:ascii="Arial" w:hAnsi="Arial" w:cs="Arial"/>
                <w:sz w:val="18"/>
                <w:szCs w:val="18"/>
              </w:rPr>
              <w:t xml:space="preserve"> rate</w:t>
            </w:r>
            <w:r w:rsidRPr="007C24C4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98" w:type="pct"/>
            <w:vAlign w:val="center"/>
          </w:tcPr>
          <w:p w:rsidR="00990181" w:rsidRPr="00F14A0F" w:rsidRDefault="00990181" w:rsidP="00867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4C4"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263" w:type="pct"/>
            <w:vAlign w:val="center"/>
          </w:tcPr>
          <w:p w:rsidR="00990181" w:rsidRPr="00F14A0F" w:rsidRDefault="00990181" w:rsidP="00867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4C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7" w:type="pct"/>
            <w:vAlign w:val="center"/>
          </w:tcPr>
          <w:p w:rsidR="00990181" w:rsidRPr="00F14A0F" w:rsidRDefault="00990181" w:rsidP="00867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4C4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26" w:type="pct"/>
            <w:vAlign w:val="center"/>
          </w:tcPr>
          <w:p w:rsidR="00990181" w:rsidRPr="00F14A0F" w:rsidRDefault="00990181" w:rsidP="00867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4C4">
              <w:rPr>
                <w:rFonts w:ascii="Arial" w:hAnsi="Arial" w:cs="Arial"/>
                <w:sz w:val="18"/>
                <w:szCs w:val="18"/>
              </w:rPr>
              <w:t>0.9 – 3.7</w:t>
            </w:r>
          </w:p>
        </w:tc>
        <w:tc>
          <w:tcPr>
            <w:tcW w:w="321" w:type="pct"/>
            <w:vAlign w:val="center"/>
          </w:tcPr>
          <w:p w:rsidR="00990181" w:rsidRPr="00F14A0F" w:rsidRDefault="00990181" w:rsidP="00867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4C4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263" w:type="pct"/>
            <w:vAlign w:val="center"/>
          </w:tcPr>
          <w:p w:rsidR="00990181" w:rsidRPr="00F14A0F" w:rsidRDefault="00990181" w:rsidP="00867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4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4" w:type="pct"/>
            <w:vAlign w:val="center"/>
          </w:tcPr>
          <w:p w:rsidR="00990181" w:rsidRPr="00F14A0F" w:rsidRDefault="00990181" w:rsidP="00867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4C4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38" w:type="pct"/>
            <w:vAlign w:val="center"/>
          </w:tcPr>
          <w:p w:rsidR="00990181" w:rsidRPr="00F14A0F" w:rsidRDefault="00990181" w:rsidP="00867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4C4">
              <w:rPr>
                <w:rFonts w:ascii="Arial" w:hAnsi="Arial" w:cs="Arial"/>
                <w:sz w:val="18"/>
                <w:szCs w:val="18"/>
              </w:rPr>
              <w:t>0 – 4.1</w:t>
            </w:r>
          </w:p>
        </w:tc>
        <w:tc>
          <w:tcPr>
            <w:tcW w:w="298" w:type="pct"/>
            <w:vAlign w:val="center"/>
          </w:tcPr>
          <w:p w:rsidR="00990181" w:rsidRPr="00F14A0F" w:rsidRDefault="00990181" w:rsidP="00867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4C4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263" w:type="pct"/>
            <w:vAlign w:val="center"/>
          </w:tcPr>
          <w:p w:rsidR="00990181" w:rsidRPr="00F14A0F" w:rsidRDefault="00990181" w:rsidP="00867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4C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1" w:type="pct"/>
            <w:vAlign w:val="center"/>
          </w:tcPr>
          <w:p w:rsidR="00990181" w:rsidRPr="00F14A0F" w:rsidRDefault="00990181" w:rsidP="00867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4C4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333" w:type="pct"/>
            <w:vAlign w:val="center"/>
          </w:tcPr>
          <w:p w:rsidR="00990181" w:rsidRPr="00F14A0F" w:rsidRDefault="00990181" w:rsidP="00867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4C4">
              <w:rPr>
                <w:rFonts w:ascii="Arial" w:hAnsi="Arial" w:cs="Arial"/>
                <w:sz w:val="18"/>
                <w:szCs w:val="18"/>
              </w:rPr>
              <w:t>1.2 – 5.9</w:t>
            </w:r>
          </w:p>
        </w:tc>
        <w:tc>
          <w:tcPr>
            <w:tcW w:w="262" w:type="pct"/>
            <w:vAlign w:val="center"/>
          </w:tcPr>
          <w:p w:rsidR="00990181" w:rsidRPr="00F14A0F" w:rsidRDefault="00990181" w:rsidP="0086791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C24C4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</w:tr>
      <w:tr w:rsidR="00990181" w:rsidRPr="00F14A0F" w:rsidTr="00867914">
        <w:trPr>
          <w:trHeight w:val="524"/>
        </w:trPr>
        <w:tc>
          <w:tcPr>
            <w:tcW w:w="636" w:type="pct"/>
            <w:vMerge/>
            <w:vAlign w:val="center"/>
          </w:tcPr>
          <w:p w:rsidR="00990181" w:rsidRPr="00F14A0F" w:rsidRDefault="00990181" w:rsidP="008679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7" w:type="pct"/>
            <w:vAlign w:val="center"/>
          </w:tcPr>
          <w:p w:rsidR="00990181" w:rsidRPr="00F14A0F" w:rsidRDefault="00990181" w:rsidP="00867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4C4">
              <w:rPr>
                <w:rFonts w:ascii="Arial" w:hAnsi="Arial" w:cs="Arial"/>
                <w:sz w:val="18"/>
                <w:szCs w:val="18"/>
              </w:rPr>
              <w:t>Overall adverse event rate</w:t>
            </w:r>
            <w:r w:rsidRPr="007C24C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8" w:type="pct"/>
            <w:vAlign w:val="center"/>
          </w:tcPr>
          <w:p w:rsidR="00990181" w:rsidRPr="00F14A0F" w:rsidRDefault="00990181" w:rsidP="00867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4C4"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263" w:type="pct"/>
            <w:vAlign w:val="center"/>
          </w:tcPr>
          <w:p w:rsidR="00990181" w:rsidRPr="00F14A0F" w:rsidRDefault="00990181" w:rsidP="00867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4C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37" w:type="pct"/>
            <w:vAlign w:val="center"/>
          </w:tcPr>
          <w:p w:rsidR="00990181" w:rsidRPr="00F14A0F" w:rsidRDefault="00990181" w:rsidP="00867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4C4"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426" w:type="pct"/>
            <w:vAlign w:val="center"/>
          </w:tcPr>
          <w:p w:rsidR="00990181" w:rsidRPr="00F14A0F" w:rsidRDefault="00990181" w:rsidP="00867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4C4">
              <w:rPr>
                <w:rFonts w:ascii="Arial" w:hAnsi="Arial" w:cs="Arial"/>
                <w:sz w:val="18"/>
                <w:szCs w:val="18"/>
              </w:rPr>
              <w:t>4.6 – 9.5</w:t>
            </w:r>
          </w:p>
        </w:tc>
        <w:tc>
          <w:tcPr>
            <w:tcW w:w="321" w:type="pct"/>
            <w:vAlign w:val="center"/>
          </w:tcPr>
          <w:p w:rsidR="00990181" w:rsidRPr="00F14A0F" w:rsidRDefault="00990181" w:rsidP="00867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4C4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263" w:type="pct"/>
            <w:vAlign w:val="center"/>
          </w:tcPr>
          <w:p w:rsidR="00990181" w:rsidRPr="00F14A0F" w:rsidRDefault="00990181" w:rsidP="00867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4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4" w:type="pct"/>
            <w:vAlign w:val="center"/>
          </w:tcPr>
          <w:p w:rsidR="00990181" w:rsidRPr="00F14A0F" w:rsidRDefault="00990181" w:rsidP="00867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4C4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38" w:type="pct"/>
            <w:vAlign w:val="center"/>
          </w:tcPr>
          <w:p w:rsidR="00990181" w:rsidRPr="00F14A0F" w:rsidRDefault="00990181" w:rsidP="00867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4C4">
              <w:rPr>
                <w:rFonts w:ascii="Arial" w:hAnsi="Arial" w:cs="Arial"/>
                <w:sz w:val="18"/>
                <w:szCs w:val="18"/>
              </w:rPr>
              <w:t>0 – 4.1</w:t>
            </w:r>
          </w:p>
        </w:tc>
        <w:tc>
          <w:tcPr>
            <w:tcW w:w="298" w:type="pct"/>
            <w:vAlign w:val="center"/>
          </w:tcPr>
          <w:p w:rsidR="00990181" w:rsidRPr="00F14A0F" w:rsidRDefault="00990181" w:rsidP="00867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4C4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263" w:type="pct"/>
            <w:vAlign w:val="center"/>
          </w:tcPr>
          <w:p w:rsidR="00990181" w:rsidRPr="00F14A0F" w:rsidRDefault="00990181" w:rsidP="00867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4C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91" w:type="pct"/>
            <w:vAlign w:val="center"/>
          </w:tcPr>
          <w:p w:rsidR="00990181" w:rsidRPr="00F14A0F" w:rsidRDefault="00990181" w:rsidP="00867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4C4"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333" w:type="pct"/>
            <w:vAlign w:val="center"/>
          </w:tcPr>
          <w:p w:rsidR="00990181" w:rsidRPr="00F14A0F" w:rsidRDefault="00990181" w:rsidP="00867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4C4">
              <w:rPr>
                <w:rFonts w:ascii="Arial" w:hAnsi="Arial" w:cs="Arial"/>
                <w:sz w:val="18"/>
                <w:szCs w:val="18"/>
              </w:rPr>
              <w:t>6.8 – 14.8</w:t>
            </w:r>
          </w:p>
        </w:tc>
        <w:tc>
          <w:tcPr>
            <w:tcW w:w="262" w:type="pct"/>
            <w:vAlign w:val="center"/>
          </w:tcPr>
          <w:p w:rsidR="00990181" w:rsidRPr="00F14A0F" w:rsidRDefault="00990181" w:rsidP="0086791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C1B85">
              <w:rPr>
                <w:rFonts w:ascii="Arial" w:hAnsi="Arial" w:cs="Arial"/>
                <w:bCs/>
                <w:sz w:val="18"/>
                <w:szCs w:val="18"/>
              </w:rPr>
              <w:t>0.01</w:t>
            </w:r>
          </w:p>
        </w:tc>
      </w:tr>
      <w:tr w:rsidR="00990181" w:rsidRPr="00F14A0F" w:rsidTr="00867914">
        <w:trPr>
          <w:trHeight w:val="524"/>
        </w:trPr>
        <w:tc>
          <w:tcPr>
            <w:tcW w:w="636" w:type="pct"/>
            <w:vMerge w:val="restart"/>
            <w:vAlign w:val="center"/>
          </w:tcPr>
          <w:p w:rsidR="00990181" w:rsidRPr="00F14A0F" w:rsidRDefault="00990181" w:rsidP="008679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Patients in whom n</w:t>
            </w:r>
            <w:r w:rsidRPr="00F14A0F">
              <w:rPr>
                <w:rFonts w:ascii="Arial" w:hAnsi="Arial" w:cs="Arial"/>
                <w:b/>
                <w:sz w:val="18"/>
                <w:szCs w:val="18"/>
                <w:lang w:val="en-US"/>
              </w:rPr>
              <w:t>o additional surg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ery was</w:t>
            </w:r>
            <w:r w:rsidRPr="00F14A0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performed</w:t>
            </w:r>
          </w:p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F14A0F">
              <w:rPr>
                <w:rFonts w:ascii="Arial" w:hAnsi="Arial" w:cs="Arial"/>
                <w:b/>
                <w:sz w:val="18"/>
                <w:szCs w:val="18"/>
                <w:lang w:val="en-US"/>
              </w:rPr>
              <w:t>(wait &amp; see group)</w:t>
            </w:r>
          </w:p>
        </w:tc>
        <w:tc>
          <w:tcPr>
            <w:tcW w:w="547" w:type="pct"/>
            <w:vAlign w:val="center"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</w:pPr>
            <w:r w:rsidRPr="00F14A0F">
              <w:rPr>
                <w:rFonts w:ascii="Arial" w:hAnsi="Arial" w:cs="Arial"/>
                <w:sz w:val="18"/>
                <w:szCs w:val="18"/>
              </w:rPr>
              <w:t xml:space="preserve">Incomplete </w:t>
            </w:r>
            <w:proofErr w:type="spellStart"/>
            <w:r w:rsidRPr="00F14A0F">
              <w:rPr>
                <w:rFonts w:ascii="Arial" w:hAnsi="Arial" w:cs="Arial"/>
                <w:sz w:val="18"/>
                <w:szCs w:val="18"/>
              </w:rPr>
              <w:t>resection</w:t>
            </w:r>
            <w:proofErr w:type="spellEnd"/>
            <w:r w:rsidRPr="00F14A0F">
              <w:rPr>
                <w:rFonts w:ascii="Arial" w:hAnsi="Arial" w:cs="Arial"/>
                <w:sz w:val="18"/>
                <w:szCs w:val="18"/>
              </w:rPr>
              <w:t xml:space="preserve"> rate</w:t>
            </w:r>
            <w:r w:rsidRPr="00F14A0F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98" w:type="pct"/>
            <w:vAlign w:val="center"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</w:pPr>
            <w:r w:rsidRPr="00F14A0F"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263" w:type="pct"/>
            <w:vAlign w:val="center"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</w:pPr>
            <w:r w:rsidRPr="00F14A0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37" w:type="pct"/>
            <w:vAlign w:val="center"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</w:pPr>
            <w:r w:rsidRPr="00F14A0F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426" w:type="pct"/>
            <w:vAlign w:val="center"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 – 5.4</w:t>
            </w:r>
          </w:p>
        </w:tc>
        <w:tc>
          <w:tcPr>
            <w:tcW w:w="321" w:type="pct"/>
            <w:vAlign w:val="center"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</w:pPr>
            <w:r w:rsidRPr="00F14A0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263" w:type="pct"/>
            <w:vAlign w:val="center"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</w:pPr>
            <w:r w:rsidRPr="00F14A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4" w:type="pct"/>
            <w:vAlign w:val="center"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</w:pPr>
            <w:r w:rsidRPr="00F14A0F">
              <w:rPr>
                <w:rFonts w:ascii="Arial" w:hAnsi="Arial" w:cs="Arial"/>
                <w:sz w:val="18"/>
                <w:szCs w:val="18"/>
              </w:rPr>
              <w:t>0.8</w:t>
            </w:r>
          </w:p>
        </w:tc>
        <w:tc>
          <w:tcPr>
            <w:tcW w:w="338" w:type="pct"/>
            <w:vAlign w:val="center"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</w:pPr>
            <w:r w:rsidRPr="00F14A0F">
              <w:rPr>
                <w:rFonts w:ascii="Arial" w:hAnsi="Arial" w:cs="Arial"/>
                <w:sz w:val="18"/>
                <w:szCs w:val="18"/>
              </w:rPr>
              <w:t>0 – 2.6</w:t>
            </w:r>
          </w:p>
        </w:tc>
        <w:tc>
          <w:tcPr>
            <w:tcW w:w="298" w:type="pct"/>
            <w:vAlign w:val="center"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</w:pPr>
            <w:r w:rsidRPr="00F14A0F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263" w:type="pct"/>
            <w:vAlign w:val="center"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</w:pPr>
            <w:r w:rsidRPr="00F14A0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91" w:type="pct"/>
            <w:vAlign w:val="center"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</w:pPr>
            <w:r w:rsidRPr="00F14A0F"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333" w:type="pct"/>
            <w:vAlign w:val="center"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</w:pPr>
            <w:r w:rsidRPr="00F14A0F">
              <w:rPr>
                <w:rFonts w:ascii="Arial" w:hAnsi="Arial" w:cs="Arial"/>
                <w:sz w:val="18"/>
                <w:szCs w:val="18"/>
              </w:rPr>
              <w:t>2.6 – 9.1</w:t>
            </w:r>
          </w:p>
        </w:tc>
        <w:tc>
          <w:tcPr>
            <w:tcW w:w="262" w:type="pct"/>
            <w:vAlign w:val="center"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F14A0F">
              <w:rPr>
                <w:rFonts w:ascii="Arial" w:hAnsi="Arial" w:cs="Arial"/>
                <w:bCs/>
                <w:sz w:val="18"/>
                <w:szCs w:val="18"/>
              </w:rPr>
              <w:t>0.03</w:t>
            </w:r>
          </w:p>
        </w:tc>
      </w:tr>
      <w:tr w:rsidR="00990181" w:rsidRPr="00F14A0F" w:rsidTr="00867914">
        <w:trPr>
          <w:trHeight w:val="524"/>
        </w:trPr>
        <w:tc>
          <w:tcPr>
            <w:tcW w:w="636" w:type="pct"/>
            <w:vMerge/>
            <w:vAlign w:val="center"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</w:pPr>
            <w:r w:rsidRPr="00F14A0F">
              <w:rPr>
                <w:rFonts w:ascii="Arial" w:hAnsi="Arial" w:cs="Arial"/>
                <w:sz w:val="18"/>
                <w:szCs w:val="18"/>
              </w:rPr>
              <w:t>Overall adverse event rate</w:t>
            </w:r>
            <w:r w:rsidRPr="00F14A0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8" w:type="pct"/>
            <w:vAlign w:val="center"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</w:pPr>
            <w:r w:rsidRPr="00F14A0F"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263" w:type="pct"/>
            <w:vAlign w:val="center"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</w:pPr>
            <w:r w:rsidRPr="00F14A0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37" w:type="pct"/>
            <w:vAlign w:val="center"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</w:pPr>
            <w:r w:rsidRPr="00F14A0F"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426" w:type="pct"/>
            <w:vAlign w:val="center"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</w:pPr>
            <w:r w:rsidRPr="00F14A0F">
              <w:rPr>
                <w:rFonts w:ascii="Arial" w:hAnsi="Arial" w:cs="Arial"/>
                <w:sz w:val="18"/>
                <w:szCs w:val="18"/>
              </w:rPr>
              <w:t>3.0 – 6.4</w:t>
            </w:r>
          </w:p>
        </w:tc>
        <w:tc>
          <w:tcPr>
            <w:tcW w:w="321" w:type="pct"/>
            <w:vAlign w:val="center"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</w:pPr>
            <w:r w:rsidRPr="00F14A0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263" w:type="pct"/>
            <w:vAlign w:val="center"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</w:pPr>
            <w:r w:rsidRPr="00F14A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4" w:type="pct"/>
            <w:vAlign w:val="center"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</w:pPr>
            <w:r w:rsidRPr="00F14A0F">
              <w:rPr>
                <w:rFonts w:ascii="Arial" w:hAnsi="Arial" w:cs="Arial"/>
                <w:sz w:val="18"/>
                <w:szCs w:val="18"/>
              </w:rPr>
              <w:t>0.8</w:t>
            </w:r>
          </w:p>
        </w:tc>
        <w:tc>
          <w:tcPr>
            <w:tcW w:w="338" w:type="pct"/>
            <w:vAlign w:val="center"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</w:pPr>
            <w:r w:rsidRPr="00F14A0F">
              <w:rPr>
                <w:rFonts w:ascii="Arial" w:hAnsi="Arial" w:cs="Arial"/>
                <w:sz w:val="18"/>
                <w:szCs w:val="18"/>
              </w:rPr>
              <w:t>0 – 2.6</w:t>
            </w:r>
          </w:p>
        </w:tc>
        <w:tc>
          <w:tcPr>
            <w:tcW w:w="298" w:type="pct"/>
            <w:vAlign w:val="center"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</w:pPr>
            <w:r w:rsidRPr="00F14A0F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263" w:type="pct"/>
            <w:vAlign w:val="center"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</w:pPr>
            <w:r w:rsidRPr="00F14A0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91" w:type="pct"/>
            <w:vAlign w:val="center"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</w:pPr>
            <w:r w:rsidRPr="00F14A0F"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333" w:type="pct"/>
            <w:vAlign w:val="center"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</w:pPr>
            <w:r w:rsidRPr="00F14A0F">
              <w:rPr>
                <w:rFonts w:ascii="Arial" w:hAnsi="Arial" w:cs="Arial"/>
                <w:sz w:val="18"/>
                <w:szCs w:val="18"/>
              </w:rPr>
              <w:t>3.3 – 10.7</w:t>
            </w:r>
          </w:p>
        </w:tc>
        <w:tc>
          <w:tcPr>
            <w:tcW w:w="262" w:type="pct"/>
            <w:vAlign w:val="center"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F14A0F">
              <w:rPr>
                <w:rFonts w:ascii="Arial" w:hAnsi="Arial" w:cs="Arial"/>
                <w:bCs/>
                <w:sz w:val="18"/>
                <w:szCs w:val="18"/>
              </w:rPr>
              <w:t>0.02</w:t>
            </w:r>
          </w:p>
        </w:tc>
      </w:tr>
      <w:tr w:rsidR="00990181" w:rsidRPr="00F14A0F" w:rsidTr="00867914">
        <w:trPr>
          <w:trHeight w:val="524"/>
        </w:trPr>
        <w:tc>
          <w:tcPr>
            <w:tcW w:w="636" w:type="pct"/>
            <w:vMerge w:val="restart"/>
          </w:tcPr>
          <w:p w:rsidR="00990181" w:rsidRPr="007C24C4" w:rsidRDefault="00990181" w:rsidP="0086791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Excluding pa</w:t>
            </w:r>
            <w:r w:rsidRPr="007C24C4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/>
              </w:rPr>
              <w:t>tients that did not receive a follow-up colonoscopy</w:t>
            </w:r>
          </w:p>
        </w:tc>
        <w:tc>
          <w:tcPr>
            <w:tcW w:w="547" w:type="pct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14A0F">
              <w:rPr>
                <w:rFonts w:ascii="Arial" w:hAnsi="Arial" w:cs="Arial"/>
                <w:sz w:val="18"/>
                <w:szCs w:val="18"/>
              </w:rPr>
              <w:t xml:space="preserve">Incomplete </w:t>
            </w:r>
            <w:proofErr w:type="spellStart"/>
            <w:r w:rsidRPr="00F14A0F">
              <w:rPr>
                <w:rFonts w:ascii="Arial" w:hAnsi="Arial" w:cs="Arial"/>
                <w:sz w:val="18"/>
                <w:szCs w:val="18"/>
              </w:rPr>
              <w:t>resection</w:t>
            </w:r>
            <w:proofErr w:type="spellEnd"/>
            <w:r w:rsidRPr="00F14A0F">
              <w:rPr>
                <w:rFonts w:ascii="Arial" w:hAnsi="Arial" w:cs="Arial"/>
                <w:sz w:val="18"/>
                <w:szCs w:val="18"/>
              </w:rPr>
              <w:t xml:space="preserve"> rate</w:t>
            </w:r>
            <w:r w:rsidRPr="00F14A0F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98" w:type="pct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C24C4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806</w:t>
            </w:r>
          </w:p>
        </w:tc>
        <w:tc>
          <w:tcPr>
            <w:tcW w:w="263" w:type="pct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C24C4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30</w:t>
            </w:r>
          </w:p>
        </w:tc>
        <w:tc>
          <w:tcPr>
            <w:tcW w:w="237" w:type="pct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C24C4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3.2</w:t>
            </w:r>
          </w:p>
        </w:tc>
        <w:tc>
          <w:tcPr>
            <w:tcW w:w="426" w:type="pct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2.3 – 5.0</w:t>
            </w:r>
          </w:p>
        </w:tc>
        <w:tc>
          <w:tcPr>
            <w:tcW w:w="321" w:type="pct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C24C4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118</w:t>
            </w:r>
          </w:p>
        </w:tc>
        <w:tc>
          <w:tcPr>
            <w:tcW w:w="263" w:type="pct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C24C4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224" w:type="pct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C24C4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0.8</w:t>
            </w:r>
          </w:p>
        </w:tc>
        <w:tc>
          <w:tcPr>
            <w:tcW w:w="338" w:type="pct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0 – 2.7</w:t>
            </w:r>
          </w:p>
        </w:tc>
        <w:tc>
          <w:tcPr>
            <w:tcW w:w="298" w:type="pct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C24C4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453</w:t>
            </w:r>
          </w:p>
        </w:tc>
        <w:tc>
          <w:tcPr>
            <w:tcW w:w="263" w:type="pct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C24C4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21</w:t>
            </w:r>
          </w:p>
        </w:tc>
        <w:tc>
          <w:tcPr>
            <w:tcW w:w="291" w:type="pct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C24C4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4.6</w:t>
            </w:r>
          </w:p>
        </w:tc>
        <w:tc>
          <w:tcPr>
            <w:tcW w:w="333" w:type="pct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2.9 – 6.9</w:t>
            </w:r>
          </w:p>
        </w:tc>
        <w:tc>
          <w:tcPr>
            <w:tcW w:w="262" w:type="pct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C24C4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</w:rPr>
              <w:t>0.06</w:t>
            </w:r>
          </w:p>
        </w:tc>
      </w:tr>
      <w:tr w:rsidR="00990181" w:rsidRPr="00F14A0F" w:rsidTr="00867914">
        <w:trPr>
          <w:trHeight w:val="524"/>
        </w:trPr>
        <w:tc>
          <w:tcPr>
            <w:tcW w:w="636" w:type="pct"/>
            <w:vMerge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14A0F">
              <w:rPr>
                <w:rFonts w:ascii="Arial" w:hAnsi="Arial" w:cs="Arial"/>
                <w:sz w:val="18"/>
                <w:szCs w:val="18"/>
              </w:rPr>
              <w:t>Overall adverse event rate</w:t>
            </w:r>
            <w:r w:rsidRPr="00F14A0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8" w:type="pct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C24C4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806</w:t>
            </w:r>
          </w:p>
        </w:tc>
        <w:tc>
          <w:tcPr>
            <w:tcW w:w="263" w:type="pct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C24C4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72</w:t>
            </w:r>
          </w:p>
        </w:tc>
        <w:tc>
          <w:tcPr>
            <w:tcW w:w="237" w:type="pct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C24C4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8.5</w:t>
            </w:r>
          </w:p>
        </w:tc>
        <w:tc>
          <w:tcPr>
            <w:tcW w:w="426" w:type="pct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C24C4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7.1 – 11.1</w:t>
            </w:r>
          </w:p>
        </w:tc>
        <w:tc>
          <w:tcPr>
            <w:tcW w:w="321" w:type="pct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C24C4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118</w:t>
            </w:r>
          </w:p>
        </w:tc>
        <w:tc>
          <w:tcPr>
            <w:tcW w:w="263" w:type="pct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C24C4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3</w:t>
            </w:r>
          </w:p>
        </w:tc>
        <w:tc>
          <w:tcPr>
            <w:tcW w:w="224" w:type="pct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C24C4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5.3</w:t>
            </w:r>
          </w:p>
        </w:tc>
        <w:tc>
          <w:tcPr>
            <w:tcW w:w="338" w:type="pct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C24C4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0 – 5.7</w:t>
            </w:r>
          </w:p>
        </w:tc>
        <w:tc>
          <w:tcPr>
            <w:tcW w:w="298" w:type="pct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C24C4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453</w:t>
            </w:r>
          </w:p>
        </w:tc>
        <w:tc>
          <w:tcPr>
            <w:tcW w:w="263" w:type="pct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C24C4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56</w:t>
            </w:r>
          </w:p>
        </w:tc>
        <w:tc>
          <w:tcPr>
            <w:tcW w:w="291" w:type="pct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C24C4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12.4</w:t>
            </w:r>
          </w:p>
        </w:tc>
        <w:tc>
          <w:tcPr>
            <w:tcW w:w="333" w:type="pct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</w:rPr>
              <w:t>9.5 – 15.6</w:t>
            </w:r>
          </w:p>
        </w:tc>
        <w:tc>
          <w:tcPr>
            <w:tcW w:w="262" w:type="pct"/>
            <w:vAlign w:val="center"/>
            <w:hideMark/>
          </w:tcPr>
          <w:p w:rsidR="00990181" w:rsidRPr="007C24C4" w:rsidRDefault="00990181" w:rsidP="008679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C24C4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</w:rPr>
              <w:t>0.002</w:t>
            </w:r>
          </w:p>
        </w:tc>
      </w:tr>
      <w:tr w:rsidR="00990181" w:rsidRPr="00F86D8E" w:rsidTr="00867914">
        <w:trPr>
          <w:trHeight w:val="524"/>
        </w:trPr>
        <w:tc>
          <w:tcPr>
            <w:tcW w:w="5000" w:type="pct"/>
            <w:gridSpan w:val="15"/>
          </w:tcPr>
          <w:p w:rsidR="00990181" w:rsidRPr="00D15DE6" w:rsidRDefault="00990181" w:rsidP="00990181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A506E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Incomplete resection rate was </w:t>
            </w:r>
            <w:r w:rsidRPr="00BA506E">
              <w:rPr>
                <w:rFonts w:ascii="Arial" w:hAnsi="Arial" w:cs="Arial"/>
                <w:sz w:val="16"/>
                <w:szCs w:val="16"/>
                <w:lang w:val="en-US"/>
              </w:rPr>
              <w:t xml:space="preserve">defined as </w:t>
            </w:r>
            <w:r w:rsidRPr="00BA50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malignant tissue </w:t>
            </w:r>
            <w:r w:rsidRPr="00BA506E">
              <w:rPr>
                <w:rFonts w:ascii="Arial" w:hAnsi="Arial" w:cs="Arial"/>
                <w:sz w:val="16"/>
                <w:szCs w:val="16"/>
                <w:lang w:val="en-US"/>
              </w:rPr>
              <w:t xml:space="preserve">found </w:t>
            </w:r>
            <w:r w:rsidRPr="00BA50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at the polypectomy site confirmed by histology (in case a ‘wait &amp; see’ policy was conducted), or malignant tissue in the colectomy specimen (in case secondary surgery was performed).</w:t>
            </w:r>
          </w:p>
          <w:p w:rsidR="00990181" w:rsidRPr="007C24C4" w:rsidRDefault="00990181" w:rsidP="00990181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A506E">
              <w:rPr>
                <w:rFonts w:ascii="Arial" w:hAnsi="Arial" w:cs="Arial"/>
                <w:sz w:val="16"/>
                <w:szCs w:val="16"/>
                <w:lang w:val="en-US"/>
              </w:rPr>
              <w:t>Overall adverse event was defined as either incomplete resection or metastasis. Metastasis comprised both LNM detected in the colectomy specimen as distant metastasis during follow-up.</w:t>
            </w:r>
          </w:p>
          <w:p w:rsidR="00990181" w:rsidRPr="007C24C4" w:rsidRDefault="00990181" w:rsidP="00990181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BA506E">
              <w:rPr>
                <w:rFonts w:ascii="Arial" w:hAnsi="Arial" w:cs="Arial"/>
                <w:sz w:val="16"/>
                <w:szCs w:val="16"/>
                <w:lang w:val="en-US"/>
              </w:rPr>
              <w:t xml:space="preserve">T1 CRCs were classified as high-risk T1 CRC if one or more of the following criteria were present: (1) poor differentiation, (2) deep </w:t>
            </w:r>
            <w:proofErr w:type="spellStart"/>
            <w:r w:rsidRPr="00BA506E">
              <w:rPr>
                <w:rFonts w:ascii="Arial" w:hAnsi="Arial" w:cs="Arial"/>
                <w:sz w:val="16"/>
                <w:szCs w:val="16"/>
                <w:lang w:val="en-US"/>
              </w:rPr>
              <w:t>submucosal</w:t>
            </w:r>
            <w:proofErr w:type="spellEnd"/>
            <w:r w:rsidRPr="00BA506E">
              <w:rPr>
                <w:rFonts w:ascii="Arial" w:hAnsi="Arial" w:cs="Arial"/>
                <w:sz w:val="16"/>
                <w:szCs w:val="16"/>
                <w:lang w:val="en-US"/>
              </w:rPr>
              <w:t xml:space="preserve"> invasion, (3) </w:t>
            </w:r>
            <w:proofErr w:type="spellStart"/>
            <w:r w:rsidRPr="00BA506E">
              <w:rPr>
                <w:rFonts w:ascii="Arial" w:hAnsi="Arial" w:cs="Arial"/>
                <w:sz w:val="16"/>
                <w:szCs w:val="16"/>
                <w:lang w:val="en-US"/>
              </w:rPr>
              <w:t>lymphovascular</w:t>
            </w:r>
            <w:proofErr w:type="spellEnd"/>
            <w:r w:rsidRPr="00BA506E">
              <w:rPr>
                <w:rFonts w:ascii="Arial" w:hAnsi="Arial" w:cs="Arial"/>
                <w:sz w:val="16"/>
                <w:szCs w:val="16"/>
                <w:lang w:val="en-US"/>
              </w:rPr>
              <w:t xml:space="preserve"> invasion, (4)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Rx/R1</w:t>
            </w:r>
            <w:r w:rsidRPr="00BA506E">
              <w:rPr>
                <w:rFonts w:ascii="Arial" w:hAnsi="Arial" w:cs="Arial"/>
                <w:sz w:val="16"/>
                <w:szCs w:val="16"/>
                <w:lang w:val="en-US"/>
              </w:rPr>
              <w:t xml:space="preserve"> resection margins. </w:t>
            </w:r>
            <w:r w:rsidRPr="00BA506E">
              <w:rPr>
                <w:rFonts w:ascii="Arial" w:hAnsi="Arial" w:cs="Arial"/>
                <w:color w:val="1E1E1E"/>
                <w:sz w:val="16"/>
                <w:szCs w:val="16"/>
                <w:lang w:val="en-US"/>
              </w:rPr>
              <w:t>When all these factors were absent, it was considered a low-risk T1 CRC.</w:t>
            </w:r>
          </w:p>
          <w:p w:rsidR="00990181" w:rsidRPr="007C24C4" w:rsidRDefault="00990181" w:rsidP="00990181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7C24C4">
              <w:rPr>
                <w:rFonts w:ascii="Arial" w:hAnsi="Arial" w:cs="Arial"/>
                <w:sz w:val="16"/>
                <w:szCs w:val="16"/>
                <w:lang w:val="en-US"/>
              </w:rPr>
              <w:t>P-</w:t>
            </w:r>
            <w:r w:rsidRPr="007C24C4">
              <w:rPr>
                <w:rFonts w:ascii="Arial" w:hAnsi="Arial" w:cs="Arial"/>
                <w:bCs/>
                <w:sz w:val="16"/>
                <w:szCs w:val="16"/>
                <w:lang w:val="en-US"/>
              </w:rPr>
              <w:t>value indicates the difference between low-risk vs high-risk T1 CRC</w:t>
            </w:r>
          </w:p>
        </w:tc>
      </w:tr>
    </w:tbl>
    <w:p w:rsidR="00990181" w:rsidRPr="007C24C4" w:rsidRDefault="00990181" w:rsidP="00990181">
      <w:pPr>
        <w:pStyle w:val="nor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US"/>
        </w:rPr>
      </w:pPr>
    </w:p>
    <w:p w:rsidR="00EB4222" w:rsidRPr="00990181" w:rsidRDefault="00F86D8E">
      <w:pPr>
        <w:rPr>
          <w:lang w:val="en-US"/>
        </w:rPr>
      </w:pPr>
    </w:p>
    <w:sectPr w:rsidR="00EB4222" w:rsidRPr="00990181" w:rsidSect="009901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83096"/>
    <w:multiLevelType w:val="hybridMultilevel"/>
    <w:tmpl w:val="34C24CA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9D657B"/>
    <w:multiLevelType w:val="hybridMultilevel"/>
    <w:tmpl w:val="356E1B0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81"/>
    <w:rsid w:val="00013181"/>
    <w:rsid w:val="0057526A"/>
    <w:rsid w:val="00990181"/>
    <w:rsid w:val="00B52C67"/>
    <w:rsid w:val="00C4104A"/>
    <w:rsid w:val="00F8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018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90181"/>
    <w:pPr>
      <w:ind w:left="720"/>
      <w:contextualSpacing/>
    </w:pPr>
  </w:style>
  <w:style w:type="table" w:styleId="Tabelraster">
    <w:name w:val="Table Grid"/>
    <w:basedOn w:val="Standaardtabel"/>
    <w:uiPriority w:val="59"/>
    <w:rsid w:val="009901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">
    <w:name w:val="norm"/>
    <w:basedOn w:val="Standaard"/>
    <w:rsid w:val="0099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018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90181"/>
    <w:pPr>
      <w:ind w:left="720"/>
      <w:contextualSpacing/>
    </w:pPr>
  </w:style>
  <w:style w:type="table" w:styleId="Tabelraster">
    <w:name w:val="Table Grid"/>
    <w:basedOn w:val="Standaardtabel"/>
    <w:uiPriority w:val="59"/>
    <w:rsid w:val="009901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">
    <w:name w:val="norm"/>
    <w:basedOn w:val="Standaard"/>
    <w:rsid w:val="0099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E3187D35</Template>
  <TotalTime>1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Backes, Y.</dc:creator>
  <cp:lastModifiedBy>Backes, Y.</cp:lastModifiedBy>
  <cp:revision>2</cp:revision>
  <dcterms:created xsi:type="dcterms:W3CDTF">2017-01-03T12:00:00Z</dcterms:created>
  <dcterms:modified xsi:type="dcterms:W3CDTF">2017-01-04T14:02:00Z</dcterms:modified>
</cp:coreProperties>
</file>