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Supplementary Table 1. Diagnoses, Procedures, and Drugs Used to Define Hemorrhoids</w:t>
      </w:r>
    </w:p>
    <w:tbl>
      <w:tblPr>
        <w:tblW w:w="9905" w:type="dxa"/>
        <w:jc w:val="left"/>
        <w:tblInd w:w="-5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40"/>
        <w:gridCol w:w="5764"/>
      </w:tblGrid>
      <w:tr>
        <w:trPr>
          <w:trHeight w:val="288" w:hRule="atLeast"/>
        </w:trPr>
        <w:tc>
          <w:tcPr>
            <w:tcW w:w="4140" w:type="dxa"/>
            <w:tcBorders>
              <w:top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Code Type</w:t>
            </w:r>
          </w:p>
        </w:tc>
        <w:tc>
          <w:tcPr>
            <w:tcW w:w="5764" w:type="dxa"/>
            <w:tcBorders>
              <w:top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Code List</w:t>
            </w:r>
          </w:p>
        </w:tc>
      </w:tr>
      <w:tr>
        <w:trPr>
          <w:trHeight w:val="288" w:hRule="atLeast"/>
        </w:trPr>
        <w:tc>
          <w:tcPr>
            <w:tcW w:w="4140" w:type="dxa"/>
            <w:tcBorders>
              <w:top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ICD-9-CM Diagnosis</w:t>
            </w:r>
          </w:p>
        </w:tc>
        <w:tc>
          <w:tcPr>
            <w:tcW w:w="5764" w:type="dxa"/>
            <w:tcBorders>
              <w:top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455.x</w:t>
            </w:r>
          </w:p>
        </w:tc>
      </w:tr>
      <w:tr>
        <w:trPr>
          <w:trHeight w:val="288" w:hRule="atLeast"/>
        </w:trPr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ICD-9-CM Procedure</w:t>
            </w:r>
          </w:p>
        </w:tc>
        <w:tc>
          <w:tcPr>
            <w:tcW w:w="57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49.4x</w:t>
            </w:r>
          </w:p>
        </w:tc>
      </w:tr>
      <w:tr>
        <w:trPr>
          <w:trHeight w:val="557" w:hRule="atLeast"/>
        </w:trPr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Common Procedural Terminology</w:t>
            </w:r>
          </w:p>
        </w:tc>
        <w:tc>
          <w:tcPr>
            <w:tcW w:w="57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45350, 45398, 46083, 46221, 46250,  46255, 46257, 46258,  46260, 46261, 46262, 46500, 46930, 46934, 46935, 46936,  46945, 46946, 46947</w:t>
            </w:r>
          </w:p>
        </w:tc>
      </w:tr>
      <w:tr>
        <w:trPr>
          <w:trHeight w:val="5597" w:hRule="atLeast"/>
        </w:trPr>
        <w:tc>
          <w:tcPr>
            <w:tcW w:w="4140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Prescription Medications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(brand and generic names)</w:t>
            </w:r>
          </w:p>
        </w:tc>
        <w:tc>
          <w:tcPr>
            <w:tcW w:w="5764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Anucort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-HC (hydrocortisone) rectal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  <w:br/>
              <w:t>Proctofoam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 xml:space="preserve"> HC rectal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br/>
              <w:t xml:space="preserve">Proctosol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 xml:space="preserve">HC rectal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br/>
              <w:t xml:space="preserve">Hydrocortisone acetate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rectal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br/>
              <w:t>Analpram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 xml:space="preserve">-HC rectal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br/>
              <w:t>Proctozone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-HC rectal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br/>
              <w:t xml:space="preserve">lidocaine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topical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  <w:br/>
              <w:t>Anusol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 xml:space="preserve">-HC rectal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br/>
              <w:t>Analpram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-HC Singles rectal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br/>
              <w:t xml:space="preserve">hydrocortisone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rectal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br/>
              <w:t>hydrocortisone-pramoxine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 xml:space="preserve"> rectal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br/>
              <w:t xml:space="preserve">Proctocort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rectal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  <w:br/>
              <w:t xml:space="preserve">Procto-Med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HC rectal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br/>
              <w:t>lidocaine-hydrocortisone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 xml:space="preserve"> rectal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br/>
              <w:t xml:space="preserve">Procto-Pak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rectal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  <w:br/>
              <w:t xml:space="preserve">lidocaine-hydrocortisone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topical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br/>
              <w:t xml:space="preserve">lidocaine-hydrocortisone-aloe vera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rectal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br/>
              <w:t xml:space="preserve">PramCort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rectal C7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br/>
              <w:t xml:space="preserve">Procort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rectal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  <w:br/>
              <w:t xml:space="preserve">Ana-Lex Kit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rectal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  <w:br/>
              <w:t xml:space="preserve">Ana-Lex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rectal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  <w:br/>
              <w:t xml:space="preserve">Hemmorex-HC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rectal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br w:type="column"/>
      </w:r>
      <w:r>
        <w:rPr/>
      </w:r>
      <w:r>
        <w:br w:type="page"/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Supplementary Table 2. Characteristics of Individuals with Hemorrhoid-Related Claims in the 2014 MarketScan Commercial Claims and Encounters Database, by Setting of Care, Primary and Secondary Diagnoses Only</w:t>
      </w:r>
    </w:p>
    <w:tbl>
      <w:tblPr>
        <w:tblW w:w="13479" w:type="dxa"/>
        <w:jc w:val="left"/>
        <w:tblInd w:w="0" w:type="dxa"/>
        <w:tblBorders>
          <w:top w:val="single" w:sz="18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6"/>
        <w:gridCol w:w="2703"/>
        <w:gridCol w:w="2353"/>
        <w:gridCol w:w="2796"/>
        <w:gridCol w:w="2611"/>
      </w:tblGrid>
      <w:tr>
        <w:trPr>
          <w:trHeight w:val="700" w:hRule="atLeast"/>
        </w:trPr>
        <w:tc>
          <w:tcPr>
            <w:tcW w:w="3016" w:type="dxa"/>
            <w:vMerge w:val="restart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2703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Individuals with ≥1 Prescription Medication Claim</w:t>
            </w:r>
          </w:p>
        </w:tc>
        <w:tc>
          <w:tcPr>
            <w:tcW w:w="2353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Individuals with ≥1 Physician Claim</w:t>
            </w:r>
          </w:p>
        </w:tc>
        <w:tc>
          <w:tcPr>
            <w:tcW w:w="2796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Individuals with ≥1 Outpatient Facility Claim</w:t>
            </w:r>
          </w:p>
        </w:tc>
        <w:tc>
          <w:tcPr>
            <w:tcW w:w="2611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Individuals with any Hemorrhoid-Related Claim</w:t>
            </w:r>
          </w:p>
        </w:tc>
      </w:tr>
      <w:tr>
        <w:trPr>
          <w:trHeight w:val="246" w:hRule="atLeast"/>
        </w:trPr>
        <w:tc>
          <w:tcPr>
            <w:tcW w:w="3016" w:type="dxa"/>
            <w:vMerge w:val="continue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703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2353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2796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2611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N (%)</w:t>
            </w:r>
          </w:p>
        </w:tc>
      </w:tr>
      <w:tr>
        <w:trPr>
          <w:trHeight w:val="173" w:hRule="atLeast"/>
        </w:trPr>
        <w:tc>
          <w:tcPr>
            <w:tcW w:w="3016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Total N (%)</w:t>
            </w:r>
          </w:p>
        </w:tc>
        <w:tc>
          <w:tcPr>
            <w:tcW w:w="2703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119,120 (100)</w:t>
            </w:r>
          </w:p>
        </w:tc>
        <w:tc>
          <w:tcPr>
            <w:tcW w:w="2353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296,857 (100)</w:t>
            </w:r>
          </w:p>
        </w:tc>
        <w:tc>
          <w:tcPr>
            <w:tcW w:w="2796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139,264 (100)</w:t>
            </w:r>
          </w:p>
        </w:tc>
        <w:tc>
          <w:tcPr>
            <w:tcW w:w="2611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408,883 (100)</w:t>
            </w:r>
          </w:p>
        </w:tc>
      </w:tr>
      <w:tr>
        <w:trPr>
          <w:trHeight w:val="173" w:hRule="atLeast"/>
        </w:trPr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7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27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26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</w:tr>
      <w:tr>
        <w:trPr>
          <w:trHeight w:val="401" w:hRule="atLeast"/>
        </w:trPr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18-34</w:t>
            </w:r>
          </w:p>
        </w:tc>
        <w:tc>
          <w:tcPr>
            <w:tcW w:w="27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26,388 (22)</w:t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43,304 (15)</w:t>
            </w:r>
          </w:p>
        </w:tc>
        <w:tc>
          <w:tcPr>
            <w:tcW w:w="27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14,698 (11)</w:t>
            </w:r>
          </w:p>
        </w:tc>
        <w:tc>
          <w:tcPr>
            <w:tcW w:w="26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61,545 (15)</w:t>
            </w:r>
          </w:p>
        </w:tc>
      </w:tr>
      <w:tr>
        <w:trPr>
          <w:trHeight w:val="173" w:hRule="atLeast"/>
        </w:trPr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27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26,034 (22)</w:t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49,952 (17)</w:t>
            </w:r>
          </w:p>
        </w:tc>
        <w:tc>
          <w:tcPr>
            <w:tcW w:w="27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19,094 (14)</w:t>
            </w:r>
          </w:p>
        </w:tc>
        <w:tc>
          <w:tcPr>
            <w:tcW w:w="26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68,643 (17)</w:t>
            </w:r>
          </w:p>
        </w:tc>
      </w:tr>
      <w:tr>
        <w:trPr>
          <w:trHeight w:val="165" w:hRule="atLeast"/>
        </w:trPr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45-54</w:t>
            </w:r>
          </w:p>
        </w:tc>
        <w:tc>
          <w:tcPr>
            <w:tcW w:w="27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34,369 (29)</w:t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101,676 (34)</w:t>
            </w:r>
          </w:p>
        </w:tc>
        <w:tc>
          <w:tcPr>
            <w:tcW w:w="27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53,222 (38)</w:t>
            </w:r>
          </w:p>
        </w:tc>
        <w:tc>
          <w:tcPr>
            <w:tcW w:w="26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138,345 (34)</w:t>
            </w:r>
          </w:p>
        </w:tc>
      </w:tr>
      <w:tr>
        <w:trPr>
          <w:trHeight w:val="165" w:hRule="atLeast"/>
        </w:trPr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55-64</w:t>
            </w:r>
          </w:p>
        </w:tc>
        <w:tc>
          <w:tcPr>
            <w:tcW w:w="27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32,329 (27)</w:t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101,925 (34)</w:t>
            </w:r>
          </w:p>
        </w:tc>
        <w:tc>
          <w:tcPr>
            <w:tcW w:w="27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52,250 (38)</w:t>
            </w:r>
          </w:p>
        </w:tc>
        <w:tc>
          <w:tcPr>
            <w:tcW w:w="26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140,350 (34)</w:t>
            </w:r>
          </w:p>
        </w:tc>
      </w:tr>
      <w:tr>
        <w:trPr>
          <w:trHeight w:val="165" w:hRule="atLeast"/>
        </w:trPr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7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27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26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</w:tr>
      <w:tr>
        <w:trPr>
          <w:trHeight w:val="165" w:hRule="atLeast"/>
        </w:trPr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7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50,915 (43)</w:t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135,238 (46)</w:t>
            </w:r>
          </w:p>
        </w:tc>
        <w:tc>
          <w:tcPr>
            <w:tcW w:w="27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59,881 (43)</w:t>
            </w:r>
          </w:p>
        </w:tc>
        <w:tc>
          <w:tcPr>
            <w:tcW w:w="26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180,589 (44)</w:t>
            </w:r>
          </w:p>
        </w:tc>
      </w:tr>
      <w:tr>
        <w:trPr>
          <w:trHeight w:val="165" w:hRule="atLeast"/>
        </w:trPr>
        <w:tc>
          <w:tcPr>
            <w:tcW w:w="3016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703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68,205 (57)</w:t>
            </w:r>
          </w:p>
        </w:tc>
        <w:tc>
          <w:tcPr>
            <w:tcW w:w="2353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161,619 (54)</w:t>
            </w:r>
          </w:p>
        </w:tc>
        <w:tc>
          <w:tcPr>
            <w:tcW w:w="2796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79,383 (57)</w:t>
            </w:r>
          </w:p>
        </w:tc>
        <w:tc>
          <w:tcPr>
            <w:tcW w:w="2611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228,294 (56)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br w:type="column"/>
      </w:r>
      <w:r>
        <w:rPr/>
      </w:r>
      <w:r>
        <w:br w:type="page"/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Supplementary Table 3. Total Annual Cost of Diagnosed and Treated Hemorrhoids in the 2014 MarketScan Commercial Claims and Encounters Database, by Setting of Care, Primary and Secondary Diagnoses Only</w:t>
      </w:r>
    </w:p>
    <w:tbl>
      <w:tblPr>
        <w:tblW w:w="13469" w:type="dxa"/>
        <w:jc w:val="left"/>
        <w:tblInd w:w="-5" w:type="dxa"/>
        <w:tblBorders>
          <w:top w:val="single" w:sz="1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42"/>
        <w:gridCol w:w="2472"/>
        <w:gridCol w:w="2471"/>
        <w:gridCol w:w="2472"/>
        <w:gridCol w:w="2612"/>
      </w:tblGrid>
      <w:tr>
        <w:trPr>
          <w:trHeight w:val="1022" w:hRule="atLeast"/>
        </w:trPr>
        <w:tc>
          <w:tcPr>
            <w:tcW w:w="3442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Individuals with ≥1 Prescription Medication Claim</w:t>
            </w:r>
          </w:p>
        </w:tc>
        <w:tc>
          <w:tcPr>
            <w:tcW w:w="2471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Individuals with ≥1 Physician Claim</w:t>
            </w:r>
          </w:p>
        </w:tc>
        <w:tc>
          <w:tcPr>
            <w:tcW w:w="2472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Individuals with ≥1 Outpatient Facility Claim</w:t>
            </w:r>
          </w:p>
        </w:tc>
        <w:tc>
          <w:tcPr>
            <w:tcW w:w="2612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Individuals with any Hemorrhoid-Related Claim</w:t>
            </w:r>
          </w:p>
        </w:tc>
      </w:tr>
      <w:tr>
        <w:trPr>
          <w:trHeight w:val="344" w:hRule="atLeast"/>
        </w:trPr>
        <w:tc>
          <w:tcPr>
            <w:tcW w:w="3442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Cs/>
                <w:sz w:val="24"/>
                <w:szCs w:val="24"/>
              </w:rPr>
              <w:t>Total N (%)</w:t>
            </w:r>
          </w:p>
        </w:tc>
        <w:tc>
          <w:tcPr>
            <w:tcW w:w="2472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119,120 (29)</w:t>
            </w:r>
          </w:p>
        </w:tc>
        <w:tc>
          <w:tcPr>
            <w:tcW w:w="2471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296,857 (73)</w:t>
            </w:r>
          </w:p>
        </w:tc>
        <w:tc>
          <w:tcPr>
            <w:tcW w:w="2472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139,264 (34)</w:t>
            </w:r>
          </w:p>
        </w:tc>
        <w:tc>
          <w:tcPr>
            <w:tcW w:w="2612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408,883 (100)</w:t>
            </w:r>
          </w:p>
        </w:tc>
      </w:tr>
      <w:tr>
        <w:trPr>
          <w:trHeight w:val="344" w:hRule="atLeast"/>
        </w:trPr>
        <w:tc>
          <w:tcPr>
            <w:tcW w:w="34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Diagnostic claims ($, %)</w:t>
            </w:r>
          </w:p>
        </w:tc>
        <w:tc>
          <w:tcPr>
            <w:tcW w:w="24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---</w:t>
            </w:r>
          </w:p>
        </w:tc>
        <w:tc>
          <w:tcPr>
            <w:tcW w:w="24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124,731,292 (36)</w:t>
            </w:r>
          </w:p>
        </w:tc>
        <w:tc>
          <w:tcPr>
            <w:tcW w:w="24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220,256,534 (64)</w:t>
            </w:r>
          </w:p>
        </w:tc>
        <w:tc>
          <w:tcPr>
            <w:tcW w:w="26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344,987,826 (100)</w:t>
            </w:r>
          </w:p>
        </w:tc>
      </w:tr>
      <w:tr>
        <w:trPr>
          <w:trHeight w:val="344" w:hRule="atLeast"/>
        </w:trPr>
        <w:tc>
          <w:tcPr>
            <w:tcW w:w="34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Procedure claims ($, %)</w:t>
            </w:r>
          </w:p>
        </w:tc>
        <w:tc>
          <w:tcPr>
            <w:tcW w:w="24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---</w:t>
            </w:r>
          </w:p>
        </w:tc>
        <w:tc>
          <w:tcPr>
            <w:tcW w:w="24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15,326,429 (48)</w:t>
            </w:r>
          </w:p>
        </w:tc>
        <w:tc>
          <w:tcPr>
            <w:tcW w:w="24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16,521,687 (52)</w:t>
            </w:r>
          </w:p>
        </w:tc>
        <w:tc>
          <w:tcPr>
            <w:tcW w:w="26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31,848,116 (100)</w:t>
            </w:r>
          </w:p>
        </w:tc>
      </w:tr>
      <w:tr>
        <w:trPr>
          <w:trHeight w:val="344" w:hRule="atLeast"/>
        </w:trPr>
        <w:tc>
          <w:tcPr>
            <w:tcW w:w="3442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Total annual cost ($, %)</w:t>
            </w:r>
          </w:p>
        </w:tc>
        <w:tc>
          <w:tcPr>
            <w:tcW w:w="2472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14,510,505 (4)</w:t>
            </w:r>
          </w:p>
        </w:tc>
        <w:tc>
          <w:tcPr>
            <w:tcW w:w="2471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140,057,721 (36)</w:t>
            </w:r>
          </w:p>
        </w:tc>
        <w:tc>
          <w:tcPr>
            <w:tcW w:w="2472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236,778,222 (61)</w:t>
            </w:r>
          </w:p>
        </w:tc>
        <w:tc>
          <w:tcPr>
            <w:tcW w:w="2612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391,346,447 (100)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/>
      </w:r>
      <w:r>
        <w:br w:type="page"/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Supplementary Table 4. Total Annual Cost of Diagnosed and Treated Hemorrhoids Standardized to the 2014 US Employer-Insured Population, by Setting of Care, Primary and Secondary Diagnoses Only</w:t>
      </w:r>
    </w:p>
    <w:tbl>
      <w:tblPr>
        <w:tblW w:w="13446" w:type="dxa"/>
        <w:jc w:val="left"/>
        <w:tblInd w:w="-5" w:type="dxa"/>
        <w:tblBorders>
          <w:top w:val="single" w:sz="1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46"/>
        <w:gridCol w:w="2650"/>
        <w:gridCol w:w="2650"/>
        <w:gridCol w:w="2651"/>
        <w:gridCol w:w="2649"/>
      </w:tblGrid>
      <w:tr>
        <w:trPr>
          <w:trHeight w:val="884" w:hRule="atLeast"/>
        </w:trPr>
        <w:tc>
          <w:tcPr>
            <w:tcW w:w="2846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Individuals with ≥1 Prescription Medication Claim</w:t>
            </w:r>
          </w:p>
        </w:tc>
        <w:tc>
          <w:tcPr>
            <w:tcW w:w="2650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Individuals with ≥1 Physician Claim</w:t>
            </w:r>
          </w:p>
        </w:tc>
        <w:tc>
          <w:tcPr>
            <w:tcW w:w="2651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Individuals with ≥1 Outpatient Facility Claim</w:t>
            </w:r>
          </w:p>
        </w:tc>
        <w:tc>
          <w:tcPr>
            <w:tcW w:w="2649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Individuals with any Hemorrhoid-Related Claim</w:t>
            </w:r>
          </w:p>
        </w:tc>
      </w:tr>
      <w:tr>
        <w:trPr>
          <w:trHeight w:val="301" w:hRule="atLeast"/>
        </w:trPr>
        <w:tc>
          <w:tcPr>
            <w:tcW w:w="2846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Cs/>
                <w:sz w:val="24"/>
                <w:szCs w:val="24"/>
              </w:rPr>
              <w:t>Total N (%)</w:t>
            </w:r>
          </w:p>
        </w:tc>
        <w:tc>
          <w:tcPr>
            <w:tcW w:w="2650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725,132 (30)</w:t>
            </w:r>
          </w:p>
        </w:tc>
        <w:tc>
          <w:tcPr>
            <w:tcW w:w="2650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1,768,454 (72)</w:t>
            </w:r>
          </w:p>
        </w:tc>
        <w:tc>
          <w:tcPr>
            <w:tcW w:w="2651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835,380 (34)</w:t>
            </w:r>
          </w:p>
        </w:tc>
        <w:tc>
          <w:tcPr>
            <w:tcW w:w="2649" w:type="dxa"/>
            <w:tcBorders>
              <w:top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2,451,012 (100)</w:t>
            </w:r>
          </w:p>
        </w:tc>
      </w:tr>
      <w:tr>
        <w:trPr>
          <w:trHeight w:val="301" w:hRule="atLeast"/>
        </w:trPr>
        <w:tc>
          <w:tcPr>
            <w:tcW w:w="28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Diagnostic claims ($, %)</w:t>
            </w:r>
          </w:p>
        </w:tc>
        <w:tc>
          <w:tcPr>
            <w:tcW w:w="2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---</w:t>
            </w:r>
          </w:p>
        </w:tc>
        <w:tc>
          <w:tcPr>
            <w:tcW w:w="2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728,520,716 (35)</w:t>
            </w:r>
          </w:p>
        </w:tc>
        <w:tc>
          <w:tcPr>
            <w:tcW w:w="26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1,342,625,532 (65)</w:t>
            </w:r>
          </w:p>
        </w:tc>
        <w:tc>
          <w:tcPr>
            <w:tcW w:w="26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2,071,146,248 (100)</w:t>
            </w:r>
          </w:p>
        </w:tc>
      </w:tr>
      <w:tr>
        <w:trPr>
          <w:trHeight w:val="301" w:hRule="atLeast"/>
        </w:trPr>
        <w:tc>
          <w:tcPr>
            <w:tcW w:w="28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Procedure claims ($, %)</w:t>
            </w:r>
          </w:p>
        </w:tc>
        <w:tc>
          <w:tcPr>
            <w:tcW w:w="2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---</w:t>
            </w:r>
          </w:p>
        </w:tc>
        <w:tc>
          <w:tcPr>
            <w:tcW w:w="26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96,141,882 (48)</w:t>
            </w:r>
          </w:p>
        </w:tc>
        <w:tc>
          <w:tcPr>
            <w:tcW w:w="26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103,891,592 (52)</w:t>
            </w:r>
          </w:p>
        </w:tc>
        <w:tc>
          <w:tcPr>
            <w:tcW w:w="26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200,033,474 (100)</w:t>
            </w:r>
          </w:p>
        </w:tc>
      </w:tr>
      <w:tr>
        <w:trPr>
          <w:trHeight w:val="301" w:hRule="atLeast"/>
        </w:trPr>
        <w:tc>
          <w:tcPr>
            <w:tcW w:w="2846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Total annual cost ($, %)</w:t>
            </w:r>
          </w:p>
        </w:tc>
        <w:tc>
          <w:tcPr>
            <w:tcW w:w="2650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87,793,349 (4)</w:t>
            </w:r>
          </w:p>
        </w:tc>
        <w:tc>
          <w:tcPr>
            <w:tcW w:w="2650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824,662,598 (35)</w:t>
            </w:r>
          </w:p>
        </w:tc>
        <w:tc>
          <w:tcPr>
            <w:tcW w:w="2651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1,446,517,124 (61)</w:t>
            </w:r>
          </w:p>
        </w:tc>
        <w:tc>
          <w:tcPr>
            <w:tcW w:w="2649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2,358,973,071 (100)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sectPr>
      <w:footerReference w:type="default" r:id="rId2"/>
      <w:type w:val="nextPage"/>
      <w:pgSz w:orient="landscape" w:w="15840" w:h="122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42158821"/>
    </w:sdtPr>
    <w:sdtContent>
      <w:p>
        <w:pPr>
          <w:pStyle w:val="Footer"/>
          <w:jc w:val="center"/>
          <w:rPr/>
        </w:pPr>
        <w:r>
          <w:rPr/>
          <w:t xml:space="preserve">Page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LibreOffice/6.1.3.2$Windows_X86_64 LibreOffice_project/86daf60bf00efa86ad547e59e09d6bb77c699acb</Application>
  <Pages>4</Pages>
  <Words>421</Words>
  <Characters>2691</Characters>
  <CharactersWithSpaces>3026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2019-01-01T03:39:22Z</dcterms:created>
  <dc:creator/>
  <dc:description/>
  <dc:language>en-US</dc:language>
  <cp:lastModifiedBy/>
  <dcterms:modified xsi:type="dcterms:W3CDTF">2019-01-01T03:40:02Z</dcterms:modified>
  <cp:revision>1</cp:revision>
  <dc:subject/>
  <dc:title/>
</cp:coreProperties>
</file>