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420" w:type="dxa"/>
        <w:tblInd w:w="-90" w:type="dxa"/>
        <w:tblLook w:val="04A0" w:firstRow="1" w:lastRow="0" w:firstColumn="1" w:lastColumn="0" w:noHBand="0" w:noVBand="1"/>
      </w:tblPr>
      <w:tblGrid>
        <w:gridCol w:w="2430"/>
        <w:gridCol w:w="2700"/>
        <w:gridCol w:w="1620"/>
        <w:gridCol w:w="1800"/>
        <w:gridCol w:w="2250"/>
        <w:gridCol w:w="1620"/>
      </w:tblGrid>
      <w:tr w:rsidR="00931C6A" w:rsidRPr="00E92A48" w:rsidTr="00657853">
        <w:trPr>
          <w:trHeight w:val="300"/>
        </w:trPr>
        <w:tc>
          <w:tcPr>
            <w:tcW w:w="12420" w:type="dxa"/>
            <w:gridSpan w:val="6"/>
            <w:tcBorders>
              <w:top w:val="nil"/>
              <w:left w:val="nil"/>
              <w:bottom w:val="single" w:sz="8" w:space="0" w:color="auto"/>
              <w:right w:val="nil"/>
            </w:tcBorders>
            <w:shd w:val="clear" w:color="auto" w:fill="auto"/>
            <w:noWrap/>
            <w:vAlign w:val="bottom"/>
            <w:hideMark/>
          </w:tcPr>
          <w:p w:rsidR="00931C6A" w:rsidRPr="00E92A48" w:rsidRDefault="00931C6A" w:rsidP="00657853">
            <w:pPr>
              <w:spacing w:after="0" w:line="240" w:lineRule="auto"/>
              <w:rPr>
                <w:rFonts w:ascii="Times New Roman" w:eastAsia="Times New Roman" w:hAnsi="Times New Roman"/>
                <w:b/>
                <w:bCs/>
                <w:color w:val="000000" w:themeColor="text1"/>
                <w:sz w:val="20"/>
                <w:szCs w:val="20"/>
                <w:lang w:eastAsia="zh-TW"/>
              </w:rPr>
            </w:pPr>
            <w:r w:rsidRPr="00E92A48">
              <w:rPr>
                <w:rFonts w:ascii="Times New Roman" w:eastAsia="Times New Roman" w:hAnsi="Times New Roman"/>
                <w:b/>
                <w:bCs/>
                <w:color w:val="000000" w:themeColor="text1"/>
                <w:sz w:val="20"/>
                <w:szCs w:val="20"/>
                <w:lang w:eastAsia="zh-TW"/>
              </w:rPr>
              <w:t>Supplementary Table 1. Sensitivity Analysis of Population Attributable Risk of Different Lifestyle Factors on Diverticulitis</w:t>
            </w:r>
          </w:p>
        </w:tc>
      </w:tr>
      <w:tr w:rsidR="00931C6A" w:rsidRPr="00E92A48" w:rsidTr="00657853">
        <w:trPr>
          <w:trHeight w:val="240"/>
        </w:trPr>
        <w:tc>
          <w:tcPr>
            <w:tcW w:w="2430" w:type="dxa"/>
            <w:vMerge w:val="restart"/>
            <w:tcBorders>
              <w:top w:val="nil"/>
              <w:left w:val="nil"/>
              <w:bottom w:val="single" w:sz="4" w:space="0" w:color="000000"/>
              <w:right w:val="nil"/>
            </w:tcBorders>
            <w:shd w:val="clear" w:color="auto" w:fill="auto"/>
            <w:noWrap/>
            <w:vAlign w:val="center"/>
            <w:hideMark/>
          </w:tcPr>
          <w:p w:rsidR="00931C6A" w:rsidRPr="00E92A48" w:rsidRDefault="00931C6A" w:rsidP="00657853">
            <w:pPr>
              <w:spacing w:after="0" w:line="240" w:lineRule="auto"/>
              <w:rPr>
                <w:rFonts w:ascii="Times New Roman" w:eastAsia="Times New Roman" w:hAnsi="Times New Roman"/>
                <w:b/>
                <w:bCs/>
                <w:color w:val="000000" w:themeColor="text1"/>
                <w:sz w:val="20"/>
                <w:szCs w:val="20"/>
                <w:lang w:eastAsia="zh-TW"/>
              </w:rPr>
            </w:pPr>
            <w:r w:rsidRPr="00E92A48">
              <w:rPr>
                <w:rFonts w:ascii="Times New Roman" w:eastAsia="Times New Roman" w:hAnsi="Times New Roman"/>
                <w:b/>
                <w:bCs/>
                <w:color w:val="000000" w:themeColor="text1"/>
                <w:sz w:val="20"/>
                <w:szCs w:val="20"/>
                <w:lang w:eastAsia="zh-TW"/>
              </w:rPr>
              <w:t>Lifestyle Factors</w:t>
            </w:r>
          </w:p>
        </w:tc>
        <w:tc>
          <w:tcPr>
            <w:tcW w:w="2700" w:type="dxa"/>
            <w:vMerge w:val="restart"/>
            <w:tcBorders>
              <w:top w:val="nil"/>
              <w:left w:val="nil"/>
              <w:bottom w:val="single" w:sz="4" w:space="0" w:color="000000"/>
              <w:right w:val="nil"/>
            </w:tcBorders>
            <w:shd w:val="clear" w:color="auto" w:fill="auto"/>
            <w:noWrap/>
            <w:vAlign w:val="center"/>
            <w:hideMark/>
          </w:tcPr>
          <w:p w:rsidR="00931C6A" w:rsidRPr="00E92A48" w:rsidRDefault="00931C6A" w:rsidP="00657853">
            <w:pPr>
              <w:spacing w:after="0" w:line="240" w:lineRule="auto"/>
              <w:rPr>
                <w:rFonts w:ascii="Times New Roman" w:eastAsia="Times New Roman" w:hAnsi="Times New Roman"/>
                <w:b/>
                <w:bCs/>
                <w:color w:val="000000" w:themeColor="text1"/>
                <w:sz w:val="20"/>
                <w:szCs w:val="20"/>
                <w:lang w:eastAsia="zh-TW"/>
              </w:rPr>
            </w:pPr>
            <w:r w:rsidRPr="00E92A48">
              <w:rPr>
                <w:rFonts w:ascii="Times New Roman" w:eastAsia="Times New Roman" w:hAnsi="Times New Roman"/>
                <w:b/>
                <w:bCs/>
                <w:color w:val="000000" w:themeColor="text1"/>
                <w:sz w:val="20"/>
                <w:szCs w:val="20"/>
                <w:lang w:eastAsia="zh-TW"/>
              </w:rPr>
              <w:t>Low-Risk Definition</w:t>
            </w:r>
          </w:p>
        </w:tc>
        <w:tc>
          <w:tcPr>
            <w:tcW w:w="1620" w:type="dxa"/>
            <w:vMerge w:val="restart"/>
            <w:tcBorders>
              <w:top w:val="nil"/>
              <w:left w:val="nil"/>
              <w:bottom w:val="single" w:sz="4" w:space="0" w:color="000000"/>
              <w:right w:val="nil"/>
            </w:tcBorders>
            <w:shd w:val="clear" w:color="auto" w:fill="auto"/>
            <w:vAlign w:val="center"/>
            <w:hideMark/>
          </w:tcPr>
          <w:p w:rsidR="00931C6A" w:rsidRPr="00E92A48" w:rsidRDefault="00931C6A" w:rsidP="00657853">
            <w:pPr>
              <w:spacing w:after="0" w:line="240" w:lineRule="auto"/>
              <w:rPr>
                <w:rFonts w:ascii="Times New Roman" w:eastAsia="Times New Roman" w:hAnsi="Times New Roman"/>
                <w:b/>
                <w:bCs/>
                <w:color w:val="000000" w:themeColor="text1"/>
                <w:sz w:val="20"/>
                <w:szCs w:val="20"/>
                <w:lang w:eastAsia="zh-TW"/>
              </w:rPr>
            </w:pPr>
            <w:r w:rsidRPr="00E92A48">
              <w:rPr>
                <w:rFonts w:ascii="Times New Roman" w:eastAsia="Times New Roman" w:hAnsi="Times New Roman"/>
                <w:b/>
                <w:bCs/>
                <w:color w:val="000000" w:themeColor="text1"/>
                <w:sz w:val="20"/>
                <w:szCs w:val="20"/>
                <w:lang w:eastAsia="zh-TW"/>
              </w:rPr>
              <w:t>Person-Years at Low Risk, %</w:t>
            </w:r>
          </w:p>
        </w:tc>
        <w:tc>
          <w:tcPr>
            <w:tcW w:w="1800" w:type="dxa"/>
            <w:vMerge w:val="restart"/>
            <w:tcBorders>
              <w:top w:val="nil"/>
              <w:left w:val="nil"/>
              <w:bottom w:val="single" w:sz="4" w:space="0" w:color="000000"/>
              <w:right w:val="nil"/>
            </w:tcBorders>
            <w:shd w:val="clear" w:color="auto" w:fill="auto"/>
            <w:vAlign w:val="center"/>
            <w:hideMark/>
          </w:tcPr>
          <w:p w:rsidR="00931C6A" w:rsidRPr="00E92A48" w:rsidRDefault="00931C6A" w:rsidP="00657853">
            <w:pPr>
              <w:spacing w:after="0" w:line="240" w:lineRule="auto"/>
              <w:rPr>
                <w:rFonts w:ascii="Times New Roman" w:eastAsia="Times New Roman" w:hAnsi="Times New Roman"/>
                <w:b/>
                <w:bCs/>
                <w:color w:val="000000" w:themeColor="text1"/>
                <w:sz w:val="20"/>
                <w:szCs w:val="20"/>
                <w:lang w:eastAsia="zh-TW"/>
              </w:rPr>
            </w:pPr>
            <w:r w:rsidRPr="00E92A48">
              <w:rPr>
                <w:rFonts w:ascii="Times New Roman" w:eastAsia="Times New Roman" w:hAnsi="Times New Roman"/>
                <w:b/>
                <w:bCs/>
                <w:color w:val="000000" w:themeColor="text1"/>
                <w:sz w:val="20"/>
                <w:szCs w:val="20"/>
                <w:lang w:eastAsia="zh-TW"/>
              </w:rPr>
              <w:t>Multivariable RR</w:t>
            </w:r>
            <w:r w:rsidRPr="00E92A48">
              <w:rPr>
                <w:rFonts w:ascii="Times New Roman" w:eastAsia="Times New Roman" w:hAnsi="Times New Roman"/>
                <w:b/>
                <w:bCs/>
                <w:color w:val="000000" w:themeColor="text1"/>
                <w:sz w:val="20"/>
                <w:szCs w:val="20"/>
                <w:vertAlign w:val="superscript"/>
                <w:lang w:eastAsia="zh-TW"/>
              </w:rPr>
              <w:t>1</w:t>
            </w:r>
            <w:r w:rsidRPr="00E92A48">
              <w:rPr>
                <w:rFonts w:ascii="Times New Roman" w:eastAsia="Times New Roman" w:hAnsi="Times New Roman"/>
                <w:b/>
                <w:bCs/>
                <w:color w:val="000000" w:themeColor="text1"/>
                <w:sz w:val="20"/>
                <w:szCs w:val="20"/>
                <w:lang w:eastAsia="zh-TW"/>
              </w:rPr>
              <w:t xml:space="preserve"> (95% CI)</w:t>
            </w:r>
          </w:p>
        </w:tc>
        <w:tc>
          <w:tcPr>
            <w:tcW w:w="3870" w:type="dxa"/>
            <w:gridSpan w:val="2"/>
            <w:tcBorders>
              <w:top w:val="single" w:sz="8" w:space="0" w:color="auto"/>
              <w:left w:val="nil"/>
              <w:bottom w:val="single" w:sz="4" w:space="0" w:color="auto"/>
              <w:right w:val="nil"/>
            </w:tcBorders>
            <w:shd w:val="clear" w:color="auto" w:fill="auto"/>
            <w:noWrap/>
            <w:vAlign w:val="bottom"/>
            <w:hideMark/>
          </w:tcPr>
          <w:p w:rsidR="00931C6A" w:rsidRPr="00E92A48" w:rsidRDefault="00931C6A" w:rsidP="00657853">
            <w:pPr>
              <w:spacing w:after="0" w:line="240" w:lineRule="auto"/>
              <w:jc w:val="center"/>
              <w:rPr>
                <w:rFonts w:ascii="Times New Roman" w:eastAsia="Times New Roman" w:hAnsi="Times New Roman"/>
                <w:b/>
                <w:bCs/>
                <w:color w:val="000000" w:themeColor="text1"/>
                <w:sz w:val="20"/>
                <w:szCs w:val="20"/>
                <w:lang w:eastAsia="zh-TW"/>
              </w:rPr>
            </w:pPr>
            <w:r w:rsidRPr="00E92A48">
              <w:rPr>
                <w:rFonts w:ascii="Times New Roman" w:eastAsia="Times New Roman" w:hAnsi="Times New Roman"/>
                <w:b/>
                <w:bCs/>
                <w:color w:val="000000" w:themeColor="text1"/>
                <w:sz w:val="20"/>
                <w:szCs w:val="20"/>
                <w:lang w:eastAsia="zh-TW"/>
              </w:rPr>
              <w:t>Population Attributable Risk (95% CI), %</w:t>
            </w:r>
          </w:p>
        </w:tc>
      </w:tr>
      <w:tr w:rsidR="00931C6A" w:rsidRPr="00E92A48" w:rsidTr="00657853">
        <w:trPr>
          <w:trHeight w:val="152"/>
        </w:trPr>
        <w:tc>
          <w:tcPr>
            <w:tcW w:w="2430" w:type="dxa"/>
            <w:vMerge/>
            <w:tcBorders>
              <w:top w:val="nil"/>
              <w:left w:val="nil"/>
              <w:bottom w:val="single" w:sz="4" w:space="0" w:color="000000"/>
              <w:right w:val="nil"/>
            </w:tcBorders>
            <w:vAlign w:val="center"/>
            <w:hideMark/>
          </w:tcPr>
          <w:p w:rsidR="00931C6A" w:rsidRPr="00E92A48" w:rsidRDefault="00931C6A" w:rsidP="00657853">
            <w:pPr>
              <w:spacing w:after="0" w:line="240" w:lineRule="auto"/>
              <w:rPr>
                <w:rFonts w:ascii="Times New Roman" w:eastAsia="Times New Roman" w:hAnsi="Times New Roman"/>
                <w:b/>
                <w:bCs/>
                <w:color w:val="000000" w:themeColor="text1"/>
                <w:sz w:val="20"/>
                <w:szCs w:val="20"/>
                <w:lang w:eastAsia="zh-TW"/>
              </w:rPr>
            </w:pPr>
          </w:p>
        </w:tc>
        <w:tc>
          <w:tcPr>
            <w:tcW w:w="2700" w:type="dxa"/>
            <w:vMerge/>
            <w:tcBorders>
              <w:top w:val="nil"/>
              <w:left w:val="nil"/>
              <w:bottom w:val="single" w:sz="4" w:space="0" w:color="000000"/>
              <w:right w:val="nil"/>
            </w:tcBorders>
            <w:vAlign w:val="center"/>
            <w:hideMark/>
          </w:tcPr>
          <w:p w:rsidR="00931C6A" w:rsidRPr="00E92A48" w:rsidRDefault="00931C6A" w:rsidP="00657853">
            <w:pPr>
              <w:spacing w:after="0" w:line="240" w:lineRule="auto"/>
              <w:rPr>
                <w:rFonts w:ascii="Times New Roman" w:eastAsia="Times New Roman" w:hAnsi="Times New Roman"/>
                <w:b/>
                <w:bCs/>
                <w:color w:val="000000" w:themeColor="text1"/>
                <w:sz w:val="20"/>
                <w:szCs w:val="20"/>
                <w:lang w:eastAsia="zh-TW"/>
              </w:rPr>
            </w:pPr>
          </w:p>
        </w:tc>
        <w:tc>
          <w:tcPr>
            <w:tcW w:w="1620" w:type="dxa"/>
            <w:vMerge/>
            <w:tcBorders>
              <w:top w:val="nil"/>
              <w:left w:val="nil"/>
              <w:bottom w:val="single" w:sz="4" w:space="0" w:color="000000"/>
              <w:right w:val="nil"/>
            </w:tcBorders>
            <w:vAlign w:val="center"/>
            <w:hideMark/>
          </w:tcPr>
          <w:p w:rsidR="00931C6A" w:rsidRPr="00E92A48" w:rsidRDefault="00931C6A" w:rsidP="00657853">
            <w:pPr>
              <w:spacing w:after="0" w:line="240" w:lineRule="auto"/>
              <w:rPr>
                <w:rFonts w:ascii="Times New Roman" w:eastAsia="Times New Roman" w:hAnsi="Times New Roman"/>
                <w:b/>
                <w:bCs/>
                <w:color w:val="000000" w:themeColor="text1"/>
                <w:sz w:val="20"/>
                <w:szCs w:val="20"/>
                <w:lang w:eastAsia="zh-TW"/>
              </w:rPr>
            </w:pPr>
          </w:p>
        </w:tc>
        <w:tc>
          <w:tcPr>
            <w:tcW w:w="1800" w:type="dxa"/>
            <w:vMerge/>
            <w:tcBorders>
              <w:top w:val="nil"/>
              <w:left w:val="nil"/>
              <w:bottom w:val="single" w:sz="4" w:space="0" w:color="000000"/>
              <w:right w:val="nil"/>
            </w:tcBorders>
            <w:vAlign w:val="center"/>
            <w:hideMark/>
          </w:tcPr>
          <w:p w:rsidR="00931C6A" w:rsidRPr="00E92A48" w:rsidRDefault="00931C6A" w:rsidP="00657853">
            <w:pPr>
              <w:spacing w:after="0" w:line="240" w:lineRule="auto"/>
              <w:rPr>
                <w:rFonts w:ascii="Times New Roman" w:eastAsia="Times New Roman" w:hAnsi="Times New Roman"/>
                <w:b/>
                <w:bCs/>
                <w:color w:val="000000" w:themeColor="text1"/>
                <w:sz w:val="20"/>
                <w:szCs w:val="20"/>
                <w:lang w:eastAsia="zh-TW"/>
              </w:rPr>
            </w:pPr>
          </w:p>
        </w:tc>
        <w:tc>
          <w:tcPr>
            <w:tcW w:w="2250" w:type="dxa"/>
            <w:tcBorders>
              <w:top w:val="nil"/>
              <w:left w:val="nil"/>
              <w:bottom w:val="single" w:sz="4" w:space="0" w:color="auto"/>
              <w:right w:val="nil"/>
            </w:tcBorders>
            <w:shd w:val="clear" w:color="auto" w:fill="auto"/>
            <w:vAlign w:val="bottom"/>
            <w:hideMark/>
          </w:tcPr>
          <w:p w:rsidR="00931C6A" w:rsidRPr="00E92A48" w:rsidRDefault="00931C6A" w:rsidP="00657853">
            <w:pPr>
              <w:spacing w:after="0" w:line="240" w:lineRule="auto"/>
              <w:rPr>
                <w:rFonts w:ascii="Times New Roman" w:eastAsia="Times New Roman" w:hAnsi="Times New Roman"/>
                <w:b/>
                <w:bCs/>
                <w:color w:val="000000" w:themeColor="text1"/>
                <w:sz w:val="20"/>
                <w:szCs w:val="20"/>
                <w:lang w:eastAsia="zh-TW"/>
              </w:rPr>
            </w:pPr>
            <w:r w:rsidRPr="00E92A48">
              <w:rPr>
                <w:rFonts w:ascii="Times New Roman" w:eastAsia="Times New Roman" w:hAnsi="Times New Roman"/>
                <w:b/>
                <w:bCs/>
                <w:color w:val="000000" w:themeColor="text1"/>
                <w:sz w:val="20"/>
                <w:szCs w:val="20"/>
                <w:lang w:eastAsia="zh-TW"/>
              </w:rPr>
              <w:t>Individual Risk Factor</w:t>
            </w:r>
          </w:p>
        </w:tc>
        <w:tc>
          <w:tcPr>
            <w:tcW w:w="1620" w:type="dxa"/>
            <w:tcBorders>
              <w:top w:val="nil"/>
              <w:left w:val="nil"/>
              <w:bottom w:val="single" w:sz="4" w:space="0" w:color="auto"/>
              <w:right w:val="nil"/>
            </w:tcBorders>
            <w:shd w:val="clear" w:color="auto" w:fill="auto"/>
            <w:vAlign w:val="bottom"/>
          </w:tcPr>
          <w:p w:rsidR="00931C6A" w:rsidRPr="00E92A48" w:rsidRDefault="00931C6A" w:rsidP="00657853">
            <w:pPr>
              <w:spacing w:after="0" w:line="240" w:lineRule="auto"/>
              <w:jc w:val="center"/>
              <w:rPr>
                <w:rFonts w:ascii="Times New Roman" w:eastAsia="Times New Roman" w:hAnsi="Times New Roman"/>
                <w:b/>
                <w:bCs/>
                <w:color w:val="000000" w:themeColor="text1"/>
                <w:sz w:val="20"/>
                <w:szCs w:val="20"/>
                <w:lang w:eastAsia="zh-TW"/>
              </w:rPr>
            </w:pPr>
            <w:r w:rsidRPr="00E92A48">
              <w:rPr>
                <w:rFonts w:ascii="Times New Roman" w:eastAsia="Times New Roman" w:hAnsi="Times New Roman"/>
                <w:b/>
                <w:bCs/>
                <w:color w:val="000000" w:themeColor="text1"/>
                <w:sz w:val="20"/>
                <w:szCs w:val="20"/>
                <w:lang w:eastAsia="zh-TW"/>
              </w:rPr>
              <w:t>Combined</w:t>
            </w:r>
          </w:p>
        </w:tc>
      </w:tr>
      <w:tr w:rsidR="00931C6A" w:rsidRPr="00E92A48" w:rsidTr="00657853">
        <w:trPr>
          <w:trHeight w:val="240"/>
        </w:trPr>
        <w:tc>
          <w:tcPr>
            <w:tcW w:w="2430" w:type="dxa"/>
            <w:tcBorders>
              <w:top w:val="nil"/>
              <w:left w:val="nil"/>
              <w:bottom w:val="nil"/>
              <w:right w:val="nil"/>
            </w:tcBorders>
            <w:shd w:val="clear" w:color="auto" w:fill="auto"/>
            <w:vAlign w:val="center"/>
            <w:hideMark/>
          </w:tcPr>
          <w:p w:rsidR="00931C6A" w:rsidRPr="00E92A48" w:rsidRDefault="00931C6A" w:rsidP="00657853">
            <w:pPr>
              <w:spacing w:after="0" w:line="240" w:lineRule="auto"/>
              <w:rPr>
                <w:rFonts w:ascii="Times New Roman" w:eastAsia="Times New Roman" w:hAnsi="Times New Roman"/>
                <w:color w:val="000000" w:themeColor="text1"/>
                <w:sz w:val="20"/>
                <w:szCs w:val="20"/>
                <w:lang w:eastAsia="zh-TW"/>
              </w:rPr>
            </w:pPr>
            <w:r w:rsidRPr="00E92A48">
              <w:rPr>
                <w:rFonts w:ascii="Times New Roman" w:eastAsia="Times New Roman" w:hAnsi="Times New Roman"/>
                <w:color w:val="000000" w:themeColor="text1"/>
                <w:sz w:val="20"/>
                <w:szCs w:val="20"/>
                <w:lang w:eastAsia="zh-TW"/>
              </w:rPr>
              <w:t>Total red meat intake</w:t>
            </w:r>
          </w:p>
        </w:tc>
        <w:tc>
          <w:tcPr>
            <w:tcW w:w="2700" w:type="dxa"/>
            <w:tcBorders>
              <w:top w:val="nil"/>
              <w:left w:val="nil"/>
              <w:bottom w:val="nil"/>
              <w:right w:val="nil"/>
            </w:tcBorders>
            <w:shd w:val="clear" w:color="auto" w:fill="auto"/>
            <w:noWrap/>
            <w:vAlign w:val="center"/>
            <w:hideMark/>
          </w:tcPr>
          <w:p w:rsidR="00931C6A" w:rsidRPr="00E92A48" w:rsidRDefault="00931C6A" w:rsidP="00657853">
            <w:pPr>
              <w:spacing w:after="0" w:line="240" w:lineRule="auto"/>
              <w:rPr>
                <w:rFonts w:ascii="Times New Roman" w:eastAsia="Times New Roman" w:hAnsi="Times New Roman"/>
                <w:color w:val="000000" w:themeColor="text1"/>
                <w:sz w:val="20"/>
                <w:szCs w:val="20"/>
                <w:lang w:eastAsia="zh-TW"/>
              </w:rPr>
            </w:pPr>
            <w:r w:rsidRPr="00E92A48">
              <w:rPr>
                <w:rFonts w:ascii="Times New Roman" w:eastAsia="Times New Roman" w:hAnsi="Times New Roman"/>
                <w:color w:val="000000" w:themeColor="text1"/>
                <w:sz w:val="20"/>
                <w:szCs w:val="20"/>
                <w:lang w:eastAsia="zh-TW"/>
              </w:rPr>
              <w:t>&lt; 5 servings / week</w:t>
            </w:r>
          </w:p>
        </w:tc>
        <w:tc>
          <w:tcPr>
            <w:tcW w:w="1620" w:type="dxa"/>
            <w:tcBorders>
              <w:top w:val="nil"/>
              <w:left w:val="nil"/>
              <w:bottom w:val="nil"/>
              <w:right w:val="nil"/>
            </w:tcBorders>
            <w:shd w:val="clear" w:color="auto" w:fill="auto"/>
            <w:noWrap/>
            <w:vAlign w:val="center"/>
          </w:tcPr>
          <w:p w:rsidR="00931C6A" w:rsidRPr="00E92A48" w:rsidRDefault="00931C6A" w:rsidP="00657853">
            <w:pPr>
              <w:spacing w:after="0" w:line="240" w:lineRule="auto"/>
              <w:rPr>
                <w:rFonts w:ascii="Times New Roman" w:eastAsia="Times New Roman" w:hAnsi="Times New Roman"/>
                <w:color w:val="000000" w:themeColor="text1"/>
                <w:sz w:val="20"/>
                <w:szCs w:val="20"/>
                <w:lang w:eastAsia="zh-TW"/>
              </w:rPr>
            </w:pPr>
            <w:r w:rsidRPr="00E92A48">
              <w:rPr>
                <w:rFonts w:ascii="Times New Roman" w:eastAsia="Times New Roman" w:hAnsi="Times New Roman"/>
                <w:color w:val="000000" w:themeColor="text1"/>
                <w:sz w:val="20"/>
                <w:szCs w:val="20"/>
                <w:lang w:eastAsia="zh-TW"/>
              </w:rPr>
              <w:t>50%</w:t>
            </w:r>
          </w:p>
        </w:tc>
        <w:tc>
          <w:tcPr>
            <w:tcW w:w="1800" w:type="dxa"/>
            <w:tcBorders>
              <w:top w:val="nil"/>
              <w:left w:val="nil"/>
              <w:bottom w:val="nil"/>
              <w:right w:val="nil"/>
            </w:tcBorders>
            <w:shd w:val="clear" w:color="auto" w:fill="auto"/>
            <w:noWrap/>
            <w:vAlign w:val="center"/>
          </w:tcPr>
          <w:p w:rsidR="00931C6A" w:rsidRPr="00E92A48" w:rsidRDefault="00931C6A" w:rsidP="00657853">
            <w:pPr>
              <w:spacing w:after="0" w:line="240" w:lineRule="auto"/>
              <w:rPr>
                <w:rFonts w:ascii="Times New Roman" w:eastAsia="Times New Roman" w:hAnsi="Times New Roman"/>
                <w:color w:val="000000" w:themeColor="text1"/>
                <w:sz w:val="20"/>
                <w:szCs w:val="20"/>
                <w:lang w:eastAsia="zh-TW"/>
              </w:rPr>
            </w:pPr>
            <w:r w:rsidRPr="00E92A48">
              <w:rPr>
                <w:rFonts w:ascii="Times New Roman" w:eastAsia="Times New Roman" w:hAnsi="Times New Roman"/>
                <w:color w:val="000000" w:themeColor="text1"/>
                <w:sz w:val="20"/>
                <w:szCs w:val="20"/>
                <w:lang w:eastAsia="zh-TW"/>
              </w:rPr>
              <w:t>0.86 (0.74, 0.99)</w:t>
            </w:r>
          </w:p>
        </w:tc>
        <w:tc>
          <w:tcPr>
            <w:tcW w:w="2250" w:type="dxa"/>
            <w:tcBorders>
              <w:top w:val="nil"/>
              <w:left w:val="nil"/>
              <w:bottom w:val="nil"/>
              <w:right w:val="nil"/>
            </w:tcBorders>
            <w:shd w:val="clear" w:color="auto" w:fill="auto"/>
            <w:noWrap/>
            <w:vAlign w:val="center"/>
          </w:tcPr>
          <w:p w:rsidR="00931C6A" w:rsidRPr="00E92A48" w:rsidRDefault="00931C6A" w:rsidP="00657853">
            <w:pPr>
              <w:spacing w:after="0" w:line="240" w:lineRule="auto"/>
              <w:rPr>
                <w:rFonts w:ascii="Times New Roman" w:eastAsia="Times New Roman" w:hAnsi="Times New Roman"/>
                <w:color w:val="000000" w:themeColor="text1"/>
                <w:sz w:val="20"/>
                <w:szCs w:val="20"/>
                <w:lang w:eastAsia="zh-TW"/>
              </w:rPr>
            </w:pPr>
            <w:r w:rsidRPr="00E92A48">
              <w:rPr>
                <w:rFonts w:ascii="Times New Roman" w:eastAsia="Times New Roman" w:hAnsi="Times New Roman"/>
                <w:color w:val="000000" w:themeColor="text1"/>
                <w:sz w:val="20"/>
                <w:szCs w:val="20"/>
                <w:lang w:eastAsia="zh-TW"/>
              </w:rPr>
              <w:t xml:space="preserve">  8 (0-16)</w:t>
            </w:r>
          </w:p>
        </w:tc>
        <w:tc>
          <w:tcPr>
            <w:tcW w:w="1620" w:type="dxa"/>
            <w:vMerge w:val="restart"/>
            <w:tcBorders>
              <w:left w:val="nil"/>
              <w:right w:val="nil"/>
            </w:tcBorders>
            <w:shd w:val="clear" w:color="auto" w:fill="auto"/>
            <w:noWrap/>
            <w:vAlign w:val="center"/>
          </w:tcPr>
          <w:p w:rsidR="00931C6A" w:rsidRPr="00E92A48" w:rsidRDefault="00931C6A" w:rsidP="00657853">
            <w:pPr>
              <w:spacing w:after="0" w:line="240" w:lineRule="auto"/>
              <w:jc w:val="center"/>
              <w:rPr>
                <w:rFonts w:ascii="Times New Roman" w:eastAsia="Times New Roman" w:hAnsi="Times New Roman"/>
                <w:color w:val="000000" w:themeColor="text1"/>
                <w:sz w:val="20"/>
                <w:szCs w:val="20"/>
                <w:lang w:eastAsia="zh-TW"/>
              </w:rPr>
            </w:pPr>
            <w:r w:rsidRPr="00E92A48">
              <w:rPr>
                <w:rFonts w:ascii="Times New Roman" w:eastAsia="Times New Roman" w:hAnsi="Times New Roman"/>
                <w:color w:val="000000" w:themeColor="text1"/>
                <w:sz w:val="20"/>
                <w:szCs w:val="20"/>
                <w:lang w:eastAsia="zh-TW"/>
              </w:rPr>
              <w:t>31 (8-51)</w:t>
            </w:r>
          </w:p>
        </w:tc>
      </w:tr>
      <w:tr w:rsidR="00931C6A" w:rsidRPr="00E92A48" w:rsidTr="00657853">
        <w:trPr>
          <w:trHeight w:val="240"/>
        </w:trPr>
        <w:tc>
          <w:tcPr>
            <w:tcW w:w="2430" w:type="dxa"/>
            <w:tcBorders>
              <w:top w:val="nil"/>
              <w:left w:val="nil"/>
              <w:bottom w:val="nil"/>
              <w:right w:val="nil"/>
            </w:tcBorders>
            <w:shd w:val="clear" w:color="auto" w:fill="auto"/>
            <w:vAlign w:val="center"/>
          </w:tcPr>
          <w:p w:rsidR="00931C6A" w:rsidRPr="00E92A48" w:rsidRDefault="00931C6A" w:rsidP="00657853">
            <w:pPr>
              <w:spacing w:after="0" w:line="240" w:lineRule="auto"/>
              <w:rPr>
                <w:rFonts w:ascii="Times New Roman" w:eastAsia="Times New Roman" w:hAnsi="Times New Roman"/>
                <w:color w:val="000000" w:themeColor="text1"/>
                <w:sz w:val="20"/>
                <w:szCs w:val="20"/>
                <w:lang w:eastAsia="zh-TW"/>
              </w:rPr>
            </w:pPr>
            <w:r w:rsidRPr="00E92A48">
              <w:rPr>
                <w:rFonts w:ascii="Times New Roman" w:eastAsia="Times New Roman" w:hAnsi="Times New Roman"/>
                <w:color w:val="000000" w:themeColor="text1"/>
                <w:sz w:val="20"/>
                <w:szCs w:val="20"/>
                <w:lang w:eastAsia="zh-TW"/>
              </w:rPr>
              <w:t>Dietary fiber intake</w:t>
            </w:r>
          </w:p>
        </w:tc>
        <w:tc>
          <w:tcPr>
            <w:tcW w:w="2700" w:type="dxa"/>
            <w:tcBorders>
              <w:top w:val="nil"/>
              <w:left w:val="nil"/>
              <w:bottom w:val="nil"/>
              <w:right w:val="nil"/>
            </w:tcBorders>
            <w:shd w:val="clear" w:color="auto" w:fill="auto"/>
            <w:noWrap/>
            <w:vAlign w:val="center"/>
          </w:tcPr>
          <w:p w:rsidR="00931C6A" w:rsidRPr="00E92A48" w:rsidRDefault="00931C6A" w:rsidP="00657853">
            <w:pPr>
              <w:spacing w:after="0" w:line="240" w:lineRule="auto"/>
              <w:rPr>
                <w:rFonts w:ascii="Times New Roman" w:eastAsia="Times New Roman" w:hAnsi="Times New Roman"/>
                <w:color w:val="000000" w:themeColor="text1"/>
                <w:sz w:val="20"/>
                <w:szCs w:val="20"/>
                <w:lang w:eastAsia="zh-TW"/>
              </w:rPr>
            </w:pPr>
            <w:r w:rsidRPr="00E92A48">
              <w:rPr>
                <w:rFonts w:ascii="Times New Roman" w:eastAsia="Times New Roman" w:hAnsi="Times New Roman"/>
                <w:color w:val="000000" w:themeColor="text1"/>
                <w:sz w:val="20"/>
                <w:szCs w:val="20"/>
                <w:lang w:eastAsia="zh-TW"/>
              </w:rPr>
              <w:t>In the highest 50%</w:t>
            </w:r>
          </w:p>
        </w:tc>
        <w:tc>
          <w:tcPr>
            <w:tcW w:w="1620" w:type="dxa"/>
            <w:tcBorders>
              <w:top w:val="nil"/>
              <w:left w:val="nil"/>
              <w:bottom w:val="nil"/>
              <w:right w:val="nil"/>
            </w:tcBorders>
            <w:shd w:val="clear" w:color="auto" w:fill="auto"/>
            <w:noWrap/>
            <w:vAlign w:val="center"/>
          </w:tcPr>
          <w:p w:rsidR="00931C6A" w:rsidRPr="00E92A48" w:rsidRDefault="00931C6A" w:rsidP="00657853">
            <w:pPr>
              <w:spacing w:after="0" w:line="240" w:lineRule="auto"/>
              <w:rPr>
                <w:rFonts w:ascii="Times New Roman" w:eastAsia="Times New Roman" w:hAnsi="Times New Roman"/>
                <w:color w:val="000000" w:themeColor="text1"/>
                <w:sz w:val="20"/>
                <w:szCs w:val="20"/>
                <w:lang w:eastAsia="zh-TW"/>
              </w:rPr>
            </w:pPr>
            <w:r w:rsidRPr="00E92A48">
              <w:rPr>
                <w:rFonts w:ascii="Times New Roman" w:eastAsia="Times New Roman" w:hAnsi="Times New Roman"/>
                <w:color w:val="000000" w:themeColor="text1"/>
                <w:sz w:val="20"/>
                <w:szCs w:val="20"/>
                <w:lang w:eastAsia="zh-TW"/>
              </w:rPr>
              <w:t>50%</w:t>
            </w:r>
          </w:p>
        </w:tc>
        <w:tc>
          <w:tcPr>
            <w:tcW w:w="1800" w:type="dxa"/>
            <w:tcBorders>
              <w:top w:val="nil"/>
              <w:left w:val="nil"/>
              <w:bottom w:val="nil"/>
              <w:right w:val="nil"/>
            </w:tcBorders>
            <w:shd w:val="clear" w:color="auto" w:fill="auto"/>
            <w:noWrap/>
            <w:vAlign w:val="center"/>
          </w:tcPr>
          <w:p w:rsidR="00931C6A" w:rsidRPr="00E92A48" w:rsidRDefault="00931C6A" w:rsidP="00657853">
            <w:pPr>
              <w:spacing w:after="0" w:line="240" w:lineRule="auto"/>
              <w:rPr>
                <w:rFonts w:ascii="Times New Roman" w:eastAsia="Times New Roman" w:hAnsi="Times New Roman"/>
                <w:color w:val="000000" w:themeColor="text1"/>
                <w:sz w:val="20"/>
                <w:szCs w:val="20"/>
                <w:lang w:eastAsia="zh-TW"/>
              </w:rPr>
            </w:pPr>
            <w:r w:rsidRPr="00E92A48">
              <w:rPr>
                <w:rFonts w:ascii="Times New Roman" w:eastAsia="Times New Roman" w:hAnsi="Times New Roman"/>
                <w:color w:val="000000" w:themeColor="text1"/>
                <w:sz w:val="20"/>
                <w:szCs w:val="20"/>
                <w:lang w:eastAsia="zh-TW"/>
              </w:rPr>
              <w:t>0.90 (0.78, 1.03)</w:t>
            </w:r>
          </w:p>
        </w:tc>
        <w:tc>
          <w:tcPr>
            <w:tcW w:w="2250" w:type="dxa"/>
            <w:tcBorders>
              <w:top w:val="nil"/>
              <w:left w:val="nil"/>
              <w:bottom w:val="nil"/>
              <w:right w:val="nil"/>
            </w:tcBorders>
            <w:shd w:val="clear" w:color="auto" w:fill="auto"/>
            <w:noWrap/>
            <w:vAlign w:val="center"/>
          </w:tcPr>
          <w:p w:rsidR="00931C6A" w:rsidRPr="00E92A48" w:rsidRDefault="00931C6A" w:rsidP="00657853">
            <w:pPr>
              <w:spacing w:after="0" w:line="240" w:lineRule="auto"/>
              <w:rPr>
                <w:rFonts w:ascii="Times New Roman" w:eastAsia="Times New Roman" w:hAnsi="Times New Roman"/>
                <w:color w:val="000000" w:themeColor="text1"/>
                <w:sz w:val="20"/>
                <w:szCs w:val="20"/>
                <w:lang w:eastAsia="zh-TW"/>
              </w:rPr>
            </w:pPr>
            <w:r w:rsidRPr="00E92A48">
              <w:rPr>
                <w:rFonts w:ascii="Times New Roman" w:eastAsia="PMingLiU" w:hAnsi="Times New Roman"/>
                <w:color w:val="000000" w:themeColor="text1"/>
                <w:sz w:val="20"/>
                <w:szCs w:val="20"/>
                <w:lang w:eastAsia="zh-TW"/>
              </w:rPr>
              <w:t xml:space="preserve">  5 (-2-11)</w:t>
            </w:r>
            <w:r w:rsidRPr="00E92A48">
              <w:rPr>
                <w:rFonts w:ascii="Times New Roman" w:eastAsia="PMingLiU" w:hAnsi="Times New Roman"/>
                <w:color w:val="000000" w:themeColor="text1"/>
                <w:sz w:val="20"/>
                <w:szCs w:val="20"/>
                <w:vertAlign w:val="superscript"/>
                <w:lang w:eastAsia="zh-TW"/>
              </w:rPr>
              <w:t>2</w:t>
            </w:r>
          </w:p>
        </w:tc>
        <w:tc>
          <w:tcPr>
            <w:tcW w:w="1620" w:type="dxa"/>
            <w:vMerge/>
            <w:tcBorders>
              <w:left w:val="nil"/>
              <w:right w:val="nil"/>
            </w:tcBorders>
            <w:shd w:val="clear" w:color="auto" w:fill="auto"/>
            <w:noWrap/>
            <w:vAlign w:val="bottom"/>
          </w:tcPr>
          <w:p w:rsidR="00931C6A" w:rsidRPr="00E92A48" w:rsidRDefault="00931C6A" w:rsidP="00657853">
            <w:pPr>
              <w:spacing w:after="0" w:line="240" w:lineRule="auto"/>
              <w:rPr>
                <w:rFonts w:ascii="Times New Roman" w:eastAsia="Times New Roman" w:hAnsi="Times New Roman"/>
                <w:color w:val="000000" w:themeColor="text1"/>
                <w:sz w:val="20"/>
                <w:szCs w:val="20"/>
                <w:lang w:eastAsia="zh-TW"/>
              </w:rPr>
            </w:pPr>
          </w:p>
        </w:tc>
      </w:tr>
      <w:tr w:rsidR="00931C6A" w:rsidRPr="00E92A48" w:rsidTr="00657853">
        <w:trPr>
          <w:trHeight w:val="240"/>
        </w:trPr>
        <w:tc>
          <w:tcPr>
            <w:tcW w:w="2430" w:type="dxa"/>
            <w:tcBorders>
              <w:top w:val="nil"/>
              <w:left w:val="nil"/>
              <w:bottom w:val="nil"/>
              <w:right w:val="nil"/>
            </w:tcBorders>
            <w:shd w:val="clear" w:color="auto" w:fill="auto"/>
            <w:vAlign w:val="center"/>
          </w:tcPr>
          <w:p w:rsidR="00931C6A" w:rsidRPr="00E92A48" w:rsidRDefault="00931C6A" w:rsidP="00657853">
            <w:pPr>
              <w:spacing w:after="0" w:line="240" w:lineRule="auto"/>
              <w:rPr>
                <w:rFonts w:ascii="Times New Roman" w:eastAsia="Times New Roman" w:hAnsi="Times New Roman"/>
                <w:color w:val="000000" w:themeColor="text1"/>
                <w:sz w:val="20"/>
                <w:szCs w:val="20"/>
                <w:lang w:eastAsia="zh-TW"/>
              </w:rPr>
            </w:pPr>
            <w:r w:rsidRPr="00E92A48">
              <w:rPr>
                <w:rFonts w:ascii="Times New Roman" w:eastAsia="Times New Roman" w:hAnsi="Times New Roman"/>
                <w:color w:val="000000" w:themeColor="text1"/>
                <w:sz w:val="20"/>
                <w:szCs w:val="20"/>
                <w:lang w:eastAsia="zh-TW"/>
              </w:rPr>
              <w:t>Vigorous physical activity</w:t>
            </w:r>
          </w:p>
        </w:tc>
        <w:tc>
          <w:tcPr>
            <w:tcW w:w="2700" w:type="dxa"/>
            <w:tcBorders>
              <w:top w:val="nil"/>
              <w:left w:val="nil"/>
              <w:bottom w:val="nil"/>
              <w:right w:val="nil"/>
            </w:tcBorders>
            <w:shd w:val="clear" w:color="auto" w:fill="auto"/>
            <w:noWrap/>
            <w:vAlign w:val="center"/>
          </w:tcPr>
          <w:p w:rsidR="00931C6A" w:rsidRPr="00E92A48" w:rsidRDefault="00931C6A" w:rsidP="00657853">
            <w:pPr>
              <w:spacing w:after="0" w:line="240" w:lineRule="auto"/>
              <w:rPr>
                <w:rFonts w:ascii="Times New Roman" w:eastAsia="Times New Roman" w:hAnsi="Times New Roman"/>
                <w:color w:val="000000" w:themeColor="text1"/>
                <w:sz w:val="20"/>
                <w:szCs w:val="20"/>
                <w:lang w:eastAsia="zh-TW"/>
              </w:rPr>
            </w:pPr>
            <w:r w:rsidRPr="00E92A48">
              <w:rPr>
                <w:rFonts w:ascii="Times New Roman" w:eastAsia="Times New Roman" w:hAnsi="Times New Roman"/>
                <w:color w:val="000000" w:themeColor="text1"/>
                <w:sz w:val="20"/>
                <w:szCs w:val="20"/>
                <w:lang w:eastAsia="zh-TW"/>
              </w:rPr>
              <w:t>Any vigorous physical activity</w:t>
            </w:r>
          </w:p>
        </w:tc>
        <w:tc>
          <w:tcPr>
            <w:tcW w:w="1620" w:type="dxa"/>
            <w:tcBorders>
              <w:top w:val="nil"/>
              <w:left w:val="nil"/>
              <w:bottom w:val="nil"/>
              <w:right w:val="nil"/>
            </w:tcBorders>
            <w:shd w:val="clear" w:color="auto" w:fill="auto"/>
            <w:noWrap/>
            <w:vAlign w:val="center"/>
          </w:tcPr>
          <w:p w:rsidR="00931C6A" w:rsidRPr="00E92A48" w:rsidRDefault="00931C6A" w:rsidP="00657853">
            <w:pPr>
              <w:spacing w:after="0" w:line="240" w:lineRule="auto"/>
              <w:rPr>
                <w:rFonts w:ascii="Times New Roman" w:eastAsia="Times New Roman" w:hAnsi="Times New Roman"/>
                <w:color w:val="000000" w:themeColor="text1"/>
                <w:sz w:val="20"/>
                <w:szCs w:val="20"/>
                <w:lang w:eastAsia="zh-TW"/>
              </w:rPr>
            </w:pPr>
            <w:r w:rsidRPr="00E92A48">
              <w:rPr>
                <w:rFonts w:ascii="Times New Roman" w:eastAsia="Times New Roman" w:hAnsi="Times New Roman"/>
                <w:color w:val="000000" w:themeColor="text1"/>
                <w:sz w:val="20"/>
                <w:szCs w:val="20"/>
                <w:lang w:eastAsia="zh-TW"/>
              </w:rPr>
              <w:t>58%</w:t>
            </w:r>
          </w:p>
        </w:tc>
        <w:tc>
          <w:tcPr>
            <w:tcW w:w="1800" w:type="dxa"/>
            <w:tcBorders>
              <w:top w:val="nil"/>
              <w:left w:val="nil"/>
              <w:bottom w:val="nil"/>
              <w:right w:val="nil"/>
            </w:tcBorders>
            <w:shd w:val="clear" w:color="auto" w:fill="auto"/>
            <w:noWrap/>
            <w:vAlign w:val="center"/>
          </w:tcPr>
          <w:p w:rsidR="00931C6A" w:rsidRPr="00E92A48" w:rsidRDefault="00931C6A" w:rsidP="00657853">
            <w:pPr>
              <w:spacing w:after="0" w:line="240" w:lineRule="auto"/>
              <w:rPr>
                <w:rFonts w:ascii="Times New Roman" w:eastAsia="Times New Roman" w:hAnsi="Times New Roman"/>
                <w:color w:val="000000" w:themeColor="text1"/>
                <w:sz w:val="20"/>
                <w:szCs w:val="20"/>
                <w:lang w:eastAsia="zh-TW"/>
              </w:rPr>
            </w:pPr>
            <w:r w:rsidRPr="00E92A48">
              <w:rPr>
                <w:rFonts w:ascii="Times New Roman" w:eastAsia="Times New Roman" w:hAnsi="Times New Roman"/>
                <w:color w:val="000000" w:themeColor="text1"/>
                <w:sz w:val="20"/>
                <w:szCs w:val="20"/>
                <w:lang w:eastAsia="zh-TW"/>
              </w:rPr>
              <w:t>0.78 (0.68, 0.88)</w:t>
            </w:r>
          </w:p>
        </w:tc>
        <w:tc>
          <w:tcPr>
            <w:tcW w:w="2250" w:type="dxa"/>
            <w:tcBorders>
              <w:top w:val="nil"/>
              <w:left w:val="nil"/>
              <w:bottom w:val="nil"/>
              <w:right w:val="nil"/>
            </w:tcBorders>
            <w:shd w:val="clear" w:color="auto" w:fill="auto"/>
            <w:noWrap/>
            <w:vAlign w:val="center"/>
          </w:tcPr>
          <w:p w:rsidR="00931C6A" w:rsidRPr="00E92A48" w:rsidRDefault="00931C6A" w:rsidP="00657853">
            <w:pPr>
              <w:spacing w:after="0" w:line="240" w:lineRule="auto"/>
              <w:rPr>
                <w:rFonts w:ascii="Times New Roman" w:eastAsia="Times New Roman" w:hAnsi="Times New Roman"/>
                <w:color w:val="000000" w:themeColor="text1"/>
                <w:sz w:val="20"/>
                <w:szCs w:val="20"/>
                <w:lang w:eastAsia="zh-TW"/>
              </w:rPr>
            </w:pPr>
            <w:r w:rsidRPr="00E92A48">
              <w:rPr>
                <w:rFonts w:ascii="Times New Roman" w:eastAsia="Times New Roman" w:hAnsi="Times New Roman"/>
                <w:color w:val="000000" w:themeColor="text1"/>
                <w:sz w:val="20"/>
                <w:szCs w:val="20"/>
                <w:lang w:eastAsia="zh-TW"/>
              </w:rPr>
              <w:t>11 (5-18)</w:t>
            </w:r>
          </w:p>
        </w:tc>
        <w:tc>
          <w:tcPr>
            <w:tcW w:w="1620" w:type="dxa"/>
            <w:vMerge/>
            <w:tcBorders>
              <w:left w:val="nil"/>
              <w:right w:val="nil"/>
            </w:tcBorders>
            <w:shd w:val="clear" w:color="auto" w:fill="auto"/>
            <w:noWrap/>
            <w:vAlign w:val="bottom"/>
          </w:tcPr>
          <w:p w:rsidR="00931C6A" w:rsidRPr="00E92A48" w:rsidRDefault="00931C6A" w:rsidP="00657853">
            <w:pPr>
              <w:spacing w:after="0" w:line="240" w:lineRule="auto"/>
              <w:rPr>
                <w:rFonts w:ascii="Times New Roman" w:eastAsia="Times New Roman" w:hAnsi="Times New Roman"/>
                <w:color w:val="000000" w:themeColor="text1"/>
                <w:sz w:val="20"/>
                <w:szCs w:val="20"/>
                <w:lang w:eastAsia="zh-TW"/>
              </w:rPr>
            </w:pPr>
          </w:p>
        </w:tc>
      </w:tr>
      <w:tr w:rsidR="00931C6A" w:rsidRPr="00E92A48" w:rsidTr="00657853">
        <w:trPr>
          <w:trHeight w:val="240"/>
        </w:trPr>
        <w:tc>
          <w:tcPr>
            <w:tcW w:w="2430" w:type="dxa"/>
            <w:tcBorders>
              <w:top w:val="nil"/>
              <w:left w:val="nil"/>
              <w:right w:val="nil"/>
            </w:tcBorders>
            <w:shd w:val="clear" w:color="auto" w:fill="auto"/>
            <w:vAlign w:val="center"/>
          </w:tcPr>
          <w:p w:rsidR="00931C6A" w:rsidRPr="00E92A48" w:rsidRDefault="00931C6A" w:rsidP="00657853">
            <w:pPr>
              <w:spacing w:after="0" w:line="240" w:lineRule="auto"/>
              <w:rPr>
                <w:rFonts w:ascii="Times New Roman" w:eastAsia="Times New Roman" w:hAnsi="Times New Roman"/>
                <w:color w:val="000000" w:themeColor="text1"/>
                <w:sz w:val="20"/>
                <w:szCs w:val="20"/>
                <w:lang w:eastAsia="zh-TW"/>
              </w:rPr>
            </w:pPr>
            <w:r w:rsidRPr="00E92A48">
              <w:rPr>
                <w:rFonts w:ascii="Times New Roman" w:eastAsia="Times New Roman" w:hAnsi="Times New Roman"/>
                <w:color w:val="000000" w:themeColor="text1"/>
                <w:sz w:val="20"/>
                <w:szCs w:val="20"/>
                <w:lang w:eastAsia="zh-TW"/>
              </w:rPr>
              <w:t>Body mass index</w:t>
            </w:r>
          </w:p>
        </w:tc>
        <w:tc>
          <w:tcPr>
            <w:tcW w:w="2700" w:type="dxa"/>
            <w:tcBorders>
              <w:top w:val="nil"/>
              <w:left w:val="nil"/>
              <w:right w:val="nil"/>
            </w:tcBorders>
            <w:shd w:val="clear" w:color="auto" w:fill="auto"/>
            <w:noWrap/>
            <w:vAlign w:val="center"/>
          </w:tcPr>
          <w:p w:rsidR="00931C6A" w:rsidRPr="00E92A48" w:rsidRDefault="00931C6A" w:rsidP="00657853">
            <w:pPr>
              <w:spacing w:after="0" w:line="240" w:lineRule="auto"/>
              <w:rPr>
                <w:rFonts w:ascii="Times New Roman" w:eastAsia="PMingLiU" w:hAnsi="Times New Roman"/>
                <w:color w:val="000000" w:themeColor="text1"/>
                <w:sz w:val="20"/>
                <w:szCs w:val="20"/>
                <w:lang w:eastAsia="zh-TW"/>
              </w:rPr>
            </w:pPr>
            <w:r w:rsidRPr="00E92A48">
              <w:rPr>
                <w:rFonts w:ascii="Times New Roman" w:eastAsia="Times New Roman" w:hAnsi="Times New Roman"/>
                <w:color w:val="000000" w:themeColor="text1"/>
                <w:sz w:val="20"/>
                <w:szCs w:val="20"/>
                <w:lang w:eastAsia="zh-TW"/>
              </w:rPr>
              <w:t>BMI &lt; 27.5 kg/m</w:t>
            </w:r>
            <w:r w:rsidRPr="00E92A48">
              <w:rPr>
                <w:rFonts w:ascii="Times New Roman" w:eastAsia="Times New Roman" w:hAnsi="Times New Roman"/>
                <w:color w:val="000000" w:themeColor="text1"/>
                <w:sz w:val="20"/>
                <w:szCs w:val="20"/>
                <w:vertAlign w:val="superscript"/>
                <w:lang w:eastAsia="zh-TW"/>
              </w:rPr>
              <w:t>2</w:t>
            </w:r>
          </w:p>
        </w:tc>
        <w:tc>
          <w:tcPr>
            <w:tcW w:w="1620" w:type="dxa"/>
            <w:tcBorders>
              <w:top w:val="nil"/>
              <w:left w:val="nil"/>
              <w:right w:val="nil"/>
            </w:tcBorders>
            <w:shd w:val="clear" w:color="auto" w:fill="auto"/>
            <w:noWrap/>
            <w:vAlign w:val="center"/>
          </w:tcPr>
          <w:p w:rsidR="00931C6A" w:rsidRPr="00E92A48" w:rsidRDefault="00931C6A" w:rsidP="00657853">
            <w:pPr>
              <w:spacing w:after="0" w:line="240" w:lineRule="auto"/>
              <w:rPr>
                <w:rFonts w:ascii="Times New Roman" w:eastAsia="Times New Roman" w:hAnsi="Times New Roman"/>
                <w:color w:val="000000" w:themeColor="text1"/>
                <w:sz w:val="20"/>
                <w:szCs w:val="20"/>
                <w:lang w:eastAsia="zh-TW"/>
              </w:rPr>
            </w:pPr>
            <w:r w:rsidRPr="00E92A48">
              <w:rPr>
                <w:rFonts w:ascii="Times New Roman" w:eastAsia="Times New Roman" w:hAnsi="Times New Roman"/>
                <w:color w:val="000000" w:themeColor="text1"/>
                <w:sz w:val="20"/>
                <w:szCs w:val="20"/>
                <w:lang w:eastAsia="zh-TW"/>
              </w:rPr>
              <w:t>74%</w:t>
            </w:r>
          </w:p>
        </w:tc>
        <w:tc>
          <w:tcPr>
            <w:tcW w:w="1800" w:type="dxa"/>
            <w:tcBorders>
              <w:top w:val="nil"/>
              <w:left w:val="nil"/>
              <w:right w:val="nil"/>
            </w:tcBorders>
            <w:shd w:val="clear" w:color="auto" w:fill="auto"/>
            <w:noWrap/>
            <w:vAlign w:val="center"/>
          </w:tcPr>
          <w:p w:rsidR="00931C6A" w:rsidRPr="00E92A48" w:rsidRDefault="00931C6A" w:rsidP="00657853">
            <w:pPr>
              <w:spacing w:after="0" w:line="240" w:lineRule="auto"/>
              <w:rPr>
                <w:rFonts w:ascii="Times New Roman" w:eastAsia="Times New Roman" w:hAnsi="Times New Roman"/>
                <w:color w:val="000000" w:themeColor="text1"/>
                <w:sz w:val="20"/>
                <w:szCs w:val="20"/>
                <w:lang w:eastAsia="zh-TW"/>
              </w:rPr>
            </w:pPr>
            <w:r w:rsidRPr="00E92A48">
              <w:rPr>
                <w:rFonts w:ascii="Times New Roman" w:eastAsia="Times New Roman" w:hAnsi="Times New Roman"/>
                <w:color w:val="000000" w:themeColor="text1"/>
                <w:sz w:val="20"/>
                <w:szCs w:val="20"/>
                <w:lang w:eastAsia="zh-TW"/>
              </w:rPr>
              <w:t>0.85 (0.74, 0.98)</w:t>
            </w:r>
          </w:p>
        </w:tc>
        <w:tc>
          <w:tcPr>
            <w:tcW w:w="2250" w:type="dxa"/>
            <w:tcBorders>
              <w:top w:val="nil"/>
              <w:left w:val="nil"/>
              <w:right w:val="nil"/>
            </w:tcBorders>
            <w:shd w:val="clear" w:color="auto" w:fill="auto"/>
            <w:noWrap/>
            <w:vAlign w:val="center"/>
          </w:tcPr>
          <w:p w:rsidR="00931C6A" w:rsidRPr="00E92A48" w:rsidRDefault="00931C6A" w:rsidP="00657853">
            <w:pPr>
              <w:spacing w:after="0" w:line="240" w:lineRule="auto"/>
              <w:rPr>
                <w:rFonts w:ascii="Times New Roman" w:eastAsia="Times New Roman" w:hAnsi="Times New Roman"/>
                <w:color w:val="000000" w:themeColor="text1"/>
                <w:sz w:val="20"/>
                <w:szCs w:val="20"/>
                <w:lang w:eastAsia="zh-TW"/>
              </w:rPr>
            </w:pPr>
            <w:r w:rsidRPr="00E92A48">
              <w:rPr>
                <w:rFonts w:ascii="Times New Roman" w:eastAsia="Times New Roman" w:hAnsi="Times New Roman"/>
                <w:color w:val="000000" w:themeColor="text1"/>
                <w:sz w:val="20"/>
                <w:szCs w:val="20"/>
                <w:lang w:eastAsia="zh-TW"/>
              </w:rPr>
              <w:t xml:space="preserve">  5 (0-9)</w:t>
            </w:r>
          </w:p>
        </w:tc>
        <w:tc>
          <w:tcPr>
            <w:tcW w:w="1620" w:type="dxa"/>
            <w:vMerge/>
            <w:tcBorders>
              <w:left w:val="nil"/>
              <w:right w:val="nil"/>
            </w:tcBorders>
            <w:shd w:val="clear" w:color="auto" w:fill="auto"/>
            <w:noWrap/>
            <w:vAlign w:val="bottom"/>
          </w:tcPr>
          <w:p w:rsidR="00931C6A" w:rsidRPr="00E92A48" w:rsidRDefault="00931C6A" w:rsidP="00657853">
            <w:pPr>
              <w:spacing w:after="0" w:line="240" w:lineRule="auto"/>
              <w:rPr>
                <w:rFonts w:ascii="Times New Roman" w:eastAsia="Times New Roman" w:hAnsi="Times New Roman"/>
                <w:color w:val="000000" w:themeColor="text1"/>
                <w:sz w:val="20"/>
                <w:szCs w:val="20"/>
                <w:lang w:eastAsia="zh-TW"/>
              </w:rPr>
            </w:pPr>
          </w:p>
        </w:tc>
      </w:tr>
      <w:tr w:rsidR="00931C6A" w:rsidRPr="00E92A48" w:rsidTr="00657853">
        <w:trPr>
          <w:trHeight w:val="240"/>
        </w:trPr>
        <w:tc>
          <w:tcPr>
            <w:tcW w:w="2430" w:type="dxa"/>
            <w:tcBorders>
              <w:top w:val="nil"/>
              <w:left w:val="nil"/>
              <w:right w:val="nil"/>
            </w:tcBorders>
            <w:shd w:val="clear" w:color="auto" w:fill="auto"/>
            <w:vAlign w:val="center"/>
          </w:tcPr>
          <w:p w:rsidR="00931C6A" w:rsidRPr="00E92A48" w:rsidRDefault="00931C6A" w:rsidP="00657853">
            <w:pPr>
              <w:spacing w:after="0" w:line="240" w:lineRule="auto"/>
              <w:rPr>
                <w:rFonts w:ascii="Times New Roman" w:eastAsia="Times New Roman" w:hAnsi="Times New Roman"/>
                <w:color w:val="000000" w:themeColor="text1"/>
                <w:sz w:val="20"/>
                <w:szCs w:val="20"/>
                <w:lang w:eastAsia="zh-TW"/>
              </w:rPr>
            </w:pPr>
            <w:r w:rsidRPr="00E92A48">
              <w:rPr>
                <w:rFonts w:ascii="Times New Roman" w:eastAsia="Times New Roman" w:hAnsi="Times New Roman"/>
                <w:color w:val="000000" w:themeColor="text1"/>
                <w:sz w:val="20"/>
                <w:szCs w:val="20"/>
                <w:lang w:eastAsia="zh-TW"/>
              </w:rPr>
              <w:t>Smoking</w:t>
            </w:r>
          </w:p>
        </w:tc>
        <w:tc>
          <w:tcPr>
            <w:tcW w:w="2700" w:type="dxa"/>
            <w:tcBorders>
              <w:top w:val="nil"/>
              <w:left w:val="nil"/>
              <w:right w:val="nil"/>
            </w:tcBorders>
            <w:shd w:val="clear" w:color="auto" w:fill="auto"/>
            <w:noWrap/>
            <w:vAlign w:val="center"/>
          </w:tcPr>
          <w:p w:rsidR="00931C6A" w:rsidRPr="00E92A48" w:rsidRDefault="00931C6A" w:rsidP="00657853">
            <w:pPr>
              <w:spacing w:after="0" w:line="240" w:lineRule="auto"/>
              <w:rPr>
                <w:rFonts w:ascii="Times New Roman" w:eastAsia="Times New Roman" w:hAnsi="Times New Roman"/>
                <w:color w:val="000000" w:themeColor="text1"/>
                <w:sz w:val="20"/>
                <w:szCs w:val="20"/>
                <w:lang w:eastAsia="zh-TW"/>
              </w:rPr>
            </w:pPr>
            <w:r w:rsidRPr="00E92A48">
              <w:rPr>
                <w:rFonts w:ascii="Times New Roman" w:eastAsia="Times New Roman" w:hAnsi="Times New Roman"/>
                <w:color w:val="000000" w:themeColor="text1"/>
                <w:sz w:val="20"/>
                <w:szCs w:val="20"/>
                <w:lang w:eastAsia="zh-TW"/>
              </w:rPr>
              <w:t>Smoking &lt; 20 pack-years</w:t>
            </w:r>
          </w:p>
        </w:tc>
        <w:tc>
          <w:tcPr>
            <w:tcW w:w="1620" w:type="dxa"/>
            <w:tcBorders>
              <w:top w:val="nil"/>
              <w:left w:val="nil"/>
              <w:right w:val="nil"/>
            </w:tcBorders>
            <w:shd w:val="clear" w:color="auto" w:fill="auto"/>
            <w:noWrap/>
            <w:vAlign w:val="center"/>
          </w:tcPr>
          <w:p w:rsidR="00931C6A" w:rsidRPr="00E92A48" w:rsidRDefault="00931C6A" w:rsidP="00657853">
            <w:pPr>
              <w:spacing w:after="0" w:line="240" w:lineRule="auto"/>
              <w:rPr>
                <w:rFonts w:ascii="Times New Roman" w:eastAsia="Times New Roman" w:hAnsi="Times New Roman"/>
                <w:color w:val="000000" w:themeColor="text1"/>
                <w:sz w:val="20"/>
                <w:szCs w:val="20"/>
                <w:lang w:eastAsia="zh-TW"/>
              </w:rPr>
            </w:pPr>
            <w:r w:rsidRPr="00E92A48">
              <w:rPr>
                <w:rFonts w:ascii="Times New Roman" w:eastAsia="Times New Roman" w:hAnsi="Times New Roman"/>
                <w:color w:val="000000" w:themeColor="text1"/>
                <w:sz w:val="20"/>
                <w:szCs w:val="20"/>
                <w:lang w:eastAsia="zh-TW"/>
              </w:rPr>
              <w:t>76%</w:t>
            </w:r>
          </w:p>
        </w:tc>
        <w:tc>
          <w:tcPr>
            <w:tcW w:w="1800" w:type="dxa"/>
            <w:tcBorders>
              <w:top w:val="nil"/>
              <w:left w:val="nil"/>
              <w:right w:val="nil"/>
            </w:tcBorders>
            <w:shd w:val="clear" w:color="auto" w:fill="auto"/>
            <w:noWrap/>
            <w:vAlign w:val="center"/>
          </w:tcPr>
          <w:p w:rsidR="00931C6A" w:rsidRPr="00E92A48" w:rsidRDefault="00931C6A" w:rsidP="00657853">
            <w:pPr>
              <w:spacing w:after="0" w:line="240" w:lineRule="auto"/>
              <w:rPr>
                <w:rFonts w:ascii="Times New Roman" w:eastAsia="Times New Roman" w:hAnsi="Times New Roman"/>
                <w:color w:val="000000" w:themeColor="text1"/>
                <w:sz w:val="20"/>
                <w:szCs w:val="20"/>
                <w:lang w:eastAsia="zh-TW"/>
              </w:rPr>
            </w:pPr>
            <w:r w:rsidRPr="00E92A48">
              <w:rPr>
                <w:rFonts w:ascii="Times New Roman" w:eastAsia="Times New Roman" w:hAnsi="Times New Roman"/>
                <w:color w:val="000000" w:themeColor="text1"/>
                <w:sz w:val="20"/>
                <w:szCs w:val="20"/>
                <w:lang w:eastAsia="zh-TW"/>
              </w:rPr>
              <w:t>0.74 (0.64, 0.86)</w:t>
            </w:r>
          </w:p>
        </w:tc>
        <w:tc>
          <w:tcPr>
            <w:tcW w:w="2250" w:type="dxa"/>
            <w:tcBorders>
              <w:top w:val="nil"/>
              <w:left w:val="nil"/>
              <w:right w:val="nil"/>
            </w:tcBorders>
            <w:shd w:val="clear" w:color="auto" w:fill="auto"/>
            <w:noWrap/>
            <w:vAlign w:val="center"/>
          </w:tcPr>
          <w:p w:rsidR="00931C6A" w:rsidRPr="00E92A48" w:rsidRDefault="00931C6A" w:rsidP="00657853">
            <w:pPr>
              <w:spacing w:after="0" w:line="240" w:lineRule="auto"/>
              <w:rPr>
                <w:rFonts w:ascii="Times New Roman" w:eastAsia="Times New Roman" w:hAnsi="Times New Roman"/>
                <w:color w:val="000000" w:themeColor="text1"/>
                <w:sz w:val="20"/>
                <w:szCs w:val="20"/>
                <w:lang w:eastAsia="zh-TW"/>
              </w:rPr>
            </w:pPr>
            <w:r w:rsidRPr="00E92A48">
              <w:rPr>
                <w:rFonts w:ascii="Times New Roman" w:eastAsia="Times New Roman" w:hAnsi="Times New Roman"/>
                <w:color w:val="000000" w:themeColor="text1"/>
                <w:sz w:val="20"/>
                <w:szCs w:val="20"/>
                <w:lang w:eastAsia="zh-TW"/>
              </w:rPr>
              <w:t xml:space="preserve">  8 (4-12)</w:t>
            </w:r>
          </w:p>
        </w:tc>
        <w:tc>
          <w:tcPr>
            <w:tcW w:w="1620" w:type="dxa"/>
            <w:vMerge/>
            <w:tcBorders>
              <w:left w:val="nil"/>
              <w:right w:val="nil"/>
            </w:tcBorders>
            <w:shd w:val="clear" w:color="auto" w:fill="auto"/>
            <w:noWrap/>
            <w:vAlign w:val="bottom"/>
          </w:tcPr>
          <w:p w:rsidR="00931C6A" w:rsidRPr="00E92A48" w:rsidRDefault="00931C6A" w:rsidP="00657853">
            <w:pPr>
              <w:spacing w:after="0" w:line="240" w:lineRule="auto"/>
              <w:rPr>
                <w:rFonts w:ascii="Times New Roman" w:eastAsia="Times New Roman" w:hAnsi="Times New Roman"/>
                <w:color w:val="000000" w:themeColor="text1"/>
                <w:sz w:val="20"/>
                <w:szCs w:val="20"/>
                <w:lang w:eastAsia="zh-TW"/>
              </w:rPr>
            </w:pPr>
          </w:p>
        </w:tc>
      </w:tr>
      <w:tr w:rsidR="00931C6A" w:rsidRPr="00E92A48" w:rsidTr="00657853">
        <w:trPr>
          <w:trHeight w:val="470"/>
        </w:trPr>
        <w:tc>
          <w:tcPr>
            <w:tcW w:w="12420" w:type="dxa"/>
            <w:gridSpan w:val="6"/>
            <w:tcBorders>
              <w:top w:val="single" w:sz="8" w:space="0" w:color="auto"/>
              <w:left w:val="nil"/>
              <w:bottom w:val="nil"/>
              <w:right w:val="nil"/>
            </w:tcBorders>
            <w:shd w:val="clear" w:color="auto" w:fill="auto"/>
            <w:vAlign w:val="center"/>
            <w:hideMark/>
          </w:tcPr>
          <w:p w:rsidR="00931C6A" w:rsidRPr="00E92A48" w:rsidRDefault="00931C6A" w:rsidP="00657853">
            <w:pPr>
              <w:spacing w:after="0" w:line="240" w:lineRule="auto"/>
              <w:rPr>
                <w:rFonts w:ascii="Times New Roman" w:eastAsia="Times New Roman" w:hAnsi="Times New Roman"/>
                <w:color w:val="000000" w:themeColor="text1"/>
                <w:sz w:val="20"/>
                <w:szCs w:val="20"/>
                <w:lang w:eastAsia="zh-TW"/>
              </w:rPr>
            </w:pPr>
            <w:r w:rsidRPr="00E92A48">
              <w:rPr>
                <w:rFonts w:ascii="Times New Roman" w:eastAsia="Times New Roman" w:hAnsi="Times New Roman"/>
                <w:color w:val="000000" w:themeColor="text1"/>
                <w:sz w:val="20"/>
                <w:szCs w:val="20"/>
                <w:lang w:eastAsia="zh-TW"/>
              </w:rPr>
              <w:t>CI, confidence interval; RR, relative risk.</w:t>
            </w:r>
          </w:p>
          <w:p w:rsidR="00931C6A" w:rsidRPr="00E92A48" w:rsidRDefault="00931C6A" w:rsidP="00657853">
            <w:pPr>
              <w:spacing w:after="0" w:line="240" w:lineRule="auto"/>
              <w:rPr>
                <w:rFonts w:ascii="Times New Roman" w:eastAsia="Times New Roman" w:hAnsi="Times New Roman"/>
                <w:color w:val="000000" w:themeColor="text1"/>
                <w:sz w:val="20"/>
                <w:szCs w:val="20"/>
                <w:lang w:eastAsia="zh-TW"/>
              </w:rPr>
            </w:pPr>
            <w:r w:rsidRPr="00E92A48">
              <w:rPr>
                <w:rFonts w:ascii="Times New Roman" w:eastAsia="Times New Roman" w:hAnsi="Times New Roman"/>
                <w:color w:val="000000" w:themeColor="text1"/>
                <w:sz w:val="20"/>
                <w:szCs w:val="20"/>
                <w:vertAlign w:val="superscript"/>
                <w:lang w:eastAsia="zh-TW"/>
              </w:rPr>
              <w:t>1</w:t>
            </w:r>
            <w:r w:rsidRPr="00E92A48">
              <w:rPr>
                <w:rFonts w:ascii="Times New Roman" w:eastAsia="Times New Roman" w:hAnsi="Times New Roman"/>
                <w:color w:val="000000" w:themeColor="text1"/>
                <w:sz w:val="20"/>
                <w:szCs w:val="20"/>
                <w:lang w:eastAsia="zh-TW"/>
              </w:rPr>
              <w:t xml:space="preserve">Adjusted for </w:t>
            </w:r>
            <w:r w:rsidRPr="00E92A48">
              <w:rPr>
                <w:rFonts w:ascii="Times New Roman" w:eastAsia="PMingLiU" w:hAnsi="Times New Roman"/>
                <w:color w:val="000000" w:themeColor="text1"/>
                <w:sz w:val="20"/>
                <w:szCs w:val="20"/>
                <w:lang w:eastAsia="zh-TW"/>
              </w:rPr>
              <w:t>age, questionnaire cycle, total energy intake (quintiles), regular use of aspirin, NSAID and acetaminophen</w:t>
            </w:r>
            <w:r w:rsidRPr="00E92A48">
              <w:rPr>
                <w:rFonts w:ascii="Times New Roman" w:eastAsia="Times New Roman" w:hAnsi="Times New Roman"/>
                <w:color w:val="000000" w:themeColor="text1"/>
                <w:sz w:val="20"/>
                <w:szCs w:val="20"/>
                <w:lang w:eastAsia="zh-TW"/>
              </w:rPr>
              <w:t>.</w:t>
            </w:r>
          </w:p>
          <w:p w:rsidR="00931C6A" w:rsidRPr="00E92A48" w:rsidRDefault="00931C6A" w:rsidP="00657853">
            <w:pPr>
              <w:spacing w:after="0" w:line="240" w:lineRule="auto"/>
              <w:rPr>
                <w:rFonts w:ascii="Times New Roman" w:eastAsia="Times New Roman" w:hAnsi="Times New Roman"/>
                <w:color w:val="000000" w:themeColor="text1"/>
                <w:sz w:val="20"/>
                <w:szCs w:val="20"/>
                <w:lang w:eastAsia="zh-TW"/>
              </w:rPr>
            </w:pPr>
            <w:r w:rsidRPr="00E92A48">
              <w:rPr>
                <w:rFonts w:ascii="Times New Roman" w:eastAsia="Times New Roman" w:hAnsi="Times New Roman"/>
                <w:color w:val="000000" w:themeColor="text1"/>
                <w:sz w:val="20"/>
                <w:szCs w:val="20"/>
                <w:vertAlign w:val="superscript"/>
                <w:lang w:eastAsia="zh-TW"/>
              </w:rPr>
              <w:t>2</w:t>
            </w:r>
            <w:r w:rsidRPr="00E92A48">
              <w:rPr>
                <w:rFonts w:ascii="Times New Roman" w:eastAsia="Times New Roman" w:hAnsi="Times New Roman"/>
                <w:color w:val="000000" w:themeColor="text1"/>
                <w:sz w:val="20"/>
                <w:szCs w:val="20"/>
                <w:lang w:eastAsia="zh-TW"/>
              </w:rPr>
              <w:t>Confidence interval included 0.</w:t>
            </w:r>
          </w:p>
          <w:p w:rsidR="00931C6A" w:rsidRPr="00E92A48" w:rsidRDefault="00931C6A" w:rsidP="00657853">
            <w:pPr>
              <w:spacing w:after="0" w:line="240" w:lineRule="auto"/>
              <w:rPr>
                <w:rFonts w:ascii="Times New Roman" w:eastAsia="PMingLiU" w:hAnsi="Times New Roman"/>
                <w:color w:val="000000" w:themeColor="text1"/>
                <w:sz w:val="20"/>
                <w:szCs w:val="20"/>
                <w:lang w:eastAsia="zh-TW"/>
              </w:rPr>
            </w:pPr>
          </w:p>
          <w:p w:rsidR="00931C6A" w:rsidRPr="00E92A48" w:rsidRDefault="00931C6A" w:rsidP="00657853">
            <w:pPr>
              <w:spacing w:after="0" w:line="240" w:lineRule="auto"/>
              <w:rPr>
                <w:rFonts w:ascii="Times New Roman" w:eastAsia="Times New Roman" w:hAnsi="Times New Roman"/>
                <w:b/>
                <w:color w:val="000000" w:themeColor="text1"/>
                <w:sz w:val="20"/>
                <w:szCs w:val="20"/>
                <w:lang w:eastAsia="zh-TW"/>
              </w:rPr>
            </w:pPr>
          </w:p>
        </w:tc>
      </w:tr>
    </w:tbl>
    <w:p w:rsidR="00931C6A" w:rsidRPr="00E92A48" w:rsidRDefault="00931C6A" w:rsidP="00931C6A">
      <w:pPr>
        <w:spacing w:after="0" w:line="240" w:lineRule="auto"/>
        <w:rPr>
          <w:rFonts w:ascii="Times New Roman" w:hAnsi="Times New Roman"/>
          <w:b/>
          <w:color w:val="000000" w:themeColor="text1"/>
        </w:rPr>
      </w:pPr>
      <w:r w:rsidRPr="00E92A48">
        <w:rPr>
          <w:rFonts w:ascii="Times New Roman" w:hAnsi="Times New Roman"/>
          <w:b/>
          <w:color w:val="000000" w:themeColor="text1"/>
        </w:rPr>
        <w:br w:type="page"/>
      </w:r>
      <w:proofErr w:type="gramStart"/>
      <w:r w:rsidRPr="00E92A48">
        <w:rPr>
          <w:rFonts w:ascii="Times New Roman" w:hAnsi="Times New Roman"/>
          <w:b/>
          <w:color w:val="000000" w:themeColor="text1"/>
        </w:rPr>
        <w:lastRenderedPageBreak/>
        <w:t>Supplementary Figure 1.</w:t>
      </w:r>
      <w:proofErr w:type="gramEnd"/>
      <w:r w:rsidRPr="00E92A48">
        <w:rPr>
          <w:rFonts w:ascii="Times New Roman" w:hAnsi="Times New Roman"/>
          <w:b/>
          <w:color w:val="000000" w:themeColor="text1"/>
        </w:rPr>
        <w:t xml:space="preserve"> Flow diagram of the study population</w:t>
      </w:r>
    </w:p>
    <w:p w:rsidR="00931C6A" w:rsidRPr="00E92A48" w:rsidRDefault="00931C6A" w:rsidP="00931C6A">
      <w:pPr>
        <w:spacing w:after="0" w:line="240" w:lineRule="auto"/>
        <w:rPr>
          <w:rFonts w:ascii="Times New Roman" w:hAnsi="Times New Roman"/>
          <w:b/>
          <w:color w:val="000000" w:themeColor="text1"/>
        </w:rPr>
      </w:pPr>
      <w:r w:rsidRPr="00E92A48">
        <w:rPr>
          <w:rFonts w:ascii="Times New Roman" w:hAnsi="Times New Roman"/>
          <w:b/>
          <w:noProof/>
          <w:color w:val="000000" w:themeColor="text1"/>
        </w:rPr>
        <mc:AlternateContent>
          <mc:Choice Requires="wps">
            <w:drawing>
              <wp:anchor distT="0" distB="0" distL="114300" distR="114300" simplePos="0" relativeHeight="251665408" behindDoc="0" locked="0" layoutInCell="1" allowOverlap="1" wp14:anchorId="4A58EEFC" wp14:editId="50D5035A">
                <wp:simplePos x="0" y="0"/>
                <wp:positionH relativeFrom="column">
                  <wp:posOffset>2395538</wp:posOffset>
                </wp:positionH>
                <wp:positionV relativeFrom="paragraph">
                  <wp:posOffset>1859915</wp:posOffset>
                </wp:positionV>
                <wp:extent cx="61912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8.65pt,146.45pt" to="237.4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" strokecolor="black [3040]"/>
            </w:pict>
          </mc:Fallback>
        </mc:AlternateContent>
      </w:r>
      <w:r w:rsidRPr="00E92A48">
        <w:rPr>
          <w:rFonts w:ascii="Times New Roman" w:hAnsi="Times New Roman"/>
          <w:b/>
          <w:noProof/>
          <w:color w:val="000000" w:themeColor="text1"/>
        </w:rPr>
        <mc:AlternateContent>
          <mc:Choice Requires="wps">
            <w:drawing>
              <wp:anchor distT="0" distB="0" distL="114300" distR="114300" simplePos="0" relativeHeight="251664384" behindDoc="0" locked="0" layoutInCell="1" allowOverlap="1" wp14:anchorId="16EE6A51" wp14:editId="53715800">
                <wp:simplePos x="0" y="0"/>
                <wp:positionH relativeFrom="column">
                  <wp:posOffset>2400300</wp:posOffset>
                </wp:positionH>
                <wp:positionV relativeFrom="paragraph">
                  <wp:posOffset>3487103</wp:posOffset>
                </wp:positionV>
                <wp:extent cx="4763" cy="1054100"/>
                <wp:effectExtent l="76200" t="0" r="71755" b="50800"/>
                <wp:wrapNone/>
                <wp:docPr id="13" name="Straight Arrow Connector 13"/>
                <wp:cNvGraphicFramePr/>
                <a:graphic xmlns:a="http://schemas.openxmlformats.org/drawingml/2006/main">
                  <a:graphicData uri="http://schemas.microsoft.com/office/word/2010/wordprocessingShape">
                    <wps:wsp>
                      <wps:cNvCnPr/>
                      <wps:spPr>
                        <a:xfrm>
                          <a:off x="0" y="0"/>
                          <a:ext cx="4763" cy="1054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189pt;margin-top:274.6pt;width:.4pt;height:8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" strokecolor="black [3040]">
                <v:stroke endarrow="block"/>
              </v:shape>
            </w:pict>
          </mc:Fallback>
        </mc:AlternateContent>
      </w:r>
      <w:r w:rsidRPr="00E92A48">
        <w:rPr>
          <w:rFonts w:ascii="Times New Roman" w:hAnsi="Times New Roman"/>
          <w:b/>
          <w:noProof/>
          <w:color w:val="000000" w:themeColor="text1"/>
        </w:rPr>
        <mc:AlternateContent>
          <mc:Choice Requires="wps">
            <w:drawing>
              <wp:anchor distT="0" distB="0" distL="114300" distR="114300" simplePos="0" relativeHeight="251663360" behindDoc="0" locked="0" layoutInCell="1" allowOverlap="1" wp14:anchorId="3E49E924" wp14:editId="3481EE8F">
                <wp:simplePos x="0" y="0"/>
                <wp:positionH relativeFrom="column">
                  <wp:posOffset>2386013</wp:posOffset>
                </wp:positionH>
                <wp:positionV relativeFrom="paragraph">
                  <wp:posOffset>676275</wp:posOffset>
                </wp:positionV>
                <wp:extent cx="4762" cy="2352675"/>
                <wp:effectExtent l="76200" t="0" r="71755" b="47625"/>
                <wp:wrapNone/>
                <wp:docPr id="11" name="Straight Arrow Connector 11"/>
                <wp:cNvGraphicFramePr/>
                <a:graphic xmlns:a="http://schemas.openxmlformats.org/drawingml/2006/main">
                  <a:graphicData uri="http://schemas.microsoft.com/office/word/2010/wordprocessingShape">
                    <wps:wsp>
                      <wps:cNvCnPr/>
                      <wps:spPr>
                        <a:xfrm flipH="1">
                          <a:off x="0" y="0"/>
                          <a:ext cx="4762" cy="2352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 o:spid="_x0000_s1026" type="#_x0000_t32" style="position:absolute;margin-left:187.9pt;margin-top:53.25pt;width:.35pt;height:185.2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" strokecolor="black [3040]">
                <v:stroke endarrow="block"/>
              </v:shape>
            </w:pict>
          </mc:Fallback>
        </mc:AlternateContent>
      </w:r>
      <w:r w:rsidRPr="00E92A48">
        <w:rPr>
          <w:rFonts w:ascii="Times New Roman" w:hAnsi="Times New Roman"/>
          <w:b/>
          <w:noProof/>
          <w:color w:val="000000" w:themeColor="text1"/>
        </w:rPr>
        <mc:AlternateContent>
          <mc:Choice Requires="wps">
            <w:drawing>
              <wp:anchor distT="45720" distB="45720" distL="114300" distR="114300" simplePos="0" relativeHeight="251662336" behindDoc="0" locked="0" layoutInCell="1" allowOverlap="1" wp14:anchorId="77A9ADAD" wp14:editId="4378BBDC">
                <wp:simplePos x="0" y="0"/>
                <wp:positionH relativeFrom="column">
                  <wp:posOffset>1297940</wp:posOffset>
                </wp:positionH>
                <wp:positionV relativeFrom="paragraph">
                  <wp:posOffset>4540885</wp:posOffset>
                </wp:positionV>
                <wp:extent cx="2209165" cy="450850"/>
                <wp:effectExtent l="0" t="0" r="19685"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450850"/>
                        </a:xfrm>
                        <a:prstGeom prst="rect">
                          <a:avLst/>
                        </a:prstGeom>
                        <a:solidFill>
                          <a:srgbClr val="FFFFFF"/>
                        </a:solidFill>
                        <a:ln w="9525">
                          <a:solidFill>
                            <a:srgbClr val="000000"/>
                          </a:solidFill>
                          <a:miter lim="800000"/>
                          <a:headEnd/>
                          <a:tailEnd/>
                        </a:ln>
                      </wps:spPr>
                      <wps:txbx>
                        <w:txbxContent>
                          <w:p w:rsidR="00931C6A" w:rsidRDefault="00931C6A" w:rsidP="00931C6A">
                            <w:pPr>
                              <w:spacing w:after="0" w:line="240" w:lineRule="auto"/>
                              <w:jc w:val="center"/>
                            </w:pPr>
                            <w:proofErr w:type="gramStart"/>
                            <w:r>
                              <w:t>907 incident diverticulitis</w:t>
                            </w:r>
                            <w:proofErr w:type="gramEnd"/>
                            <w:r>
                              <w:t xml:space="preserve"> identified during follow-up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2pt;margin-top:357.55pt;width:173.95pt;height:3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">
                <v:textbox>
                  <w:txbxContent>
                    <w:p w:rsidR="00931C6A" w:rsidRDefault="00931C6A" w:rsidP="00931C6A">
                      <w:pPr>
                        <w:spacing w:after="0" w:line="240" w:lineRule="auto"/>
                        <w:jc w:val="center"/>
                      </w:pPr>
                      <w:proofErr w:type="gramStart"/>
                      <w:r>
                        <w:t>907 incident diverticulitis</w:t>
                      </w:r>
                      <w:proofErr w:type="gramEnd"/>
                      <w:r>
                        <w:t xml:space="preserve"> identified during follow-up period</w:t>
                      </w:r>
                    </w:p>
                  </w:txbxContent>
                </v:textbox>
                <w10:wrap type="square"/>
              </v:shape>
            </w:pict>
          </mc:Fallback>
        </mc:AlternateContent>
      </w:r>
      <w:r w:rsidRPr="00E92A48">
        <w:rPr>
          <w:rFonts w:ascii="Times New Roman" w:hAnsi="Times New Roman"/>
          <w:b/>
          <w:noProof/>
          <w:color w:val="000000" w:themeColor="text1"/>
        </w:rPr>
        <mc:AlternateContent>
          <mc:Choice Requires="wps">
            <w:drawing>
              <wp:anchor distT="45720" distB="45720" distL="114300" distR="114300" simplePos="0" relativeHeight="251661312" behindDoc="0" locked="0" layoutInCell="1" allowOverlap="1" wp14:anchorId="09CBC410" wp14:editId="692D44D2">
                <wp:simplePos x="0" y="0"/>
                <wp:positionH relativeFrom="column">
                  <wp:posOffset>1309370</wp:posOffset>
                </wp:positionH>
                <wp:positionV relativeFrom="paragraph">
                  <wp:posOffset>3035300</wp:posOffset>
                </wp:positionV>
                <wp:extent cx="2183130" cy="450850"/>
                <wp:effectExtent l="0" t="0" r="2667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450850"/>
                        </a:xfrm>
                        <a:prstGeom prst="rect">
                          <a:avLst/>
                        </a:prstGeom>
                        <a:solidFill>
                          <a:srgbClr val="FFFFFF"/>
                        </a:solidFill>
                        <a:ln w="9525">
                          <a:solidFill>
                            <a:srgbClr val="000000"/>
                          </a:solidFill>
                          <a:miter lim="800000"/>
                          <a:headEnd/>
                          <a:tailEnd/>
                        </a:ln>
                      </wps:spPr>
                      <wps:txbx>
                        <w:txbxContent>
                          <w:p w:rsidR="00931C6A" w:rsidRDefault="00931C6A" w:rsidP="00931C6A">
                            <w:pPr>
                              <w:spacing w:after="0" w:line="240" w:lineRule="auto"/>
                              <w:jc w:val="center"/>
                            </w:pPr>
                            <w:r>
                              <w:t>45,203 participants were followed up between 1986 and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3.1pt;margin-top:239pt;width:171.9pt;height:3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">
                <v:textbox>
                  <w:txbxContent>
                    <w:p w:rsidR="00931C6A" w:rsidRDefault="00931C6A" w:rsidP="00931C6A">
                      <w:pPr>
                        <w:spacing w:after="0" w:line="240" w:lineRule="auto"/>
                        <w:jc w:val="center"/>
                      </w:pPr>
                      <w:r>
                        <w:t>45,203 participants were followed up between 1986 and 2012</w:t>
                      </w:r>
                    </w:p>
                  </w:txbxContent>
                </v:textbox>
                <w10:wrap type="square"/>
              </v:shape>
            </w:pict>
          </mc:Fallback>
        </mc:AlternateContent>
      </w:r>
      <w:r w:rsidRPr="00E92A48">
        <w:rPr>
          <w:rFonts w:ascii="Times New Roman" w:hAnsi="Times New Roman"/>
          <w:b/>
          <w:noProof/>
          <w:color w:val="000000" w:themeColor="text1"/>
        </w:rPr>
        <mc:AlternateContent>
          <mc:Choice Requires="wps">
            <w:drawing>
              <wp:anchor distT="45720" distB="45720" distL="114300" distR="114300" simplePos="0" relativeHeight="251660288" behindDoc="0" locked="0" layoutInCell="1" allowOverlap="1" wp14:anchorId="08B6102C" wp14:editId="4B972054">
                <wp:simplePos x="0" y="0"/>
                <wp:positionH relativeFrom="column">
                  <wp:posOffset>3015920</wp:posOffset>
                </wp:positionH>
                <wp:positionV relativeFrom="paragraph">
                  <wp:posOffset>901700</wp:posOffset>
                </wp:positionV>
                <wp:extent cx="3803015" cy="1883410"/>
                <wp:effectExtent l="0" t="0" r="26035"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015" cy="1883410"/>
                        </a:xfrm>
                        <a:prstGeom prst="rect">
                          <a:avLst/>
                        </a:prstGeom>
                        <a:solidFill>
                          <a:srgbClr val="FFFFFF"/>
                        </a:solidFill>
                        <a:ln w="9525">
                          <a:solidFill>
                            <a:srgbClr val="000000"/>
                          </a:solidFill>
                          <a:miter lim="800000"/>
                          <a:headEnd/>
                          <a:tailEnd/>
                        </a:ln>
                      </wps:spPr>
                      <wps:txbx>
                        <w:txbxContent>
                          <w:p w:rsidR="00931C6A" w:rsidRDefault="00931C6A" w:rsidP="00931C6A">
                            <w:pPr>
                              <w:pStyle w:val="ListParagraph"/>
                              <w:numPr>
                                <w:ilvl w:val="0"/>
                                <w:numId w:val="1"/>
                              </w:numPr>
                              <w:spacing w:after="0" w:line="240" w:lineRule="auto"/>
                              <w:ind w:left="360"/>
                            </w:pPr>
                            <w:r>
                              <w:t>Baseline Exclusions</w:t>
                            </w:r>
                          </w:p>
                          <w:p w:rsidR="00931C6A" w:rsidRDefault="00931C6A" w:rsidP="00931C6A">
                            <w:pPr>
                              <w:pStyle w:val="ListParagraph"/>
                              <w:numPr>
                                <w:ilvl w:val="0"/>
                                <w:numId w:val="1"/>
                              </w:numPr>
                              <w:spacing w:after="0" w:line="240" w:lineRule="auto"/>
                              <w:ind w:left="360"/>
                            </w:pPr>
                            <w:r>
                              <w:t>Death or missing birth date (n=23)</w:t>
                            </w:r>
                          </w:p>
                          <w:p w:rsidR="00931C6A" w:rsidRDefault="00931C6A" w:rsidP="00931C6A">
                            <w:pPr>
                              <w:pStyle w:val="ListParagraph"/>
                              <w:numPr>
                                <w:ilvl w:val="0"/>
                                <w:numId w:val="1"/>
                              </w:numPr>
                              <w:spacing w:after="0" w:line="240" w:lineRule="auto"/>
                              <w:ind w:left="360"/>
                            </w:pPr>
                            <w:r>
                              <w:t>Previous diagnosis of</w:t>
                            </w:r>
                          </w:p>
                          <w:p w:rsidR="00931C6A" w:rsidRDefault="00931C6A" w:rsidP="00931C6A">
                            <w:pPr>
                              <w:pStyle w:val="ListParagraph"/>
                              <w:numPr>
                                <w:ilvl w:val="1"/>
                                <w:numId w:val="1"/>
                              </w:numPr>
                              <w:spacing w:after="0" w:line="240" w:lineRule="auto"/>
                              <w:ind w:left="720"/>
                            </w:pPr>
                            <w:r>
                              <w:t>Diverticulosis or its complications (n=253)</w:t>
                            </w:r>
                          </w:p>
                          <w:p w:rsidR="00931C6A" w:rsidRDefault="00931C6A" w:rsidP="00931C6A">
                            <w:pPr>
                              <w:pStyle w:val="ListParagraph"/>
                              <w:numPr>
                                <w:ilvl w:val="1"/>
                                <w:numId w:val="1"/>
                              </w:numPr>
                              <w:spacing w:after="0" w:line="240" w:lineRule="auto"/>
                              <w:ind w:left="720"/>
                            </w:pPr>
                            <w:r>
                              <w:t>Inflammatory bowel disease (n=502)</w:t>
                            </w:r>
                          </w:p>
                          <w:p w:rsidR="00931C6A" w:rsidRDefault="00931C6A" w:rsidP="00931C6A">
                            <w:pPr>
                              <w:pStyle w:val="ListParagraph"/>
                              <w:numPr>
                                <w:ilvl w:val="1"/>
                                <w:numId w:val="1"/>
                              </w:numPr>
                              <w:spacing w:after="0" w:line="240" w:lineRule="auto"/>
                              <w:ind w:left="720"/>
                            </w:pPr>
                            <w:r>
                              <w:t>Cancer of the gastrointestinal tract (n=2,038)</w:t>
                            </w:r>
                          </w:p>
                          <w:p w:rsidR="00931C6A" w:rsidRDefault="00931C6A" w:rsidP="00931C6A">
                            <w:pPr>
                              <w:pStyle w:val="ListParagraph"/>
                              <w:numPr>
                                <w:ilvl w:val="0"/>
                                <w:numId w:val="1"/>
                              </w:numPr>
                              <w:spacing w:after="0" w:line="240" w:lineRule="auto"/>
                              <w:ind w:left="360"/>
                            </w:pPr>
                            <w:r>
                              <w:t>Implausible energy intake (&lt;800 or &gt;4200 kcal/d, n=1,504)</w:t>
                            </w:r>
                          </w:p>
                          <w:p w:rsidR="00931C6A" w:rsidRDefault="00931C6A" w:rsidP="00931C6A">
                            <w:pPr>
                              <w:pStyle w:val="ListParagraph"/>
                              <w:numPr>
                                <w:ilvl w:val="0"/>
                                <w:numId w:val="1"/>
                              </w:numPr>
                              <w:spacing w:after="0" w:line="240" w:lineRule="auto"/>
                              <w:ind w:left="360"/>
                            </w:pPr>
                            <w:r>
                              <w:t>Missing baseline information on unprocessed red meat, fiber, physical activity, or BMI (n=1,134)</w:t>
                            </w:r>
                          </w:p>
                          <w:p w:rsidR="00931C6A" w:rsidRDefault="00931C6A" w:rsidP="00931C6A">
                            <w:pPr>
                              <w:pStyle w:val="ListParagraph"/>
                              <w:numPr>
                                <w:ilvl w:val="0"/>
                                <w:numId w:val="1"/>
                              </w:numPr>
                              <w:spacing w:after="0" w:line="240" w:lineRule="auto"/>
                              <w:ind w:left="360"/>
                            </w:pPr>
                            <w:r>
                              <w:t>Only returned baseline questionnaire (n=872)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7.45pt;margin-top:71pt;width:299.45pt;height:148.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">
                <v:textbox>
                  <w:txbxContent>
                    <w:p w:rsidR="00931C6A" w:rsidRDefault="00931C6A" w:rsidP="00931C6A">
                      <w:pPr>
                        <w:pStyle w:val="ListParagraph"/>
                        <w:numPr>
                          <w:ilvl w:val="0"/>
                          <w:numId w:val="1"/>
                        </w:numPr>
                        <w:spacing w:after="0" w:line="240" w:lineRule="auto"/>
                        <w:ind w:left="360"/>
                      </w:pPr>
                      <w:r>
                        <w:t>Baseline Exclusions</w:t>
                      </w:r>
                    </w:p>
                    <w:p w:rsidR="00931C6A" w:rsidRDefault="00931C6A" w:rsidP="00931C6A">
                      <w:pPr>
                        <w:pStyle w:val="ListParagraph"/>
                        <w:numPr>
                          <w:ilvl w:val="0"/>
                          <w:numId w:val="1"/>
                        </w:numPr>
                        <w:spacing w:after="0" w:line="240" w:lineRule="auto"/>
                        <w:ind w:left="360"/>
                      </w:pPr>
                      <w:r>
                        <w:t>Death or missing birth date (n=23)</w:t>
                      </w:r>
                    </w:p>
                    <w:p w:rsidR="00931C6A" w:rsidRDefault="00931C6A" w:rsidP="00931C6A">
                      <w:pPr>
                        <w:pStyle w:val="ListParagraph"/>
                        <w:numPr>
                          <w:ilvl w:val="0"/>
                          <w:numId w:val="1"/>
                        </w:numPr>
                        <w:spacing w:after="0" w:line="240" w:lineRule="auto"/>
                        <w:ind w:left="360"/>
                      </w:pPr>
                      <w:r>
                        <w:t>Previous diagnosis of</w:t>
                      </w:r>
                    </w:p>
                    <w:p w:rsidR="00931C6A" w:rsidRDefault="00931C6A" w:rsidP="00931C6A">
                      <w:pPr>
                        <w:pStyle w:val="ListParagraph"/>
                        <w:numPr>
                          <w:ilvl w:val="1"/>
                          <w:numId w:val="1"/>
                        </w:numPr>
                        <w:spacing w:after="0" w:line="240" w:lineRule="auto"/>
                        <w:ind w:left="720"/>
                      </w:pPr>
                      <w:r>
                        <w:t>Diverticulosis or its complications (n=253)</w:t>
                      </w:r>
                    </w:p>
                    <w:p w:rsidR="00931C6A" w:rsidRDefault="00931C6A" w:rsidP="00931C6A">
                      <w:pPr>
                        <w:pStyle w:val="ListParagraph"/>
                        <w:numPr>
                          <w:ilvl w:val="1"/>
                          <w:numId w:val="1"/>
                        </w:numPr>
                        <w:spacing w:after="0" w:line="240" w:lineRule="auto"/>
                        <w:ind w:left="720"/>
                      </w:pPr>
                      <w:r>
                        <w:t>Inflammatory bowel disease (n=502)</w:t>
                      </w:r>
                    </w:p>
                    <w:p w:rsidR="00931C6A" w:rsidRDefault="00931C6A" w:rsidP="00931C6A">
                      <w:pPr>
                        <w:pStyle w:val="ListParagraph"/>
                        <w:numPr>
                          <w:ilvl w:val="1"/>
                          <w:numId w:val="1"/>
                        </w:numPr>
                        <w:spacing w:after="0" w:line="240" w:lineRule="auto"/>
                        <w:ind w:left="720"/>
                      </w:pPr>
                      <w:r>
                        <w:t>Cancer of the gastrointestinal tract (n=2,038)</w:t>
                      </w:r>
                    </w:p>
                    <w:p w:rsidR="00931C6A" w:rsidRDefault="00931C6A" w:rsidP="00931C6A">
                      <w:pPr>
                        <w:pStyle w:val="ListParagraph"/>
                        <w:numPr>
                          <w:ilvl w:val="0"/>
                          <w:numId w:val="1"/>
                        </w:numPr>
                        <w:spacing w:after="0" w:line="240" w:lineRule="auto"/>
                        <w:ind w:left="360"/>
                      </w:pPr>
                      <w:r>
                        <w:t>Implausible energy intake (&lt;800 or &gt;4200 kcal/d, n=1,504)</w:t>
                      </w:r>
                    </w:p>
                    <w:p w:rsidR="00931C6A" w:rsidRDefault="00931C6A" w:rsidP="00931C6A">
                      <w:pPr>
                        <w:pStyle w:val="ListParagraph"/>
                        <w:numPr>
                          <w:ilvl w:val="0"/>
                          <w:numId w:val="1"/>
                        </w:numPr>
                        <w:spacing w:after="0" w:line="240" w:lineRule="auto"/>
                        <w:ind w:left="360"/>
                      </w:pPr>
                      <w:r>
                        <w:t>Missing baseline information on unprocessed red meat, fiber, physical activity, or BMI (n=1,134)</w:t>
                      </w:r>
                    </w:p>
                    <w:p w:rsidR="00931C6A" w:rsidRDefault="00931C6A" w:rsidP="00931C6A">
                      <w:pPr>
                        <w:pStyle w:val="ListParagraph"/>
                        <w:numPr>
                          <w:ilvl w:val="0"/>
                          <w:numId w:val="1"/>
                        </w:numPr>
                        <w:spacing w:after="0" w:line="240" w:lineRule="auto"/>
                        <w:ind w:left="360"/>
                      </w:pPr>
                      <w:r>
                        <w:t>Only returned baseline questionnaire (n=872)</w:t>
                      </w:r>
                    </w:p>
                  </w:txbxContent>
                </v:textbox>
                <w10:wrap type="square"/>
              </v:shape>
            </w:pict>
          </mc:Fallback>
        </mc:AlternateContent>
      </w:r>
      <w:r w:rsidRPr="00E92A48">
        <w:rPr>
          <w:rFonts w:ascii="Times New Roman" w:hAnsi="Times New Roman"/>
          <w:b/>
          <w:noProof/>
          <w:color w:val="000000" w:themeColor="text1"/>
        </w:rPr>
        <mc:AlternateContent>
          <mc:Choice Requires="wps">
            <w:drawing>
              <wp:anchor distT="45720" distB="45720" distL="114300" distR="114300" simplePos="0" relativeHeight="251659264" behindDoc="0" locked="0" layoutInCell="1" allowOverlap="1" wp14:anchorId="7FC02721" wp14:editId="09AA1D6B">
                <wp:simplePos x="0" y="0"/>
                <wp:positionH relativeFrom="column">
                  <wp:posOffset>1296035</wp:posOffset>
                </wp:positionH>
                <wp:positionV relativeFrom="paragraph">
                  <wp:posOffset>219075</wp:posOffset>
                </wp:positionV>
                <wp:extent cx="2360930" cy="4508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0850"/>
                        </a:xfrm>
                        <a:prstGeom prst="rect">
                          <a:avLst/>
                        </a:prstGeom>
                        <a:solidFill>
                          <a:srgbClr val="FFFFFF"/>
                        </a:solidFill>
                        <a:ln w="9525">
                          <a:solidFill>
                            <a:srgbClr val="000000"/>
                          </a:solidFill>
                          <a:miter lim="800000"/>
                          <a:headEnd/>
                          <a:tailEnd/>
                        </a:ln>
                      </wps:spPr>
                      <wps:txbx>
                        <w:txbxContent>
                          <w:p w:rsidR="00931C6A" w:rsidRDefault="00931C6A" w:rsidP="00931C6A">
                            <w:pPr>
                              <w:spacing w:after="0" w:line="240" w:lineRule="auto"/>
                              <w:jc w:val="center"/>
                            </w:pPr>
                            <w:r>
                              <w:t>Health Professionals Follow-Up Study (HPFS)</w:t>
                            </w:r>
                          </w:p>
                          <w:p w:rsidR="00931C6A" w:rsidRDefault="00931C6A" w:rsidP="00931C6A">
                            <w:pPr>
                              <w:spacing w:after="0" w:line="240" w:lineRule="auto"/>
                              <w:jc w:val="center"/>
                            </w:pPr>
                            <w:r>
                              <w:t>51,529 men enrolled in 1986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102.05pt;margin-top:17.25pt;width:185.9pt;height:3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">
                <v:textbox>
                  <w:txbxContent>
                    <w:p w:rsidR="00931C6A" w:rsidRDefault="00931C6A" w:rsidP="00931C6A">
                      <w:pPr>
                        <w:spacing w:after="0" w:line="240" w:lineRule="auto"/>
                        <w:jc w:val="center"/>
                      </w:pPr>
                      <w:r>
                        <w:t>Health Professionals Follow-Up Study (HPFS)</w:t>
                      </w:r>
                    </w:p>
                    <w:p w:rsidR="00931C6A" w:rsidRDefault="00931C6A" w:rsidP="00931C6A">
                      <w:pPr>
                        <w:spacing w:after="0" w:line="240" w:lineRule="auto"/>
                        <w:jc w:val="center"/>
                      </w:pPr>
                      <w:r>
                        <w:t>51,529 men enrolled in 1986</w:t>
                      </w:r>
                    </w:p>
                  </w:txbxContent>
                </v:textbox>
                <w10:wrap type="square"/>
              </v:shape>
            </w:pict>
          </mc:Fallback>
        </mc:AlternateContent>
      </w:r>
      <w:r w:rsidRPr="00E92A48">
        <w:rPr>
          <w:rFonts w:ascii="Times New Roman" w:hAnsi="Times New Roman"/>
          <w:b/>
          <w:color w:val="000000" w:themeColor="text1"/>
        </w:rPr>
        <w:br w:type="page"/>
      </w:r>
    </w:p>
    <w:p w:rsidR="00931C6A" w:rsidRPr="00E92A48" w:rsidRDefault="00931C6A" w:rsidP="00931C6A">
      <w:pPr>
        <w:spacing w:after="0" w:line="240" w:lineRule="auto"/>
        <w:rPr>
          <w:rFonts w:ascii="Times New Roman" w:hAnsi="Times New Roman"/>
          <w:b/>
          <w:color w:val="000000" w:themeColor="text1"/>
        </w:rPr>
      </w:pPr>
      <w:proofErr w:type="gramStart"/>
      <w:r w:rsidRPr="00E92A48">
        <w:rPr>
          <w:rFonts w:ascii="Times New Roman" w:hAnsi="Times New Roman"/>
          <w:b/>
          <w:color w:val="000000" w:themeColor="text1"/>
        </w:rPr>
        <w:lastRenderedPageBreak/>
        <w:t>Supplementary Figure 2.</w:t>
      </w:r>
      <w:proofErr w:type="gramEnd"/>
      <w:r w:rsidRPr="00E92A48">
        <w:rPr>
          <w:rFonts w:ascii="Times New Roman" w:hAnsi="Times New Roman"/>
          <w:b/>
          <w:color w:val="000000" w:themeColor="text1"/>
        </w:rPr>
        <w:t xml:space="preserve"> </w:t>
      </w:r>
      <w:proofErr w:type="gramStart"/>
      <w:r w:rsidRPr="00E92A48">
        <w:rPr>
          <w:rFonts w:ascii="Times New Roman" w:hAnsi="Times New Roman"/>
          <w:b/>
          <w:color w:val="000000" w:themeColor="text1"/>
        </w:rPr>
        <w:t>Combinations of low-risk lifestyle factors and risk of diverticulitis.</w:t>
      </w:r>
      <w:proofErr w:type="gramEnd"/>
    </w:p>
    <w:p w:rsidR="00931C6A" w:rsidRPr="00E92A48" w:rsidRDefault="00931C6A" w:rsidP="00931C6A">
      <w:pPr>
        <w:spacing w:after="0" w:line="240" w:lineRule="auto"/>
        <w:rPr>
          <w:rFonts w:ascii="Times New Roman" w:eastAsia="SimSun" w:hAnsi="Times New Roman"/>
          <w:color w:val="000000" w:themeColor="text1"/>
          <w:lang w:eastAsia="zh-CN"/>
        </w:rPr>
      </w:pPr>
      <w:r w:rsidRPr="00E92A48">
        <w:rPr>
          <w:rFonts w:ascii="Times New Roman" w:eastAsia="SimSun" w:hAnsi="Times New Roman"/>
          <w:color w:val="000000" w:themeColor="text1"/>
          <w:lang w:eastAsia="zh-CN"/>
        </w:rPr>
        <w:t>Low-risk lifestyle factors were defined as average red meat intake less than 51 grams daily, fiber intake in the highest 40% of the cohort, vigorous physical activity (VPA) in the highest 50% of the cohort among participants with non-zero vigorous physical activity, and normal body mass index (BMI) between 18.5 and 24.9 kg/m</w:t>
      </w:r>
      <w:r w:rsidRPr="00E92A48">
        <w:rPr>
          <w:rFonts w:ascii="Times New Roman" w:eastAsia="SimSun" w:hAnsi="Times New Roman"/>
          <w:color w:val="000000" w:themeColor="text1"/>
          <w:vertAlign w:val="superscript"/>
          <w:lang w:eastAsia="zh-CN"/>
        </w:rPr>
        <w:t>2</w:t>
      </w:r>
      <w:r w:rsidRPr="00E92A48">
        <w:rPr>
          <w:rFonts w:ascii="Times New Roman" w:eastAsia="SimSun" w:hAnsi="Times New Roman"/>
          <w:color w:val="000000" w:themeColor="text1"/>
          <w:lang w:eastAsia="zh-CN"/>
        </w:rPr>
        <w:t>. The multivariable-adjusted relative risks of diverticulitis for different combinations of low-risk lifestyle factors were shown for never smokers (Part A) and for past/current smokers (Part B). Shades of gray represent number of low-risk lifestyle factors. The darker the color, the fewer the number of low-risk lifestyle factors.</w:t>
      </w:r>
    </w:p>
    <w:p w:rsidR="00931C6A" w:rsidRPr="00E92A48" w:rsidRDefault="00931C6A" w:rsidP="00931C6A">
      <w:pPr>
        <w:spacing w:after="0" w:line="240" w:lineRule="auto"/>
        <w:rPr>
          <w:rFonts w:ascii="Times New Roman" w:eastAsia="SimSun" w:hAnsi="Times New Roman"/>
          <w:color w:val="000000" w:themeColor="text1"/>
          <w:lang w:eastAsia="zh-CN"/>
        </w:rPr>
      </w:pPr>
    </w:p>
    <w:p w:rsidR="00931C6A" w:rsidRPr="00E92A48" w:rsidRDefault="00931C6A" w:rsidP="00931C6A">
      <w:pPr>
        <w:spacing w:after="0" w:line="240" w:lineRule="auto"/>
        <w:rPr>
          <w:rFonts w:ascii="Times New Roman" w:eastAsia="SimSun" w:hAnsi="Times New Roman"/>
          <w:color w:val="000000" w:themeColor="text1"/>
          <w:lang w:eastAsia="zh-CN"/>
        </w:rPr>
      </w:pPr>
      <w:r w:rsidRPr="00E92A48">
        <w:rPr>
          <w:rFonts w:ascii="Times New Roman" w:eastAsia="SimSun" w:hAnsi="Times New Roman"/>
          <w:color w:val="000000" w:themeColor="text1"/>
          <w:lang w:eastAsia="zh-CN"/>
        </w:rPr>
        <w:t>(A)</w:t>
      </w:r>
    </w:p>
    <w:p w:rsidR="00931C6A" w:rsidRPr="00E92A48" w:rsidRDefault="00931C6A" w:rsidP="00931C6A">
      <w:pPr>
        <w:spacing w:after="0" w:line="240" w:lineRule="auto"/>
        <w:rPr>
          <w:rFonts w:ascii="Times New Roman" w:eastAsia="SimSun" w:hAnsi="Times New Roman"/>
          <w:color w:val="000000" w:themeColor="text1"/>
          <w:lang w:eastAsia="zh-CN"/>
        </w:rPr>
      </w:pPr>
    </w:p>
    <w:p w:rsidR="00931C6A" w:rsidRPr="00E92A48" w:rsidRDefault="00931C6A" w:rsidP="00931C6A">
      <w:pPr>
        <w:spacing w:line="240" w:lineRule="auto"/>
        <w:rPr>
          <w:rFonts w:ascii="Times New Roman" w:eastAsia="SimSun" w:hAnsi="Times New Roman"/>
          <w:color w:val="000000" w:themeColor="text1"/>
          <w:lang w:eastAsia="zh-CN"/>
        </w:rPr>
      </w:pPr>
      <w:r w:rsidRPr="00E92A48">
        <w:rPr>
          <w:rFonts w:ascii="Times New Roman" w:eastAsia="SimSun" w:hAnsi="Times New Roman"/>
          <w:noProof/>
          <w:color w:val="000000" w:themeColor="text1"/>
        </w:rPr>
        <w:drawing>
          <wp:inline distT="0" distB="0" distL="0" distR="0" wp14:anchorId="7695B831" wp14:editId="68C829B5">
            <wp:extent cx="4370832" cy="2704886"/>
            <wp:effectExtent l="0" t="0" r="0" b="635"/>
            <wp:docPr id="7" name="Picture 7" descr="D:\Dropbox\1_CTEU\01. Diverticulitis PAR\PAR Figures\Final\Source\SF2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1_CTEU\01. Diverticulitis PAR\PAR Figures\Final\Source\SF2A.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73571" cy="2706581"/>
                    </a:xfrm>
                    <a:prstGeom prst="rect">
                      <a:avLst/>
                    </a:prstGeom>
                    <a:noFill/>
                    <a:ln>
                      <a:noFill/>
                    </a:ln>
                  </pic:spPr>
                </pic:pic>
              </a:graphicData>
            </a:graphic>
          </wp:inline>
        </w:drawing>
      </w:r>
    </w:p>
    <w:p w:rsidR="00931C6A" w:rsidRPr="00E92A48" w:rsidRDefault="00931C6A" w:rsidP="00931C6A">
      <w:pPr>
        <w:spacing w:line="240" w:lineRule="auto"/>
        <w:rPr>
          <w:rFonts w:ascii="Times New Roman" w:eastAsia="SimSun" w:hAnsi="Times New Roman"/>
          <w:color w:val="000000" w:themeColor="text1"/>
          <w:lang w:eastAsia="zh-CN"/>
        </w:rPr>
      </w:pPr>
      <w:r w:rsidRPr="00E92A48">
        <w:rPr>
          <w:rFonts w:ascii="Times New Roman" w:eastAsia="SimSun" w:hAnsi="Times New Roman"/>
          <w:color w:val="000000" w:themeColor="text1"/>
          <w:lang w:eastAsia="zh-CN"/>
        </w:rPr>
        <w:t>(B)</w:t>
      </w:r>
    </w:p>
    <w:p w:rsidR="00931C6A" w:rsidRPr="00E92A48" w:rsidRDefault="00931C6A" w:rsidP="00931C6A">
      <w:pPr>
        <w:spacing w:line="240" w:lineRule="auto"/>
        <w:rPr>
          <w:rFonts w:ascii="Times New Roman" w:eastAsia="SimSun" w:hAnsi="Times New Roman"/>
          <w:color w:val="000000" w:themeColor="text1"/>
          <w:lang w:eastAsia="zh-CN"/>
        </w:rPr>
      </w:pPr>
      <w:r w:rsidRPr="00E92A48">
        <w:rPr>
          <w:rFonts w:ascii="Times New Roman" w:eastAsia="SimSun" w:hAnsi="Times New Roman"/>
          <w:color w:val="000000" w:themeColor="text1"/>
          <w:lang w:eastAsia="zh-CN"/>
        </w:rPr>
        <w:t xml:space="preserve"> </w:t>
      </w:r>
      <w:r w:rsidRPr="00E92A48">
        <w:rPr>
          <w:rFonts w:ascii="Times New Roman" w:eastAsia="SimSun" w:hAnsi="Times New Roman"/>
          <w:noProof/>
          <w:color w:val="000000" w:themeColor="text1"/>
        </w:rPr>
        <w:drawing>
          <wp:inline distT="0" distB="0" distL="0" distR="0" wp14:anchorId="3DA60C7A" wp14:editId="26398BB9">
            <wp:extent cx="4036752" cy="2498141"/>
            <wp:effectExtent l="0" t="0" r="1905" b="0"/>
            <wp:docPr id="8" name="Picture 8" descr="D:\Dropbox\1_CTEU\01. Diverticulitis PAR\PAR Figures\Final\Source\SF2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opbox\1_CTEU\01. Diverticulitis PAR\PAR Figures\Final\Source\SF2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2556" cy="2501733"/>
                    </a:xfrm>
                    <a:prstGeom prst="rect">
                      <a:avLst/>
                    </a:prstGeom>
                    <a:noFill/>
                    <a:ln>
                      <a:noFill/>
                    </a:ln>
                  </pic:spPr>
                </pic:pic>
              </a:graphicData>
            </a:graphic>
          </wp:inline>
        </w:drawing>
      </w:r>
      <w:r w:rsidRPr="00E92A48">
        <w:rPr>
          <w:rFonts w:ascii="Times New Roman" w:eastAsia="SimSun" w:hAnsi="Times New Roman"/>
          <w:color w:val="000000" w:themeColor="text1"/>
          <w:lang w:eastAsia="zh-CN"/>
        </w:rPr>
        <w:br w:type="page"/>
      </w:r>
    </w:p>
    <w:p w:rsidR="00931C6A" w:rsidRPr="00E92A48" w:rsidRDefault="00931C6A" w:rsidP="00931C6A">
      <w:pPr>
        <w:spacing w:line="240" w:lineRule="auto"/>
        <w:outlineLvl w:val="0"/>
        <w:rPr>
          <w:rFonts w:ascii="Times New Roman" w:hAnsi="Times New Roman"/>
          <w:b/>
          <w:color w:val="000000" w:themeColor="text1"/>
        </w:rPr>
      </w:pPr>
      <w:proofErr w:type="gramStart"/>
      <w:r w:rsidRPr="00E92A48">
        <w:rPr>
          <w:rFonts w:ascii="Times New Roman" w:hAnsi="Times New Roman"/>
          <w:b/>
          <w:color w:val="000000" w:themeColor="text1"/>
        </w:rPr>
        <w:lastRenderedPageBreak/>
        <w:t>Supplementary Figure 3.</w:t>
      </w:r>
      <w:proofErr w:type="gramEnd"/>
      <w:r w:rsidRPr="00E92A48">
        <w:rPr>
          <w:rFonts w:ascii="Times New Roman" w:hAnsi="Times New Roman"/>
          <w:b/>
          <w:color w:val="000000" w:themeColor="text1"/>
        </w:rPr>
        <w:t xml:space="preserve"> </w:t>
      </w:r>
      <w:proofErr w:type="gramStart"/>
      <w:r w:rsidRPr="00E92A48">
        <w:rPr>
          <w:rFonts w:ascii="Times New Roman" w:hAnsi="Times New Roman"/>
          <w:b/>
          <w:color w:val="000000" w:themeColor="text1"/>
        </w:rPr>
        <w:t>Expanded lifestyle score and population-attributable risk (PAR) of diverticulitis.</w:t>
      </w:r>
      <w:proofErr w:type="gramEnd"/>
    </w:p>
    <w:p w:rsidR="00931C6A" w:rsidRPr="00E92A48" w:rsidRDefault="00931C6A" w:rsidP="00931C6A">
      <w:pPr>
        <w:spacing w:line="240" w:lineRule="auto"/>
        <w:rPr>
          <w:rFonts w:ascii="Times New Roman" w:hAnsi="Times New Roman"/>
          <w:color w:val="000000" w:themeColor="text1"/>
        </w:rPr>
      </w:pPr>
      <w:r w:rsidRPr="00E92A48">
        <w:rPr>
          <w:rFonts w:ascii="Times New Roman" w:eastAsia="SimSun" w:hAnsi="Times New Roman"/>
          <w:color w:val="000000" w:themeColor="text1"/>
          <w:lang w:eastAsia="zh-CN"/>
        </w:rPr>
        <w:t>An expanded lifestyle score was created by assigning scores of 1 (lowest risk) to 5 (highest risk, 3 for BMI) to the categories of lifestyle factors and summed the scores for all participants (score range, 5-23 points). For this analysis, lowest risk is defined as dietary red meat intake in the lowest quintile, dietary fiber intake in the highest quintile, vigorous physical activity in the highest quartile among participants with non-zero vigorous physical activity, BMI less than 24.9 kg/m</w:t>
      </w:r>
      <w:r w:rsidRPr="00E92A48">
        <w:rPr>
          <w:rFonts w:ascii="Times New Roman" w:eastAsia="SimSun" w:hAnsi="Times New Roman"/>
          <w:color w:val="000000" w:themeColor="text1"/>
          <w:vertAlign w:val="superscript"/>
          <w:lang w:eastAsia="zh-CN"/>
        </w:rPr>
        <w:t>2</w:t>
      </w:r>
      <w:r w:rsidRPr="00E92A48">
        <w:rPr>
          <w:rFonts w:ascii="Times New Roman" w:eastAsia="SimSun" w:hAnsi="Times New Roman"/>
          <w:color w:val="000000" w:themeColor="text1"/>
          <w:lang w:eastAsia="zh-CN"/>
        </w:rPr>
        <w:t xml:space="preserve">, and never smoker. PAR was estimated based on different cutoff values of the lifestyle score. </w:t>
      </w:r>
      <w:r w:rsidRPr="00E92A48">
        <w:rPr>
          <w:rFonts w:ascii="Times New Roman" w:hAnsi="Times New Roman"/>
          <w:color w:val="000000" w:themeColor="text1"/>
        </w:rPr>
        <w:t>Error bars indicate 95% confidence intervals.</w:t>
      </w:r>
    </w:p>
    <w:p w:rsidR="00931C6A" w:rsidRPr="00E92A48" w:rsidRDefault="00931C6A" w:rsidP="00931C6A">
      <w:pPr>
        <w:spacing w:line="240" w:lineRule="auto"/>
        <w:rPr>
          <w:rFonts w:ascii="Times New Roman" w:eastAsia="PMingLiU" w:hAnsi="Times New Roman"/>
          <w:color w:val="000000" w:themeColor="text1"/>
          <w:lang w:eastAsia="zh-TW"/>
        </w:rPr>
      </w:pPr>
    </w:p>
    <w:p w:rsidR="00931C6A" w:rsidRPr="00E92A48" w:rsidRDefault="00931C6A" w:rsidP="00931C6A">
      <w:pPr>
        <w:spacing w:line="240" w:lineRule="auto"/>
        <w:rPr>
          <w:rFonts w:ascii="Times New Roman" w:eastAsia="PMingLiU" w:hAnsi="Times New Roman"/>
          <w:color w:val="000000" w:themeColor="text1"/>
          <w:lang w:eastAsia="zh-TW"/>
        </w:rPr>
      </w:pPr>
      <w:r w:rsidRPr="00E92A48">
        <w:rPr>
          <w:noProof/>
          <w:color w:val="000000" w:themeColor="text1"/>
        </w:rPr>
        <w:drawing>
          <wp:inline distT="0" distB="0" distL="0" distR="0" wp14:anchorId="52672B07" wp14:editId="5AEA8634">
            <wp:extent cx="4158867" cy="3209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60615" cy="3211274"/>
                    </a:xfrm>
                    <a:prstGeom prst="rect">
                      <a:avLst/>
                    </a:prstGeom>
                  </pic:spPr>
                </pic:pic>
              </a:graphicData>
            </a:graphic>
          </wp:inline>
        </w:drawing>
      </w:r>
    </w:p>
    <w:p w:rsidR="000D65DA" w:rsidRDefault="000D65DA">
      <w:bookmarkStart w:id="0" w:name="_GoBack"/>
      <w:bookmarkEnd w:id="0"/>
    </w:p>
    <w:sectPr w:rsidR="000D6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C10EB"/>
    <w:multiLevelType w:val="hybridMultilevel"/>
    <w:tmpl w:val="57A83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C6A"/>
    <w:rsid w:val="000D65DA"/>
    <w:rsid w:val="0093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C6A"/>
    <w:pPr>
      <w:ind w:left="720"/>
      <w:contextualSpacing/>
    </w:pPr>
  </w:style>
  <w:style w:type="paragraph" w:styleId="BalloonText">
    <w:name w:val="Balloon Text"/>
    <w:basedOn w:val="Normal"/>
    <w:link w:val="BalloonTextChar"/>
    <w:uiPriority w:val="99"/>
    <w:semiHidden/>
    <w:unhideWhenUsed/>
    <w:rsid w:val="00931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C6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C6A"/>
    <w:pPr>
      <w:ind w:left="720"/>
      <w:contextualSpacing/>
    </w:pPr>
  </w:style>
  <w:style w:type="paragraph" w:styleId="BalloonText">
    <w:name w:val="Balloon Text"/>
    <w:basedOn w:val="Normal"/>
    <w:link w:val="BalloonTextChar"/>
    <w:uiPriority w:val="99"/>
    <w:semiHidden/>
    <w:unhideWhenUsed/>
    <w:rsid w:val="00931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C6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Macmillan Publishing Ltd</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Lo Bello</dc:creator>
  <cp:lastModifiedBy>Andrew Lo Bello</cp:lastModifiedBy>
  <cp:revision>1</cp:revision>
  <dcterms:created xsi:type="dcterms:W3CDTF">2017-10-26T21:02:00Z</dcterms:created>
  <dcterms:modified xsi:type="dcterms:W3CDTF">2017-10-26T21:03:00Z</dcterms:modified>
</cp:coreProperties>
</file>