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D523" w14:textId="77777777" w:rsidR="001B2B6F" w:rsidRDefault="00F805DC">
      <w:bookmarkStart w:id="0" w:name="_GoBack"/>
      <w:bookmarkEnd w:id="0"/>
      <w:r>
        <w:t xml:space="preserve">   Supplementary Table 1</w:t>
      </w:r>
      <w:r w:rsidR="001B2B6F">
        <w:t xml:space="preserve">. Individual Bias Risk for Randomized Controlled Trials </w:t>
      </w:r>
    </w:p>
    <w:tbl>
      <w:tblPr>
        <w:tblStyle w:val="TableGrid"/>
        <w:tblpPr w:leftFromText="180" w:rightFromText="180" w:vertAnchor="page" w:horzAnchor="margin" w:tblpXSpec="center" w:tblpY="1726"/>
        <w:tblW w:w="1387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28"/>
        <w:gridCol w:w="1472"/>
        <w:gridCol w:w="1530"/>
        <w:gridCol w:w="1563"/>
        <w:gridCol w:w="1304"/>
        <w:gridCol w:w="103"/>
        <w:gridCol w:w="1440"/>
        <w:gridCol w:w="1530"/>
        <w:gridCol w:w="1980"/>
      </w:tblGrid>
      <w:tr w:rsidR="001B2B6F" w:rsidRPr="001B2B6F" w14:paraId="43E70B77" w14:textId="77777777" w:rsidTr="001B2B6F">
        <w:trPr>
          <w:trHeight w:val="171"/>
        </w:trPr>
        <w:tc>
          <w:tcPr>
            <w:tcW w:w="1728" w:type="dxa"/>
          </w:tcPr>
          <w:p w14:paraId="7D0C69E4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Study</w:t>
            </w:r>
          </w:p>
        </w:tc>
        <w:tc>
          <w:tcPr>
            <w:tcW w:w="1228" w:type="dxa"/>
          </w:tcPr>
          <w:p w14:paraId="60474949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Sequence generation</w:t>
            </w:r>
          </w:p>
        </w:tc>
        <w:tc>
          <w:tcPr>
            <w:tcW w:w="1472" w:type="dxa"/>
          </w:tcPr>
          <w:p w14:paraId="29D3604B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Allocation concealment</w:t>
            </w:r>
          </w:p>
        </w:tc>
        <w:tc>
          <w:tcPr>
            <w:tcW w:w="1530" w:type="dxa"/>
          </w:tcPr>
          <w:p w14:paraId="2D21F0DE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Blinding of participants and personnel</w:t>
            </w:r>
          </w:p>
        </w:tc>
        <w:tc>
          <w:tcPr>
            <w:tcW w:w="1563" w:type="dxa"/>
          </w:tcPr>
          <w:p w14:paraId="0A224367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 xml:space="preserve">Blinding of outcome </w:t>
            </w:r>
          </w:p>
        </w:tc>
        <w:tc>
          <w:tcPr>
            <w:tcW w:w="1407" w:type="dxa"/>
            <w:gridSpan w:val="2"/>
          </w:tcPr>
          <w:p w14:paraId="5F807638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Incomplete outcome data</w:t>
            </w:r>
          </w:p>
        </w:tc>
        <w:tc>
          <w:tcPr>
            <w:tcW w:w="1440" w:type="dxa"/>
          </w:tcPr>
          <w:p w14:paraId="5E443E33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Selective outcome reporting</w:t>
            </w:r>
          </w:p>
        </w:tc>
        <w:tc>
          <w:tcPr>
            <w:tcW w:w="1530" w:type="dxa"/>
          </w:tcPr>
          <w:p w14:paraId="7B130E07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Other sources of bias</w:t>
            </w:r>
          </w:p>
        </w:tc>
        <w:tc>
          <w:tcPr>
            <w:tcW w:w="1980" w:type="dxa"/>
          </w:tcPr>
          <w:p w14:paraId="250E2B24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Level of bias</w:t>
            </w:r>
          </w:p>
          <w:p w14:paraId="2B99BCA7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  <w:tr w:rsidR="001B2B6F" w:rsidRPr="001B2B6F" w14:paraId="796F9E85" w14:textId="77777777" w:rsidTr="001B2B6F">
        <w:trPr>
          <w:trHeight w:val="171"/>
        </w:trPr>
        <w:tc>
          <w:tcPr>
            <w:tcW w:w="1728" w:type="dxa"/>
            <w:shd w:val="clear" w:color="auto" w:fill="BFBFBF" w:themeFill="background1" w:themeFillShade="BF"/>
          </w:tcPr>
          <w:p w14:paraId="11AFA1EF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LINACLOTIDE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14:paraId="19E40F2A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14:paraId="5D2680B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924F11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09425F9F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14:paraId="525AFCD3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14:paraId="07A20EFC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F25955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0FDF0280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272593A2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4A215318" w14:textId="49F063B0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Lembo</w:t>
            </w:r>
            <w:proofErr w:type="spellEnd"/>
            <w:r w:rsidRPr="001B2B6F">
              <w:rPr>
                <w:sz w:val="18"/>
                <w:szCs w:val="18"/>
              </w:rPr>
              <w:t>, 2010</w:t>
            </w:r>
            <w:r w:rsidR="000150D2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28" w:type="dxa"/>
            <w:shd w:val="clear" w:color="auto" w:fill="auto"/>
          </w:tcPr>
          <w:p w14:paraId="7B7DA671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1E673E61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79D0D67E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5BC19602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304" w:type="dxa"/>
            <w:shd w:val="clear" w:color="auto" w:fill="auto"/>
          </w:tcPr>
          <w:p w14:paraId="2CA4BCD8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46ED7672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1EE5D44C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720E3C20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6345C153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679D7901" w14:textId="32B934FB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Lembo</w:t>
            </w:r>
            <w:proofErr w:type="spellEnd"/>
            <w:r w:rsidRPr="001B2B6F">
              <w:rPr>
                <w:sz w:val="18"/>
                <w:szCs w:val="18"/>
              </w:rPr>
              <w:t>, 2011</w:t>
            </w:r>
            <w:r w:rsidR="000150D2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228" w:type="dxa"/>
            <w:shd w:val="clear" w:color="auto" w:fill="auto"/>
          </w:tcPr>
          <w:p w14:paraId="1F37FC53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41D7B147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0AB8C252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6D0368E0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shd w:val="clear" w:color="auto" w:fill="auto"/>
          </w:tcPr>
          <w:p w14:paraId="36DB5635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786FA69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304148BD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53905626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6EA570B8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06167EF9" w14:textId="5E0C89D6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Lembo</w:t>
            </w:r>
            <w:proofErr w:type="spellEnd"/>
            <w:r w:rsidRPr="001B2B6F">
              <w:rPr>
                <w:sz w:val="18"/>
                <w:szCs w:val="18"/>
              </w:rPr>
              <w:t>, 2011</w:t>
            </w:r>
            <w:r w:rsidR="000150D2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228" w:type="dxa"/>
            <w:shd w:val="clear" w:color="auto" w:fill="auto"/>
          </w:tcPr>
          <w:p w14:paraId="2811C690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472" w:type="dxa"/>
            <w:shd w:val="clear" w:color="auto" w:fill="auto"/>
          </w:tcPr>
          <w:p w14:paraId="4CFB4D51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5FD1EF72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63" w:type="dxa"/>
            <w:shd w:val="clear" w:color="auto" w:fill="auto"/>
          </w:tcPr>
          <w:p w14:paraId="13DBCC26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shd w:val="clear" w:color="auto" w:fill="auto"/>
          </w:tcPr>
          <w:p w14:paraId="72337836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3B97A87A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442729B6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2D77F958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7264D324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5BE2352F" w14:textId="394CD830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t>Lacy, 2015</w:t>
            </w:r>
            <w:r w:rsidR="000150D2">
              <w:rPr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228" w:type="dxa"/>
            <w:shd w:val="clear" w:color="auto" w:fill="auto"/>
          </w:tcPr>
          <w:p w14:paraId="101F2D1C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17124744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3344C91B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70E3DCA2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shd w:val="clear" w:color="auto" w:fill="auto"/>
          </w:tcPr>
          <w:p w14:paraId="70942C28" w14:textId="12A05916" w:rsidR="001B2B6F" w:rsidRPr="001B2B6F" w:rsidRDefault="005C0FF0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7F6EFDBA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6008CADE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4C5BA20E" w14:textId="77777777" w:rsidR="001B2B6F" w:rsidRPr="001B2B6F" w:rsidRDefault="006B6FC6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5C0FF0" w:rsidRPr="001B2B6F" w14:paraId="7CA0A788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1CBADD47" w14:textId="540E88BF" w:rsidR="005C0FF0" w:rsidRPr="000150D2" w:rsidRDefault="005C0FF0" w:rsidP="001B2B6F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Schoenfeld</w:t>
            </w:r>
            <w:r w:rsidR="000150D2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228" w:type="dxa"/>
            <w:shd w:val="clear" w:color="auto" w:fill="auto"/>
          </w:tcPr>
          <w:p w14:paraId="47C7BB05" w14:textId="11C0B15E" w:rsidR="005C0FF0" w:rsidRDefault="005C0FF0" w:rsidP="001B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545E7A91" w14:textId="5A909B8C" w:rsidR="005C0FF0" w:rsidRDefault="005C0FF0" w:rsidP="001B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4790FF04" w14:textId="2F6475C1" w:rsidR="005C0FF0" w:rsidRDefault="005C0FF0" w:rsidP="001B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20941D56" w14:textId="027C45E4" w:rsidR="005C0FF0" w:rsidRDefault="005C0FF0" w:rsidP="001B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shd w:val="clear" w:color="auto" w:fill="auto"/>
          </w:tcPr>
          <w:p w14:paraId="6D3640C2" w14:textId="1DC732D0" w:rsidR="005C0FF0" w:rsidRDefault="005C0FF0" w:rsidP="001B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555F4E7B" w14:textId="3B4BCFC5" w:rsidR="005C0FF0" w:rsidRDefault="005C0FF0" w:rsidP="001B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4452B633" w14:textId="3BE7C676" w:rsidR="005C0FF0" w:rsidRDefault="005C0FF0" w:rsidP="001B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3424A37C" w14:textId="31E92FF8" w:rsidR="005C0FF0" w:rsidRDefault="005C0FF0" w:rsidP="001B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460992DF" w14:textId="77777777" w:rsidTr="001B2B6F">
        <w:trPr>
          <w:trHeight w:val="171"/>
        </w:trPr>
        <w:tc>
          <w:tcPr>
            <w:tcW w:w="1728" w:type="dxa"/>
            <w:shd w:val="clear" w:color="auto" w:fill="BFBFBF" w:themeFill="background1" w:themeFillShade="BF"/>
          </w:tcPr>
          <w:p w14:paraId="2105070A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PRUCALOPRIDE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14:paraId="58EBC0F4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14:paraId="675644ED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39F34B3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3DB5B9DA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14:paraId="7FA7BFBA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14:paraId="6173331C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B7CB2C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19E374EE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39C4A696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785448A1" w14:textId="2F3C769A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t>Camilleri, 2008</w:t>
            </w:r>
            <w:r w:rsidR="000150D2">
              <w:rPr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228" w:type="dxa"/>
            <w:shd w:val="clear" w:color="auto" w:fill="auto"/>
          </w:tcPr>
          <w:p w14:paraId="54733D9A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640F1330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315FF4E6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4942FAF0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shd w:val="clear" w:color="auto" w:fill="auto"/>
          </w:tcPr>
          <w:p w14:paraId="29A1ABCB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3A486616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06811D95" w14:textId="77777777" w:rsidR="001B2B6F" w:rsidRPr="001B2B6F" w:rsidRDefault="00153139" w:rsidP="000130E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>No</w:t>
            </w:r>
          </w:p>
        </w:tc>
        <w:tc>
          <w:tcPr>
            <w:tcW w:w="1980" w:type="dxa"/>
            <w:shd w:val="clear" w:color="auto" w:fill="FFFFFF" w:themeFill="background1"/>
          </w:tcPr>
          <w:p w14:paraId="22588A76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0EC6FEBE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48379A8A" w14:textId="239C2A9E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t>Tack, 2008</w:t>
            </w:r>
            <w:r w:rsidR="000150D2">
              <w:rPr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1228" w:type="dxa"/>
            <w:shd w:val="clear" w:color="auto" w:fill="auto"/>
          </w:tcPr>
          <w:p w14:paraId="18307601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162BBDFC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27243A2D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33D88AB8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shd w:val="clear" w:color="auto" w:fill="auto"/>
          </w:tcPr>
          <w:p w14:paraId="154E7B6E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7EE1E27B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3ABA7960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FFFFFF" w:themeFill="background1"/>
          </w:tcPr>
          <w:p w14:paraId="1ECF38E9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</w:t>
            </w:r>
          </w:p>
        </w:tc>
      </w:tr>
      <w:tr w:rsidR="001B2B6F" w:rsidRPr="001B2B6F" w14:paraId="493915AD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03276611" w14:textId="7DFFE967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t>Quigley, 2009</w:t>
            </w:r>
            <w:r w:rsidR="000150D2">
              <w:rPr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228" w:type="dxa"/>
            <w:shd w:val="clear" w:color="auto" w:fill="auto"/>
          </w:tcPr>
          <w:p w14:paraId="19833FA5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5B2D4986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736A8D71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59C11A3E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shd w:val="clear" w:color="auto" w:fill="auto"/>
          </w:tcPr>
          <w:p w14:paraId="60188F78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2944CB5B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4F3A36F4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FFFFFF" w:themeFill="background1"/>
          </w:tcPr>
          <w:p w14:paraId="075B00C4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7383495A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2E0169B6" w14:textId="10C848BE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Mu</w:t>
            </w:r>
            <w:r w:rsidR="00153139">
              <w:rPr>
                <w:sz w:val="18"/>
                <w:szCs w:val="18"/>
              </w:rPr>
              <w:t>e</w:t>
            </w:r>
            <w:r w:rsidRPr="001B2B6F">
              <w:rPr>
                <w:sz w:val="18"/>
                <w:szCs w:val="18"/>
              </w:rPr>
              <w:t>ller-</w:t>
            </w:r>
            <w:proofErr w:type="spellStart"/>
            <w:r w:rsidRPr="001B2B6F">
              <w:rPr>
                <w:sz w:val="18"/>
                <w:szCs w:val="18"/>
              </w:rPr>
              <w:t>Lissner</w:t>
            </w:r>
            <w:proofErr w:type="spellEnd"/>
            <w:r w:rsidRPr="001B2B6F">
              <w:rPr>
                <w:sz w:val="18"/>
                <w:szCs w:val="18"/>
              </w:rPr>
              <w:t>, 2010</w:t>
            </w:r>
            <w:r w:rsidR="000150D2">
              <w:rPr>
                <w:sz w:val="18"/>
                <w:szCs w:val="18"/>
                <w:vertAlign w:val="superscript"/>
              </w:rPr>
              <w:t>24</w:t>
            </w:r>
            <w:r w:rsidRPr="001B2B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14:paraId="0741391F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6C39111B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64523783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41287C6C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shd w:val="clear" w:color="auto" w:fill="auto"/>
          </w:tcPr>
          <w:p w14:paraId="493A2149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561BD67E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05008BF9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FFFFFF" w:themeFill="background1"/>
          </w:tcPr>
          <w:p w14:paraId="01068E07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63A612B1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0EA20559" w14:textId="257AB921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Ke</w:t>
            </w:r>
            <w:proofErr w:type="spellEnd"/>
            <w:r w:rsidRPr="001B2B6F">
              <w:rPr>
                <w:sz w:val="18"/>
                <w:szCs w:val="18"/>
              </w:rPr>
              <w:t>, 2012</w:t>
            </w:r>
            <w:r w:rsidR="000150D2"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228" w:type="dxa"/>
            <w:shd w:val="clear" w:color="auto" w:fill="auto"/>
          </w:tcPr>
          <w:p w14:paraId="78B3EBE3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296D6B63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65BD7B9F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313C679E" w14:textId="77777777" w:rsidR="001B2B6F" w:rsidRPr="001B2B6F" w:rsidRDefault="000130E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shd w:val="clear" w:color="auto" w:fill="auto"/>
          </w:tcPr>
          <w:p w14:paraId="755FDE9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79EBC1B6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6473686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FFFFFF" w:themeFill="background1"/>
          </w:tcPr>
          <w:p w14:paraId="3A7989BE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79CADE0E" w14:textId="77777777" w:rsidTr="001B2B6F">
        <w:trPr>
          <w:trHeight w:val="429"/>
        </w:trPr>
        <w:tc>
          <w:tcPr>
            <w:tcW w:w="1728" w:type="dxa"/>
            <w:shd w:val="clear" w:color="auto" w:fill="auto"/>
          </w:tcPr>
          <w:p w14:paraId="7527F3E1" w14:textId="70F47519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Piessevaux</w:t>
            </w:r>
            <w:proofErr w:type="spellEnd"/>
            <w:r w:rsidRPr="001B2B6F">
              <w:rPr>
                <w:sz w:val="18"/>
                <w:szCs w:val="18"/>
              </w:rPr>
              <w:t>, 2015</w:t>
            </w:r>
            <w:r w:rsidR="000150D2">
              <w:rPr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228" w:type="dxa"/>
            <w:shd w:val="clear" w:color="auto" w:fill="auto"/>
          </w:tcPr>
          <w:p w14:paraId="18C3E7F1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2EA5BCED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274DA8A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694C500E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shd w:val="clear" w:color="auto" w:fill="auto"/>
          </w:tcPr>
          <w:p w14:paraId="2FA8222C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6033B9D7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3B6D4E5D" w14:textId="77777777" w:rsidR="001B2B6F" w:rsidRPr="001B2B6F" w:rsidRDefault="0015313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– possible dose differential in elderly</w:t>
            </w:r>
          </w:p>
        </w:tc>
        <w:tc>
          <w:tcPr>
            <w:tcW w:w="1980" w:type="dxa"/>
          </w:tcPr>
          <w:p w14:paraId="6B6416C8" w14:textId="77777777" w:rsidR="001B2B6F" w:rsidRPr="001B2B6F" w:rsidRDefault="0015313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</w:t>
            </w:r>
          </w:p>
        </w:tc>
      </w:tr>
      <w:tr w:rsidR="001B2B6F" w:rsidRPr="001B2B6F" w14:paraId="0A7EB448" w14:textId="77777777" w:rsidTr="001B2B6F">
        <w:trPr>
          <w:trHeight w:val="530"/>
        </w:trPr>
        <w:tc>
          <w:tcPr>
            <w:tcW w:w="1728" w:type="dxa"/>
            <w:shd w:val="clear" w:color="auto" w:fill="auto"/>
          </w:tcPr>
          <w:p w14:paraId="76B5B266" w14:textId="1977C290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Yiannakou</w:t>
            </w:r>
            <w:proofErr w:type="spellEnd"/>
            <w:r w:rsidRPr="001B2B6F">
              <w:rPr>
                <w:sz w:val="18"/>
                <w:szCs w:val="18"/>
              </w:rPr>
              <w:t>, 2015</w:t>
            </w:r>
            <w:r w:rsidR="000150D2">
              <w:rPr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1228" w:type="dxa"/>
            <w:shd w:val="clear" w:color="auto" w:fill="auto"/>
          </w:tcPr>
          <w:p w14:paraId="3389E1E0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shd w:val="clear" w:color="auto" w:fill="auto"/>
          </w:tcPr>
          <w:p w14:paraId="4BAB1AB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7E2D2EED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shd w:val="clear" w:color="auto" w:fill="auto"/>
          </w:tcPr>
          <w:p w14:paraId="266E46BD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</w:t>
            </w:r>
          </w:p>
        </w:tc>
        <w:tc>
          <w:tcPr>
            <w:tcW w:w="1304" w:type="dxa"/>
            <w:shd w:val="clear" w:color="auto" w:fill="auto"/>
          </w:tcPr>
          <w:p w14:paraId="6F9C9840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6589B60D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6F19F2A7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</w:tcPr>
          <w:p w14:paraId="517EDA04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</w:t>
            </w:r>
          </w:p>
        </w:tc>
      </w:tr>
      <w:tr w:rsidR="001B2B6F" w:rsidRPr="001B2B6F" w14:paraId="4320D0FA" w14:textId="77777777" w:rsidTr="001B2B6F">
        <w:trPr>
          <w:trHeight w:val="457"/>
        </w:trPr>
        <w:tc>
          <w:tcPr>
            <w:tcW w:w="1728" w:type="dxa"/>
            <w:shd w:val="clear" w:color="auto" w:fill="BFBFBF" w:themeFill="background1" w:themeFillShade="BF"/>
          </w:tcPr>
          <w:p w14:paraId="39D6E60E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TEGASEROD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14:paraId="04446DE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14:paraId="5038B69E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AC2AFB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09DC54B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14:paraId="64AB3B7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14:paraId="1814FA2E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7CE882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494A516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7754C78B" w14:textId="77777777" w:rsidTr="001B2B6F">
        <w:trPr>
          <w:trHeight w:val="603"/>
        </w:trPr>
        <w:tc>
          <w:tcPr>
            <w:tcW w:w="1728" w:type="dxa"/>
            <w:shd w:val="clear" w:color="auto" w:fill="auto"/>
          </w:tcPr>
          <w:p w14:paraId="5CFDDF62" w14:textId="55B3A99D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Joh</w:t>
            </w:r>
            <w:r w:rsidR="00153139">
              <w:rPr>
                <w:sz w:val="18"/>
                <w:szCs w:val="18"/>
              </w:rPr>
              <w:t>a</w:t>
            </w:r>
            <w:r w:rsidRPr="001B2B6F">
              <w:rPr>
                <w:sz w:val="18"/>
                <w:szCs w:val="18"/>
              </w:rPr>
              <w:t>nson</w:t>
            </w:r>
            <w:proofErr w:type="spellEnd"/>
            <w:r w:rsidRPr="001B2B6F">
              <w:rPr>
                <w:sz w:val="18"/>
                <w:szCs w:val="18"/>
              </w:rPr>
              <w:t>, 2004</w:t>
            </w:r>
            <w:r w:rsidR="000150D2"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228" w:type="dxa"/>
            <w:shd w:val="clear" w:color="auto" w:fill="auto"/>
          </w:tcPr>
          <w:p w14:paraId="126FA745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472" w:type="dxa"/>
            <w:shd w:val="clear" w:color="auto" w:fill="auto"/>
          </w:tcPr>
          <w:p w14:paraId="6070AE6C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5DE05374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63" w:type="dxa"/>
            <w:shd w:val="clear" w:color="auto" w:fill="auto"/>
          </w:tcPr>
          <w:p w14:paraId="01EE6A67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shd w:val="clear" w:color="auto" w:fill="auto"/>
          </w:tcPr>
          <w:p w14:paraId="32749C0E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3E938620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3C8D5D94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164BDC72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52C460AE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0A78204D" w14:textId="0129D8D6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Kamm</w:t>
            </w:r>
            <w:proofErr w:type="spellEnd"/>
            <w:r w:rsidRPr="001B2B6F">
              <w:rPr>
                <w:sz w:val="18"/>
                <w:szCs w:val="18"/>
              </w:rPr>
              <w:t>, 2005</w:t>
            </w:r>
            <w:r w:rsidR="000150D2">
              <w:rPr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1228" w:type="dxa"/>
            <w:shd w:val="clear" w:color="auto" w:fill="auto"/>
          </w:tcPr>
          <w:p w14:paraId="3D7BE6BD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No</w:t>
            </w:r>
          </w:p>
        </w:tc>
        <w:tc>
          <w:tcPr>
            <w:tcW w:w="1472" w:type="dxa"/>
            <w:shd w:val="clear" w:color="auto" w:fill="auto"/>
          </w:tcPr>
          <w:p w14:paraId="554FC669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707B9D9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No</w:t>
            </w:r>
          </w:p>
        </w:tc>
        <w:tc>
          <w:tcPr>
            <w:tcW w:w="1563" w:type="dxa"/>
            <w:shd w:val="clear" w:color="auto" w:fill="auto"/>
          </w:tcPr>
          <w:p w14:paraId="515A3FFD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shd w:val="clear" w:color="auto" w:fill="auto"/>
          </w:tcPr>
          <w:p w14:paraId="0E55B05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085AD4DF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1FA52BA2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1E87974E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Low</w:t>
            </w:r>
          </w:p>
        </w:tc>
      </w:tr>
      <w:tr w:rsidR="001B2B6F" w:rsidRPr="001B2B6F" w14:paraId="4C35F521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52BDC8C7" w14:textId="7F64E7A8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lastRenderedPageBreak/>
              <w:t>Chan, 200</w:t>
            </w:r>
            <w:r w:rsidR="00553CC3">
              <w:rPr>
                <w:sz w:val="18"/>
                <w:szCs w:val="18"/>
              </w:rPr>
              <w:t>7</w:t>
            </w:r>
            <w:r w:rsidR="000150D2">
              <w:rPr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1228" w:type="dxa"/>
            <w:shd w:val="clear" w:color="auto" w:fill="auto"/>
          </w:tcPr>
          <w:p w14:paraId="55CC64C4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472" w:type="dxa"/>
            <w:shd w:val="clear" w:color="auto" w:fill="auto"/>
          </w:tcPr>
          <w:p w14:paraId="1D429151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1DCD894C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63" w:type="dxa"/>
            <w:shd w:val="clear" w:color="auto" w:fill="auto"/>
          </w:tcPr>
          <w:p w14:paraId="7118FD47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shd w:val="clear" w:color="auto" w:fill="auto"/>
          </w:tcPr>
          <w:p w14:paraId="66B9705F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7318D5C8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1ACE61BB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7A87F103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280E3D01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4D09C256" w14:textId="77005037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t>Fried, 2007</w:t>
            </w:r>
            <w:r w:rsidR="000150D2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228" w:type="dxa"/>
            <w:shd w:val="clear" w:color="auto" w:fill="auto"/>
          </w:tcPr>
          <w:p w14:paraId="0A7144CC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472" w:type="dxa"/>
            <w:shd w:val="clear" w:color="auto" w:fill="auto"/>
          </w:tcPr>
          <w:p w14:paraId="3668FAA3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7463FF5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63" w:type="dxa"/>
            <w:shd w:val="clear" w:color="auto" w:fill="auto"/>
          </w:tcPr>
          <w:p w14:paraId="3B480C1E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shd w:val="clear" w:color="auto" w:fill="auto"/>
          </w:tcPr>
          <w:p w14:paraId="5605AE71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33021332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71A73F73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383A1A43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003D8A08" w14:textId="77777777" w:rsidTr="001B2B6F">
        <w:trPr>
          <w:trHeight w:val="171"/>
        </w:trPr>
        <w:tc>
          <w:tcPr>
            <w:tcW w:w="1728" w:type="dxa"/>
            <w:shd w:val="clear" w:color="auto" w:fill="auto"/>
          </w:tcPr>
          <w:p w14:paraId="45471FD6" w14:textId="43A4CF7C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t>Lin, 2007</w:t>
            </w:r>
            <w:r w:rsidR="000150D2">
              <w:rPr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1228" w:type="dxa"/>
            <w:shd w:val="clear" w:color="auto" w:fill="auto"/>
          </w:tcPr>
          <w:p w14:paraId="549D31B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472" w:type="dxa"/>
            <w:shd w:val="clear" w:color="auto" w:fill="auto"/>
          </w:tcPr>
          <w:p w14:paraId="2D89965F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125A8046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63" w:type="dxa"/>
            <w:shd w:val="clear" w:color="auto" w:fill="auto"/>
          </w:tcPr>
          <w:p w14:paraId="34F7B507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shd w:val="clear" w:color="auto" w:fill="auto"/>
          </w:tcPr>
          <w:p w14:paraId="1DE89ED8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00227B05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shd w:val="clear" w:color="auto" w:fill="auto"/>
          </w:tcPr>
          <w:p w14:paraId="45D62B49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14:paraId="44475966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4A5CA7EB" w14:textId="77777777" w:rsidTr="001B2B6F">
        <w:trPr>
          <w:trHeight w:val="171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E4FE91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06DA3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EE5A8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13D21F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70CA6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1099E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EDAC6E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FCE38F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B2B87F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3CC168FB" w14:textId="77777777" w:rsidTr="001B2B6F">
        <w:trPr>
          <w:trHeight w:val="377"/>
        </w:trPr>
        <w:tc>
          <w:tcPr>
            <w:tcW w:w="1728" w:type="dxa"/>
            <w:tcBorders>
              <w:bottom w:val="nil"/>
              <w:right w:val="nil"/>
            </w:tcBorders>
          </w:tcPr>
          <w:p w14:paraId="5FA2BCA8" w14:textId="77777777" w:rsidR="001B2B6F" w:rsidRPr="00553CC3" w:rsidRDefault="001B2B6F" w:rsidP="001B2B6F">
            <w:pPr>
              <w:spacing w:after="200" w:line="276" w:lineRule="auto"/>
              <w:rPr>
                <w:b/>
                <w:sz w:val="18"/>
                <w:szCs w:val="18"/>
                <w:vertAlign w:val="superscript"/>
              </w:rPr>
            </w:pPr>
            <w:r w:rsidRPr="001B2B6F">
              <w:rPr>
                <w:b/>
                <w:sz w:val="18"/>
                <w:szCs w:val="18"/>
              </w:rPr>
              <w:t>BISACODYL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</w:tcPr>
          <w:p w14:paraId="012C7484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14:paraId="217EAC9E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13B0F9E0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14:paraId="076EC881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00EA896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tcBorders>
              <w:left w:val="nil"/>
              <w:bottom w:val="nil"/>
              <w:right w:val="nil"/>
            </w:tcBorders>
          </w:tcPr>
          <w:p w14:paraId="0D6648A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27FE6C8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tcBorders>
              <w:bottom w:val="nil"/>
            </w:tcBorders>
          </w:tcPr>
          <w:p w14:paraId="6696A83F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587709F3" w14:textId="77777777" w:rsidTr="001B2B6F">
        <w:trPr>
          <w:trHeight w:val="171"/>
        </w:trPr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14:paraId="62E534D5" w14:textId="24B8A52F" w:rsidR="001B2B6F" w:rsidRPr="000150D2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Kamm</w:t>
            </w:r>
            <w:proofErr w:type="spellEnd"/>
            <w:r w:rsidRPr="001B2B6F">
              <w:rPr>
                <w:sz w:val="18"/>
                <w:szCs w:val="18"/>
              </w:rPr>
              <w:t>, 2011</w:t>
            </w:r>
            <w:r w:rsidR="000150D2">
              <w:rPr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8AC7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C3574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B8B24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5C26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02A49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2FAD3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4DDD555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F2062B2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25926BE6" w14:textId="77777777" w:rsidTr="001B2B6F">
        <w:trPr>
          <w:trHeight w:val="171"/>
        </w:trPr>
        <w:tc>
          <w:tcPr>
            <w:tcW w:w="1728" w:type="dxa"/>
            <w:tcBorders>
              <w:bottom w:val="nil"/>
              <w:right w:val="nil"/>
            </w:tcBorders>
          </w:tcPr>
          <w:p w14:paraId="69C58D76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A3309/ELOBIXIBAT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</w:tcPr>
          <w:p w14:paraId="5AD0CE1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14:paraId="177E5917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652C84F2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14:paraId="77F51D97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117D165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nil"/>
              <w:right w:val="nil"/>
            </w:tcBorders>
          </w:tcPr>
          <w:p w14:paraId="06CF5523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5B01DC6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71716090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57132E02" w14:textId="77777777" w:rsidTr="001B2B6F">
        <w:trPr>
          <w:trHeight w:val="171"/>
        </w:trPr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14:paraId="7D422C7E" w14:textId="7DB7D241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Chey, 2011</w:t>
            </w:r>
            <w:r w:rsidR="000150D2">
              <w:rPr>
                <w:b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1EB1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49B03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B8AD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A689F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61D2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188C2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219861A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DE72213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21251444" w14:textId="77777777" w:rsidTr="001B2B6F">
        <w:trPr>
          <w:trHeight w:val="171"/>
        </w:trPr>
        <w:tc>
          <w:tcPr>
            <w:tcW w:w="1728" w:type="dxa"/>
            <w:tcBorders>
              <w:bottom w:val="nil"/>
              <w:right w:val="nil"/>
            </w:tcBorders>
          </w:tcPr>
          <w:p w14:paraId="15D8ED5A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HEMP SEED PILL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</w:tcPr>
          <w:p w14:paraId="3E165B6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14:paraId="7ABC6F3A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2A03FFDA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14:paraId="767B2AB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6E232E4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nil"/>
              <w:right w:val="nil"/>
            </w:tcBorders>
          </w:tcPr>
          <w:p w14:paraId="56B38527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400812E4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10C999FC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416BFDC1" w14:textId="77777777" w:rsidTr="001B2B6F">
        <w:trPr>
          <w:trHeight w:val="693"/>
        </w:trPr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14:paraId="268745A1" w14:textId="35355563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 w:rsidRPr="001B2B6F">
              <w:rPr>
                <w:sz w:val="18"/>
                <w:szCs w:val="18"/>
              </w:rPr>
              <w:t>Cheng, 2011</w:t>
            </w:r>
            <w:r w:rsidR="000150D2">
              <w:rPr>
                <w:sz w:val="18"/>
                <w:szCs w:val="18"/>
                <w:vertAlign w:val="superscript"/>
              </w:rPr>
              <w:t>37</w:t>
            </w:r>
            <w:r w:rsidRPr="001B2B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6EB8F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79E0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6143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13E45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EA5D2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C517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221B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14:paraId="23925FA5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</w:tr>
      <w:tr w:rsidR="001B2B6F" w:rsidRPr="001B2B6F" w14:paraId="28CCD31D" w14:textId="77777777" w:rsidTr="001B2B6F">
        <w:trPr>
          <w:trHeight w:val="438"/>
        </w:trPr>
        <w:tc>
          <w:tcPr>
            <w:tcW w:w="1728" w:type="dxa"/>
            <w:tcBorders>
              <w:bottom w:val="nil"/>
              <w:right w:val="nil"/>
            </w:tcBorders>
            <w:shd w:val="clear" w:color="auto" w:fill="auto"/>
          </w:tcPr>
          <w:p w14:paraId="66F2B385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ISOMATIC POLYETHYLENE GLYCOL ELECTROLYTE SOLUTION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DF06D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5D49C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E462BC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ACA169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B90E3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622780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9207BC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</w:tcPr>
          <w:p w14:paraId="1D3F848D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634CD91B" w14:textId="77777777" w:rsidTr="001B2B6F">
        <w:trPr>
          <w:trHeight w:val="765"/>
        </w:trPr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4CBDAB9" w14:textId="4F4C1499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1B2B6F">
              <w:rPr>
                <w:sz w:val="18"/>
                <w:szCs w:val="18"/>
              </w:rPr>
              <w:t>Corazziari</w:t>
            </w:r>
            <w:proofErr w:type="spellEnd"/>
            <w:r w:rsidRPr="001B2B6F">
              <w:rPr>
                <w:sz w:val="18"/>
                <w:szCs w:val="18"/>
              </w:rPr>
              <w:t>, 1996</w:t>
            </w:r>
            <w:r w:rsidR="000150D2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2C73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18B4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91E20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58AB7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76732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EC567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7CAE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small sample size (n=23)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8FA229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608360FA" w14:textId="77777777" w:rsidTr="001B2B6F">
        <w:trPr>
          <w:trHeight w:val="620"/>
        </w:trPr>
        <w:tc>
          <w:tcPr>
            <w:tcW w:w="172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631D553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SODIUM PICOSULFATE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D195F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1E849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E91907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71F99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80B361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6E5972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6A2FA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7B2C6DA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7C06A3EF" w14:textId="77777777" w:rsidTr="001B2B6F">
        <w:trPr>
          <w:trHeight w:val="356"/>
        </w:trPr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2C311C" w14:textId="3D01D337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t>Mu</w:t>
            </w:r>
            <w:r w:rsidR="00153139">
              <w:rPr>
                <w:sz w:val="18"/>
                <w:szCs w:val="18"/>
              </w:rPr>
              <w:t>e</w:t>
            </w:r>
            <w:r w:rsidRPr="001B2B6F">
              <w:rPr>
                <w:sz w:val="18"/>
                <w:szCs w:val="18"/>
              </w:rPr>
              <w:t>ller-</w:t>
            </w:r>
            <w:proofErr w:type="spellStart"/>
            <w:r w:rsidRPr="001B2B6F">
              <w:rPr>
                <w:sz w:val="18"/>
                <w:szCs w:val="18"/>
              </w:rPr>
              <w:t>Lissner</w:t>
            </w:r>
            <w:proofErr w:type="spellEnd"/>
            <w:r w:rsidRPr="001B2B6F">
              <w:rPr>
                <w:sz w:val="18"/>
                <w:szCs w:val="18"/>
              </w:rPr>
              <w:t>, 2010</w:t>
            </w:r>
            <w:r w:rsidR="000150D2"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64D44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3101EA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23181E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6113E3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44AEE6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F699AE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725FE2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D5395E" w14:textId="77777777" w:rsidR="001B2B6F" w:rsidRPr="001B2B6F" w:rsidRDefault="001E0408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39B44F77" w14:textId="77777777" w:rsidTr="001B2B6F">
        <w:trPr>
          <w:trHeight w:val="368"/>
        </w:trPr>
        <w:tc>
          <w:tcPr>
            <w:tcW w:w="172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5CC1165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VELUSETRAG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C4160D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8EB9B5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7051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0AD689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D532CA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0A544F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514E3D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133579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15B3A079" w14:textId="77777777" w:rsidTr="001B2B6F">
        <w:trPr>
          <w:trHeight w:val="378"/>
        </w:trPr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595BA0" w14:textId="29AC950F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t>Goldberg, 2010</w:t>
            </w:r>
            <w:r w:rsidR="000150D2">
              <w:rPr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1CE955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304469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BD4483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FA43AA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027DB6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9DAEB9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44AF93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D104F01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B2B6F" w:rsidRPr="001B2B6F" w14:paraId="212D3BA2" w14:textId="77777777" w:rsidTr="001B2B6F">
        <w:trPr>
          <w:trHeight w:val="395"/>
        </w:trPr>
        <w:tc>
          <w:tcPr>
            <w:tcW w:w="172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72003E5" w14:textId="77777777" w:rsidR="001B2B6F" w:rsidRPr="001B2B6F" w:rsidRDefault="001B2B6F" w:rsidP="001B2B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B2B6F">
              <w:rPr>
                <w:b/>
                <w:sz w:val="18"/>
                <w:szCs w:val="18"/>
              </w:rPr>
              <w:t>PLECANATIDE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23C0A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608ED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9135E8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CDB589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BA21B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AC0DE6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DEEAD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2DA0637" w14:textId="77777777" w:rsidR="001B2B6F" w:rsidRPr="001B2B6F" w:rsidRDefault="001B2B6F" w:rsidP="001B2B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B2B6F" w:rsidRPr="001B2B6F" w14:paraId="36AEEF66" w14:textId="77777777" w:rsidTr="001B2B6F">
        <w:trPr>
          <w:trHeight w:val="377"/>
        </w:trPr>
        <w:tc>
          <w:tcPr>
            <w:tcW w:w="1728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F55780D" w14:textId="558D71E3" w:rsidR="001B2B6F" w:rsidRPr="00553CC3" w:rsidRDefault="001B2B6F" w:rsidP="001B2B6F">
            <w:pPr>
              <w:spacing w:after="200" w:line="276" w:lineRule="auto"/>
              <w:rPr>
                <w:sz w:val="18"/>
                <w:szCs w:val="18"/>
                <w:vertAlign w:val="superscript"/>
              </w:rPr>
            </w:pPr>
            <w:r w:rsidRPr="001B2B6F">
              <w:rPr>
                <w:sz w:val="18"/>
                <w:szCs w:val="18"/>
              </w:rPr>
              <w:t>Miner, 2017</w:t>
            </w:r>
            <w:r w:rsidR="000150D2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CEB63C6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D5F8B62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572EA2B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48E5CF8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4917EEA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CBEDBA2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0FC9CD0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6188B90" w14:textId="77777777" w:rsidR="001B2B6F" w:rsidRPr="001B2B6F" w:rsidRDefault="00A201D9" w:rsidP="001B2B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</w:tbl>
    <w:p w14:paraId="7022FEF5" w14:textId="77777777" w:rsidR="001B2B6F" w:rsidRPr="001B2B6F" w:rsidRDefault="001B2B6F">
      <w:pPr>
        <w:rPr>
          <w:sz w:val="18"/>
          <w:szCs w:val="18"/>
        </w:rPr>
      </w:pPr>
    </w:p>
    <w:sectPr w:rsidR="001B2B6F" w:rsidRPr="001B2B6F" w:rsidSect="001B2B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6F"/>
    <w:rsid w:val="000130E8"/>
    <w:rsid w:val="000150D2"/>
    <w:rsid w:val="000C4461"/>
    <w:rsid w:val="00153139"/>
    <w:rsid w:val="001B2B6F"/>
    <w:rsid w:val="001E0408"/>
    <w:rsid w:val="00553CC3"/>
    <w:rsid w:val="005C0FF0"/>
    <w:rsid w:val="005E55BB"/>
    <w:rsid w:val="005F7A08"/>
    <w:rsid w:val="006B6FC6"/>
    <w:rsid w:val="00A201D9"/>
    <w:rsid w:val="00C962D5"/>
    <w:rsid w:val="00E72A93"/>
    <w:rsid w:val="00EB3DDA"/>
    <w:rsid w:val="00EE7521"/>
    <w:rsid w:val="00F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BB85"/>
  <w15:docId w15:val="{8DEC8126-FCC5-4F87-8DE2-47E993C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F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F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9E7B0DF1D546BB3F052D6DD2E400" ma:contentTypeVersion="10" ma:contentTypeDescription="Create a new document." ma:contentTypeScope="" ma:versionID="d969ae73269e7db3f9823a25c3b07299">
  <xsd:schema xmlns:xsd="http://www.w3.org/2001/XMLSchema" xmlns:xs="http://www.w3.org/2001/XMLSchema" xmlns:p="http://schemas.microsoft.com/office/2006/metadata/properties" xmlns:ns3="caac10ff-08b6-45c7-9644-418de635d619" targetNamespace="http://schemas.microsoft.com/office/2006/metadata/properties" ma:root="true" ma:fieldsID="ae9f0bbbdfc5bcb635c7a2160e776aee" ns3:_="">
    <xsd:import namespace="caac10ff-08b6-45c7-9644-418de635d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10ff-08b6-45c7-9644-418de635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8EF8A-1C99-405E-81D0-66ACD557C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10ff-08b6-45c7-9644-418de635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B99A7-CC0F-45D7-99E9-33A58B2A3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A71F0-2995-43E2-989D-940801B21EA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caac10ff-08b6-45c7-9644-418de635d61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Katon,Jesse (BIDMC - Gastroenterology)</dc:creator>
  <cp:lastModifiedBy>Miller, Margaret</cp:lastModifiedBy>
  <cp:revision>2</cp:revision>
  <dcterms:created xsi:type="dcterms:W3CDTF">2019-08-22T16:33:00Z</dcterms:created>
  <dcterms:modified xsi:type="dcterms:W3CDTF">2019-08-22T16:33:00Z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0x010100ABB09E7B0DF1D546BB3F052D6DD2E400</vt:lpwstr>
  </property>
</Properties>
</file>