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C6" w:rsidRPr="009724AD" w:rsidRDefault="002E6DC6" w:rsidP="002E6DC6">
      <w:pPr>
        <w:rPr>
          <w:rFonts w:ascii="Arial" w:hAnsi="Arial" w:cs="Arial"/>
        </w:rPr>
      </w:pPr>
    </w:p>
    <w:p w:rsidR="002E6DC6" w:rsidRPr="009724AD" w:rsidRDefault="002E6DC6" w:rsidP="002E6DC6">
      <w:pPr>
        <w:rPr>
          <w:rFonts w:ascii="Arial" w:hAnsi="Arial" w:cs="Arial"/>
        </w:rPr>
      </w:pPr>
      <w:r w:rsidRPr="009724AD">
        <w:rPr>
          <w:rFonts w:ascii="Arial" w:hAnsi="Arial" w:cs="Arial"/>
          <w:b/>
        </w:rPr>
        <w:t>Supplement B:</w:t>
      </w:r>
      <w:r w:rsidRPr="009724AD">
        <w:rPr>
          <w:rFonts w:ascii="Arial" w:hAnsi="Arial" w:cs="Arial"/>
        </w:rPr>
        <w:t xml:space="preserve"> Description of adapted criteria for QUADAS-2 classification</w:t>
      </w:r>
    </w:p>
    <w:p w:rsidR="002E6DC6" w:rsidRPr="009724AD" w:rsidRDefault="002E6DC6" w:rsidP="002E6DC6">
      <w:pPr>
        <w:pStyle w:val="NoSpacing"/>
        <w:rPr>
          <w:rFonts w:ascii="Arial" w:hAnsi="Arial" w:cs="Arial"/>
        </w:rPr>
      </w:pPr>
      <w:r w:rsidRPr="009724AD">
        <w:rPr>
          <w:rFonts w:ascii="Arial" w:hAnsi="Arial" w:cs="Arial"/>
        </w:rPr>
        <w:t>Risk of bias:</w:t>
      </w:r>
    </w:p>
    <w:p w:rsidR="002E6DC6" w:rsidRPr="009724AD" w:rsidRDefault="002E6DC6" w:rsidP="002E6DC6">
      <w:pPr>
        <w:pStyle w:val="NoSpacing"/>
        <w:rPr>
          <w:rFonts w:ascii="Arial" w:hAnsi="Arial" w:cs="Arial"/>
        </w:rPr>
      </w:pPr>
    </w:p>
    <w:p w:rsidR="002E6DC6" w:rsidRPr="009724AD" w:rsidRDefault="002E6DC6" w:rsidP="002E6DC6">
      <w:pPr>
        <w:pStyle w:val="ListParagraph"/>
        <w:numPr>
          <w:ilvl w:val="0"/>
          <w:numId w:val="1"/>
        </w:numPr>
        <w:rPr>
          <w:rFonts w:ascii="Arial" w:hAnsi="Arial" w:cs="Arial"/>
        </w:rPr>
      </w:pPr>
      <w:r w:rsidRPr="009724AD">
        <w:rPr>
          <w:rFonts w:ascii="Arial" w:hAnsi="Arial" w:cs="Arial"/>
        </w:rPr>
        <w:t xml:space="preserve">Patient Selection: </w:t>
      </w:r>
      <w:r w:rsidRPr="009724AD">
        <w:rPr>
          <w:sz w:val="24"/>
          <w:shd w:val="clear" w:color="auto" w:fill="D6E3BC"/>
          <w:lang w:eastAsia="en-GB"/>
        </w:rPr>
        <w:sym w:font="Wingdings" w:char="F04A"/>
      </w:r>
      <w:r w:rsidRPr="009724AD">
        <w:rPr>
          <w:rFonts w:ascii="Arial" w:hAnsi="Arial" w:cs="Arial"/>
        </w:rPr>
        <w:t xml:space="preserve"> for screening cohorts, </w:t>
      </w:r>
      <w:r w:rsidRPr="009724AD">
        <w:rPr>
          <w:sz w:val="24"/>
          <w:shd w:val="clear" w:color="auto" w:fill="D6E3BC"/>
          <w:lang w:eastAsia="en-GB"/>
        </w:rPr>
        <w:sym w:font="Wingdings" w:char="F04A"/>
      </w:r>
      <w:r w:rsidRPr="009724AD">
        <w:rPr>
          <w:rFonts w:ascii="Arial" w:hAnsi="Arial" w:cs="Arial"/>
        </w:rPr>
        <w:t xml:space="preserve"> for diagnostic cohort studies, </w:t>
      </w:r>
      <w:r w:rsidRPr="009724AD">
        <w:rPr>
          <w:sz w:val="24"/>
          <w:shd w:val="clear" w:color="auto" w:fill="FBD4B4"/>
          <w:lang w:eastAsia="en-GB"/>
        </w:rPr>
        <w:sym w:font="Wingdings" w:char="F04C"/>
      </w:r>
      <w:r w:rsidRPr="009724AD">
        <w:rPr>
          <w:rFonts w:ascii="Arial" w:hAnsi="Arial" w:cs="Arial"/>
        </w:rPr>
        <w:t xml:space="preserve"> for case-control studies</w:t>
      </w:r>
    </w:p>
    <w:p w:rsidR="002E6DC6" w:rsidRPr="009724AD" w:rsidRDefault="002E6DC6" w:rsidP="002E6DC6">
      <w:pPr>
        <w:pStyle w:val="ListParagraph"/>
        <w:numPr>
          <w:ilvl w:val="0"/>
          <w:numId w:val="1"/>
        </w:numPr>
        <w:rPr>
          <w:rFonts w:ascii="Arial" w:hAnsi="Arial" w:cs="Arial"/>
        </w:rPr>
      </w:pPr>
      <w:r w:rsidRPr="009724AD">
        <w:rPr>
          <w:rFonts w:ascii="Arial" w:hAnsi="Arial" w:cs="Arial"/>
        </w:rPr>
        <w:t xml:space="preserve">Index Test: </w:t>
      </w:r>
      <w:r w:rsidRPr="009724AD">
        <w:rPr>
          <w:sz w:val="24"/>
          <w:shd w:val="clear" w:color="auto" w:fill="D6E3BC"/>
          <w:lang w:eastAsia="en-GB"/>
        </w:rPr>
        <w:sym w:font="Wingdings" w:char="F04A"/>
      </w:r>
      <w:r w:rsidRPr="009724AD">
        <w:rPr>
          <w:rFonts w:ascii="Arial" w:hAnsi="Arial" w:cs="Arial"/>
        </w:rPr>
        <w:t xml:space="preserve"> if the index test result was interpreted without knowledge of the results of the reference standard </w:t>
      </w:r>
      <w:r w:rsidRPr="009724AD">
        <w:rPr>
          <w:rFonts w:ascii="Arial" w:hAnsi="Arial" w:cs="Arial"/>
          <w:u w:val="single"/>
        </w:rPr>
        <w:t>and</w:t>
      </w:r>
      <w:r w:rsidRPr="009724AD">
        <w:rPr>
          <w:rFonts w:ascii="Arial" w:hAnsi="Arial" w:cs="Arial"/>
        </w:rPr>
        <w:t xml:space="preserve"> a pre-specified positivity threshold was used. Using a qualitative FIT (where the positivity threshold cannot be adjusted), a quantitative FIT with the default cutoff recommended by the manufacturer or analyzing the FIT at the lower detection limit or at a preset specificity were rated like a pre-specified threshold. Studies not reporting that interpretation of the index test was blinded to colonoscopy results were rated as unclear risk. Studies adjusting the FIT cutoff to achieve “optimal” results without split into training and test set were rated as high risk.</w:t>
      </w:r>
    </w:p>
    <w:p w:rsidR="002E6DC6" w:rsidRPr="009724AD" w:rsidRDefault="002E6DC6" w:rsidP="002E6DC6">
      <w:pPr>
        <w:pStyle w:val="ListParagraph"/>
        <w:numPr>
          <w:ilvl w:val="0"/>
          <w:numId w:val="1"/>
        </w:numPr>
        <w:rPr>
          <w:rFonts w:ascii="Arial" w:hAnsi="Arial" w:cs="Arial"/>
        </w:rPr>
      </w:pPr>
      <w:r w:rsidRPr="009724AD">
        <w:rPr>
          <w:rFonts w:ascii="Arial" w:hAnsi="Arial" w:cs="Arial"/>
        </w:rPr>
        <w:t xml:space="preserve">Reference Standard: </w:t>
      </w:r>
      <w:r w:rsidRPr="009724AD">
        <w:rPr>
          <w:sz w:val="24"/>
          <w:shd w:val="clear" w:color="auto" w:fill="D6E3BC"/>
          <w:lang w:eastAsia="en-GB"/>
        </w:rPr>
        <w:sym w:font="Wingdings" w:char="F04A"/>
      </w:r>
      <w:r w:rsidRPr="009724AD">
        <w:rPr>
          <w:rFonts w:ascii="Arial" w:hAnsi="Arial" w:cs="Arial"/>
        </w:rPr>
        <w:t xml:space="preserve"> if colonoscopy was used as reference standard</w:t>
      </w:r>
    </w:p>
    <w:p w:rsidR="002E6DC6" w:rsidRPr="009724AD" w:rsidRDefault="002E6DC6" w:rsidP="002E6DC6">
      <w:pPr>
        <w:pStyle w:val="ListParagraph"/>
        <w:numPr>
          <w:ilvl w:val="0"/>
          <w:numId w:val="1"/>
        </w:numPr>
        <w:rPr>
          <w:rFonts w:ascii="Arial" w:hAnsi="Arial" w:cs="Arial"/>
        </w:rPr>
      </w:pPr>
      <w:r w:rsidRPr="009724AD">
        <w:rPr>
          <w:rFonts w:ascii="Arial" w:hAnsi="Arial" w:cs="Arial"/>
        </w:rPr>
        <w:t>Flow and Timing: a high share of initially recruited participants not included in the final analysis (&gt;15%) was regarded as high-risk to have induced bias.</w:t>
      </w:r>
    </w:p>
    <w:p w:rsidR="002E6DC6" w:rsidRPr="009724AD" w:rsidRDefault="002E6DC6" w:rsidP="002E6DC6">
      <w:pPr>
        <w:pStyle w:val="NoSpacing"/>
        <w:rPr>
          <w:rFonts w:ascii="Arial" w:hAnsi="Arial" w:cs="Arial"/>
        </w:rPr>
      </w:pPr>
    </w:p>
    <w:p w:rsidR="002E6DC6" w:rsidRPr="009724AD" w:rsidRDefault="002E6DC6" w:rsidP="002E6DC6">
      <w:pPr>
        <w:pStyle w:val="NoSpacing"/>
        <w:rPr>
          <w:rFonts w:ascii="Arial" w:hAnsi="Arial" w:cs="Arial"/>
        </w:rPr>
      </w:pPr>
      <w:r w:rsidRPr="009724AD">
        <w:rPr>
          <w:rFonts w:ascii="Arial" w:hAnsi="Arial" w:cs="Arial"/>
        </w:rPr>
        <w:t>Applicability Concerns:</w:t>
      </w:r>
    </w:p>
    <w:p w:rsidR="002E6DC6" w:rsidRPr="009724AD" w:rsidRDefault="002E6DC6" w:rsidP="002E6DC6">
      <w:pPr>
        <w:pStyle w:val="NoSpacing"/>
        <w:rPr>
          <w:rFonts w:ascii="Arial" w:hAnsi="Arial" w:cs="Arial"/>
        </w:rPr>
      </w:pPr>
    </w:p>
    <w:p w:rsidR="002E6DC6" w:rsidRPr="009724AD" w:rsidRDefault="002E6DC6" w:rsidP="002E6DC6">
      <w:pPr>
        <w:pStyle w:val="ListParagraph"/>
        <w:numPr>
          <w:ilvl w:val="0"/>
          <w:numId w:val="1"/>
        </w:numPr>
        <w:rPr>
          <w:rFonts w:ascii="Arial" w:hAnsi="Arial" w:cs="Arial"/>
        </w:rPr>
      </w:pPr>
      <w:r w:rsidRPr="009724AD">
        <w:rPr>
          <w:rFonts w:ascii="Arial" w:hAnsi="Arial" w:cs="Arial"/>
        </w:rPr>
        <w:t xml:space="preserve">Patient Selection: </w:t>
      </w:r>
      <w:r w:rsidRPr="009724AD">
        <w:rPr>
          <w:sz w:val="24"/>
          <w:shd w:val="clear" w:color="auto" w:fill="D6E3BC"/>
          <w:lang w:eastAsia="en-GB"/>
        </w:rPr>
        <w:sym w:font="Wingdings" w:char="F04A"/>
      </w:r>
      <w:r w:rsidRPr="009724AD">
        <w:rPr>
          <w:rFonts w:ascii="Arial" w:hAnsi="Arial" w:cs="Arial"/>
        </w:rPr>
        <w:t xml:space="preserve"> for screening cohorts</w:t>
      </w:r>
      <w:proofErr w:type="gramStart"/>
      <w:r w:rsidRPr="009724AD">
        <w:rPr>
          <w:rFonts w:ascii="Arial" w:hAnsi="Arial" w:cs="Arial"/>
        </w:rPr>
        <w:t xml:space="preserve">, </w:t>
      </w:r>
      <w:r w:rsidRPr="009724AD">
        <w:rPr>
          <w:rFonts w:ascii="Arial" w:hAnsi="Arial" w:cs="Arial"/>
          <w:szCs w:val="24"/>
          <w:shd w:val="clear" w:color="auto" w:fill="B6DDE8"/>
          <w:lang w:eastAsia="en-GB"/>
        </w:rPr>
        <w:t>?</w:t>
      </w:r>
      <w:proofErr w:type="gramEnd"/>
      <w:r w:rsidRPr="009724AD">
        <w:rPr>
          <w:rFonts w:ascii="Arial" w:hAnsi="Arial" w:cs="Arial"/>
        </w:rPr>
        <w:t xml:space="preserve"> for diagnostic cohort studies, </w:t>
      </w:r>
      <w:r w:rsidRPr="009724AD">
        <w:rPr>
          <w:sz w:val="24"/>
          <w:shd w:val="clear" w:color="auto" w:fill="FBD4B4"/>
          <w:lang w:eastAsia="en-GB"/>
        </w:rPr>
        <w:sym w:font="Wingdings" w:char="F04C"/>
      </w:r>
      <w:r w:rsidRPr="009724AD">
        <w:rPr>
          <w:rFonts w:ascii="Arial" w:hAnsi="Arial" w:cs="Arial"/>
        </w:rPr>
        <w:t xml:space="preserve"> for case-control studies</w:t>
      </w:r>
    </w:p>
    <w:p w:rsidR="002E6DC6" w:rsidRPr="009724AD" w:rsidRDefault="002E6DC6" w:rsidP="002E6DC6">
      <w:pPr>
        <w:pStyle w:val="ListParagraph"/>
        <w:numPr>
          <w:ilvl w:val="0"/>
          <w:numId w:val="1"/>
        </w:numPr>
        <w:rPr>
          <w:rFonts w:ascii="Arial" w:hAnsi="Arial" w:cs="Arial"/>
        </w:rPr>
      </w:pPr>
      <w:r w:rsidRPr="009724AD">
        <w:rPr>
          <w:rFonts w:ascii="Arial" w:hAnsi="Arial" w:cs="Arial"/>
        </w:rPr>
        <w:t xml:space="preserve">Index Test: </w:t>
      </w:r>
      <w:r w:rsidRPr="009724AD">
        <w:rPr>
          <w:sz w:val="24"/>
          <w:shd w:val="clear" w:color="auto" w:fill="D6E3BC"/>
          <w:lang w:eastAsia="en-GB"/>
        </w:rPr>
        <w:sym w:font="Wingdings" w:char="F04A"/>
      </w:r>
      <w:r w:rsidRPr="009724AD">
        <w:rPr>
          <w:rFonts w:ascii="Arial" w:hAnsi="Arial" w:cs="Arial"/>
        </w:rPr>
        <w:t xml:space="preserve"> for FITs in current use for which standardized operating procedures exist, </w:t>
      </w:r>
      <w:r w:rsidRPr="009724AD">
        <w:rPr>
          <w:sz w:val="24"/>
          <w:shd w:val="clear" w:color="auto" w:fill="FBD4B4"/>
          <w:lang w:eastAsia="en-GB"/>
        </w:rPr>
        <w:sym w:font="Wingdings" w:char="F04C"/>
      </w:r>
      <w:r w:rsidRPr="009724AD">
        <w:rPr>
          <w:rFonts w:ascii="Arial" w:hAnsi="Arial" w:cs="Arial"/>
        </w:rPr>
        <w:t xml:space="preserve"> otherwise (e.g. obsolete FITs or FITs that require adding an undefined amount of antibodies to processed samples)</w:t>
      </w:r>
    </w:p>
    <w:p w:rsidR="002E6DC6" w:rsidRPr="009724AD" w:rsidRDefault="002E6DC6" w:rsidP="002E6DC6">
      <w:pPr>
        <w:pStyle w:val="ListParagraph"/>
        <w:numPr>
          <w:ilvl w:val="0"/>
          <w:numId w:val="1"/>
        </w:numPr>
        <w:rPr>
          <w:rFonts w:ascii="Arial" w:hAnsi="Arial" w:cs="Arial"/>
        </w:rPr>
      </w:pPr>
      <w:r w:rsidRPr="009724AD">
        <w:rPr>
          <w:rFonts w:ascii="Arial" w:hAnsi="Arial" w:cs="Arial"/>
        </w:rPr>
        <w:t xml:space="preserve">Reference Standard: </w:t>
      </w:r>
      <w:r w:rsidRPr="009724AD">
        <w:rPr>
          <w:sz w:val="24"/>
          <w:shd w:val="clear" w:color="auto" w:fill="D6E3BC"/>
          <w:lang w:eastAsia="en-GB"/>
        </w:rPr>
        <w:sym w:font="Wingdings" w:char="F04A"/>
      </w:r>
      <w:r w:rsidRPr="009724AD">
        <w:rPr>
          <w:rFonts w:ascii="Arial" w:hAnsi="Arial" w:cs="Arial"/>
        </w:rPr>
        <w:t xml:space="preserve"> if CRC staging was conducted by </w:t>
      </w:r>
      <w:proofErr w:type="spellStart"/>
      <w:r w:rsidRPr="009724AD">
        <w:rPr>
          <w:rFonts w:ascii="Arial" w:hAnsi="Arial" w:cs="Arial"/>
        </w:rPr>
        <w:t>histopathologic</w:t>
      </w:r>
      <w:proofErr w:type="spellEnd"/>
      <w:r w:rsidRPr="009724AD">
        <w:rPr>
          <w:rFonts w:ascii="Arial" w:hAnsi="Arial" w:cs="Arial"/>
        </w:rPr>
        <w:t xml:space="preserve"> examination</w:t>
      </w:r>
    </w:p>
    <w:p w:rsidR="002E6DC6" w:rsidRPr="009724AD" w:rsidRDefault="002E6DC6" w:rsidP="002E6DC6">
      <w:pPr>
        <w:rPr>
          <w:rFonts w:ascii="Arial" w:hAnsi="Arial" w:cs="Arial"/>
          <w:b/>
        </w:rPr>
      </w:pPr>
      <w:r w:rsidRPr="009724AD">
        <w:rPr>
          <w:rFonts w:ascii="Arial" w:hAnsi="Arial" w:cs="Arial"/>
          <w:b/>
        </w:rPr>
        <w:br w:type="page"/>
      </w:r>
    </w:p>
    <w:p w:rsidR="00D84D88" w:rsidRDefault="00D84D88">
      <w:bookmarkStart w:id="0" w:name="_GoBack"/>
      <w:bookmarkEnd w:id="0"/>
    </w:p>
    <w:sectPr w:rsidR="00D84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9C3"/>
    <w:multiLevelType w:val="hybridMultilevel"/>
    <w:tmpl w:val="33661E3E"/>
    <w:lvl w:ilvl="0" w:tplc="87006B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C6"/>
    <w:rsid w:val="002E6DC6"/>
    <w:rsid w:val="00D84D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C6"/>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6DC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E6DC6"/>
    <w:rPr>
      <w:rFonts w:eastAsiaTheme="minorEastAsia"/>
      <w:lang w:val="en-US" w:eastAsia="zh-CN"/>
    </w:rPr>
  </w:style>
  <w:style w:type="paragraph" w:styleId="ListParagraph">
    <w:name w:val="List Paragraph"/>
    <w:basedOn w:val="Normal"/>
    <w:uiPriority w:val="34"/>
    <w:qFormat/>
    <w:rsid w:val="002E6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C6"/>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6DC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E6DC6"/>
    <w:rPr>
      <w:rFonts w:eastAsiaTheme="minorEastAsia"/>
      <w:lang w:val="en-US" w:eastAsia="zh-CN"/>
    </w:rPr>
  </w:style>
  <w:style w:type="paragraph" w:styleId="ListParagraph">
    <w:name w:val="List Paragraph"/>
    <w:basedOn w:val="Normal"/>
    <w:uiPriority w:val="34"/>
    <w:qFormat/>
    <w:rsid w:val="002E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1</cp:revision>
  <dcterms:created xsi:type="dcterms:W3CDTF">2019-10-30T04:33:00Z</dcterms:created>
  <dcterms:modified xsi:type="dcterms:W3CDTF">2019-10-30T04:33:00Z</dcterms:modified>
</cp:coreProperties>
</file>