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2C" w:rsidRDefault="00E92A2C">
      <w:r w:rsidRPr="006C0634">
        <w:rPr>
          <w:b/>
        </w:rPr>
        <w:t>Supplementary table 1</w:t>
      </w:r>
      <w:r>
        <w:t xml:space="preserve">: Details on adjustment of numbers to avoid repetition in </w:t>
      </w:r>
      <w:r w:rsidRPr="00D841FA">
        <w:t>studies which were an extension or long-term follow-up of initial studies</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5"/>
        <w:gridCol w:w="2430"/>
        <w:gridCol w:w="3060"/>
        <w:gridCol w:w="3060"/>
      </w:tblGrid>
      <w:tr w:rsidR="00E92A2C" w:rsidRPr="00F5241B" w:rsidTr="00F5241B">
        <w:trPr>
          <w:trHeight w:val="305"/>
        </w:trPr>
        <w:tc>
          <w:tcPr>
            <w:tcW w:w="4135" w:type="dxa"/>
          </w:tcPr>
          <w:p w:rsidR="00E92A2C" w:rsidRPr="00F5241B" w:rsidRDefault="00E92A2C">
            <w:r w:rsidRPr="00F5241B">
              <w:t>Author/ Year</w:t>
            </w:r>
          </w:p>
        </w:tc>
        <w:tc>
          <w:tcPr>
            <w:tcW w:w="2430" w:type="dxa"/>
          </w:tcPr>
          <w:p w:rsidR="00E92A2C" w:rsidRPr="00F5241B" w:rsidRDefault="00E92A2C">
            <w:r w:rsidRPr="00F5241B">
              <w:t>Number in the study</w:t>
            </w:r>
          </w:p>
        </w:tc>
        <w:tc>
          <w:tcPr>
            <w:tcW w:w="3060" w:type="dxa"/>
          </w:tcPr>
          <w:p w:rsidR="00E92A2C" w:rsidRPr="00F5241B" w:rsidRDefault="00E92A2C">
            <w:r w:rsidRPr="00F5241B">
              <w:t>Adjusted number</w:t>
            </w:r>
          </w:p>
        </w:tc>
        <w:tc>
          <w:tcPr>
            <w:tcW w:w="3060" w:type="dxa"/>
          </w:tcPr>
          <w:p w:rsidR="00E92A2C" w:rsidRPr="00F5241B" w:rsidRDefault="00E92A2C">
            <w:r w:rsidRPr="00F5241B">
              <w:t>Remarks</w:t>
            </w:r>
          </w:p>
        </w:tc>
      </w:tr>
      <w:tr w:rsidR="00E92A2C" w:rsidRPr="00F5241B" w:rsidTr="00F5241B">
        <w:trPr>
          <w:trHeight w:val="854"/>
        </w:trPr>
        <w:tc>
          <w:tcPr>
            <w:tcW w:w="4135" w:type="dxa"/>
          </w:tcPr>
          <w:p w:rsidR="00E92A2C" w:rsidRPr="00F5241B" w:rsidRDefault="00E92A2C">
            <w:r w:rsidRPr="00F5241B">
              <w:t>Colombel 2007(23) (CHARM trial)</w:t>
            </w:r>
          </w:p>
        </w:tc>
        <w:tc>
          <w:tcPr>
            <w:tcW w:w="2430" w:type="dxa"/>
          </w:tcPr>
          <w:p w:rsidR="00E92A2C" w:rsidRPr="00F5241B" w:rsidRDefault="00E92A2C">
            <w:r w:rsidRPr="00F5241B">
              <w:t>854</w:t>
            </w:r>
          </w:p>
        </w:tc>
        <w:tc>
          <w:tcPr>
            <w:tcW w:w="3060" w:type="dxa"/>
          </w:tcPr>
          <w:p w:rsidR="00E92A2C" w:rsidRPr="00F5241B" w:rsidRDefault="00E92A2C">
            <w:r w:rsidRPr="00F5241B">
              <w:t>189</w:t>
            </w:r>
          </w:p>
        </w:tc>
        <w:tc>
          <w:tcPr>
            <w:tcW w:w="3060" w:type="dxa"/>
          </w:tcPr>
          <w:p w:rsidR="00E92A2C" w:rsidRPr="00F5241B" w:rsidRDefault="00E92A2C">
            <w:r w:rsidRPr="00F5241B">
              <w:t>Adjusted for ADHERE and extension trial of CHARM and ADHERE</w:t>
            </w:r>
          </w:p>
        </w:tc>
      </w:tr>
      <w:tr w:rsidR="00E92A2C" w:rsidRPr="00F5241B" w:rsidTr="00F5241B">
        <w:trPr>
          <w:trHeight w:val="323"/>
        </w:trPr>
        <w:tc>
          <w:tcPr>
            <w:tcW w:w="4135" w:type="dxa"/>
          </w:tcPr>
          <w:p w:rsidR="00E92A2C" w:rsidRPr="00F5241B" w:rsidRDefault="00E92A2C">
            <w:r w:rsidRPr="00F5241B">
              <w:t>Colombel 2014(25) (ULTRA 1,2, 3 long term extension)</w:t>
            </w:r>
          </w:p>
        </w:tc>
        <w:tc>
          <w:tcPr>
            <w:tcW w:w="2430" w:type="dxa"/>
          </w:tcPr>
          <w:p w:rsidR="00E92A2C" w:rsidRPr="00F5241B" w:rsidRDefault="00E92A2C">
            <w:r w:rsidRPr="00F5241B">
              <w:t>588</w:t>
            </w:r>
          </w:p>
        </w:tc>
        <w:tc>
          <w:tcPr>
            <w:tcW w:w="3060" w:type="dxa"/>
          </w:tcPr>
          <w:p w:rsidR="00E92A2C" w:rsidRPr="00F5241B" w:rsidRDefault="00E92A2C">
            <w:r w:rsidRPr="00F5241B">
              <w:t>588</w:t>
            </w:r>
          </w:p>
        </w:tc>
        <w:tc>
          <w:tcPr>
            <w:tcW w:w="3060" w:type="dxa"/>
          </w:tcPr>
          <w:p w:rsidR="00E92A2C" w:rsidRPr="00F5241B" w:rsidRDefault="00E92A2C">
            <w:r w:rsidRPr="00F5241B">
              <w:t>Same</w:t>
            </w:r>
          </w:p>
        </w:tc>
      </w:tr>
      <w:tr w:rsidR="00E92A2C" w:rsidRPr="00F5241B" w:rsidTr="00F5241B">
        <w:tc>
          <w:tcPr>
            <w:tcW w:w="4135" w:type="dxa"/>
          </w:tcPr>
          <w:p w:rsidR="00E92A2C" w:rsidRPr="00F5241B" w:rsidRDefault="00E92A2C">
            <w:r w:rsidRPr="00F5241B">
              <w:t>Hanauer 2006(44) (CLASSIC I trial)</w:t>
            </w:r>
          </w:p>
        </w:tc>
        <w:tc>
          <w:tcPr>
            <w:tcW w:w="2430" w:type="dxa"/>
          </w:tcPr>
          <w:p w:rsidR="00E92A2C" w:rsidRPr="00F5241B" w:rsidRDefault="00E92A2C">
            <w:r w:rsidRPr="00F5241B">
              <w:t>225</w:t>
            </w:r>
          </w:p>
        </w:tc>
        <w:tc>
          <w:tcPr>
            <w:tcW w:w="3060" w:type="dxa"/>
          </w:tcPr>
          <w:p w:rsidR="00E92A2C" w:rsidRPr="00F5241B" w:rsidRDefault="00E92A2C">
            <w:r w:rsidRPr="00F5241B">
              <w:t>225</w:t>
            </w:r>
          </w:p>
        </w:tc>
        <w:tc>
          <w:tcPr>
            <w:tcW w:w="3060" w:type="dxa"/>
          </w:tcPr>
          <w:p w:rsidR="00E92A2C" w:rsidRPr="00F5241B" w:rsidRDefault="00E92A2C">
            <w:r w:rsidRPr="00F5241B">
              <w:t>Same</w:t>
            </w:r>
          </w:p>
        </w:tc>
      </w:tr>
      <w:tr w:rsidR="00E92A2C" w:rsidRPr="00F5241B" w:rsidTr="00F5241B">
        <w:tc>
          <w:tcPr>
            <w:tcW w:w="4135" w:type="dxa"/>
          </w:tcPr>
          <w:p w:rsidR="00E92A2C" w:rsidRPr="00F5241B" w:rsidRDefault="00E92A2C">
            <w:r w:rsidRPr="00F5241B">
              <w:t>Lichtiger 2010(65) (CHOICE trial)</w:t>
            </w:r>
          </w:p>
        </w:tc>
        <w:tc>
          <w:tcPr>
            <w:tcW w:w="2430" w:type="dxa"/>
          </w:tcPr>
          <w:p w:rsidR="00E92A2C" w:rsidRPr="00F5241B" w:rsidRDefault="00E92A2C">
            <w:r w:rsidRPr="00F5241B">
              <w:t>673</w:t>
            </w:r>
          </w:p>
        </w:tc>
        <w:tc>
          <w:tcPr>
            <w:tcW w:w="3060" w:type="dxa"/>
          </w:tcPr>
          <w:p w:rsidR="00E92A2C" w:rsidRPr="00F5241B" w:rsidRDefault="00E92A2C">
            <w:r w:rsidRPr="00F5241B">
              <w:t>673</w:t>
            </w:r>
          </w:p>
        </w:tc>
        <w:tc>
          <w:tcPr>
            <w:tcW w:w="3060" w:type="dxa"/>
          </w:tcPr>
          <w:p w:rsidR="00E92A2C" w:rsidRPr="00F5241B" w:rsidRDefault="00E92A2C">
            <w:r w:rsidRPr="00F5241B">
              <w:t>Same</w:t>
            </w:r>
          </w:p>
        </w:tc>
      </w:tr>
      <w:tr w:rsidR="00E92A2C" w:rsidRPr="00F5241B" w:rsidTr="00F5241B">
        <w:tc>
          <w:tcPr>
            <w:tcW w:w="4135" w:type="dxa"/>
          </w:tcPr>
          <w:p w:rsidR="00E92A2C" w:rsidRPr="00F5241B" w:rsidRDefault="00E92A2C">
            <w:r w:rsidRPr="00F5241B">
              <w:t>Pannacione 2010(80) (ADHERE)</w:t>
            </w:r>
          </w:p>
        </w:tc>
        <w:tc>
          <w:tcPr>
            <w:tcW w:w="2430" w:type="dxa"/>
          </w:tcPr>
          <w:p w:rsidR="00E92A2C" w:rsidRPr="00F5241B" w:rsidRDefault="00E92A2C"/>
        </w:tc>
        <w:tc>
          <w:tcPr>
            <w:tcW w:w="3060" w:type="dxa"/>
          </w:tcPr>
          <w:p w:rsidR="00E92A2C" w:rsidRPr="00F5241B" w:rsidRDefault="00E92A2C">
            <w:r w:rsidRPr="00F5241B">
              <w:t>138</w:t>
            </w:r>
          </w:p>
        </w:tc>
        <w:tc>
          <w:tcPr>
            <w:tcW w:w="3060" w:type="dxa"/>
          </w:tcPr>
          <w:p w:rsidR="00E92A2C" w:rsidRPr="00F5241B" w:rsidRDefault="00E92A2C" w:rsidP="000A17F0">
            <w:r w:rsidRPr="00F5241B">
              <w:t>Adjusted for CHARM and extension trial of CHARM and ADHERE</w:t>
            </w:r>
          </w:p>
        </w:tc>
      </w:tr>
      <w:tr w:rsidR="00E92A2C" w:rsidRPr="00F5241B" w:rsidTr="00F5241B">
        <w:tc>
          <w:tcPr>
            <w:tcW w:w="4135" w:type="dxa"/>
          </w:tcPr>
          <w:p w:rsidR="00E92A2C" w:rsidRPr="00F5241B" w:rsidRDefault="00E92A2C">
            <w:r w:rsidRPr="00F5241B">
              <w:t>Pannacione 2013(82) (CHARM and ADHERE extension)</w:t>
            </w:r>
          </w:p>
        </w:tc>
        <w:tc>
          <w:tcPr>
            <w:tcW w:w="2430" w:type="dxa"/>
          </w:tcPr>
          <w:p w:rsidR="00E92A2C" w:rsidRPr="00F5241B" w:rsidRDefault="00E92A2C">
            <w:r w:rsidRPr="00F5241B">
              <w:t>329</w:t>
            </w:r>
          </w:p>
        </w:tc>
        <w:tc>
          <w:tcPr>
            <w:tcW w:w="3060" w:type="dxa"/>
          </w:tcPr>
          <w:p w:rsidR="00E92A2C" w:rsidRPr="00F5241B" w:rsidRDefault="00E92A2C">
            <w:r w:rsidRPr="00F5241B">
              <w:t>329</w:t>
            </w:r>
          </w:p>
        </w:tc>
        <w:tc>
          <w:tcPr>
            <w:tcW w:w="3060" w:type="dxa"/>
          </w:tcPr>
          <w:p w:rsidR="00E92A2C" w:rsidRPr="00F5241B" w:rsidRDefault="00E92A2C">
            <w:r w:rsidRPr="00F5241B">
              <w:t>Same</w:t>
            </w:r>
          </w:p>
        </w:tc>
      </w:tr>
      <w:tr w:rsidR="00E92A2C" w:rsidRPr="00F5241B" w:rsidTr="00F5241B">
        <w:tc>
          <w:tcPr>
            <w:tcW w:w="4135" w:type="dxa"/>
          </w:tcPr>
          <w:p w:rsidR="00E92A2C" w:rsidRPr="00F5241B" w:rsidRDefault="00E92A2C">
            <w:r w:rsidRPr="00F5241B">
              <w:t>Reinisch 2011(92) (ULTRA 1)</w:t>
            </w:r>
          </w:p>
        </w:tc>
        <w:tc>
          <w:tcPr>
            <w:tcW w:w="2430" w:type="dxa"/>
          </w:tcPr>
          <w:p w:rsidR="00E92A2C" w:rsidRPr="00F5241B" w:rsidRDefault="00E92A2C">
            <w:r w:rsidRPr="00F5241B">
              <w:t>353</w:t>
            </w:r>
          </w:p>
        </w:tc>
        <w:tc>
          <w:tcPr>
            <w:tcW w:w="3060" w:type="dxa"/>
          </w:tcPr>
          <w:p w:rsidR="00E92A2C" w:rsidRPr="00F5241B" w:rsidRDefault="00E92A2C">
            <w:r w:rsidRPr="00F5241B">
              <w:t>353</w:t>
            </w:r>
          </w:p>
        </w:tc>
        <w:tc>
          <w:tcPr>
            <w:tcW w:w="3060" w:type="dxa"/>
          </w:tcPr>
          <w:p w:rsidR="00E92A2C" w:rsidRPr="00F5241B" w:rsidRDefault="00E92A2C">
            <w:r w:rsidRPr="00F5241B">
              <w:t>130 patients in 80/40 and 223 patients in 160/80 mg groups</w:t>
            </w:r>
          </w:p>
        </w:tc>
      </w:tr>
      <w:tr w:rsidR="00E92A2C" w:rsidRPr="00F5241B" w:rsidTr="00F5241B">
        <w:tc>
          <w:tcPr>
            <w:tcW w:w="4135" w:type="dxa"/>
          </w:tcPr>
          <w:p w:rsidR="00E92A2C" w:rsidRPr="00F5241B" w:rsidRDefault="00E92A2C">
            <w:r w:rsidRPr="00F5241B">
              <w:t>Reinisch 2013(94) (ULTRA 1 extension)</w:t>
            </w:r>
          </w:p>
        </w:tc>
        <w:tc>
          <w:tcPr>
            <w:tcW w:w="2430" w:type="dxa"/>
          </w:tcPr>
          <w:p w:rsidR="00E92A2C" w:rsidRPr="00F5241B" w:rsidRDefault="00E92A2C">
            <w:r w:rsidRPr="00F5241B">
              <w:t>576</w:t>
            </w:r>
          </w:p>
        </w:tc>
        <w:tc>
          <w:tcPr>
            <w:tcW w:w="3060" w:type="dxa"/>
          </w:tcPr>
          <w:p w:rsidR="00E92A2C" w:rsidRPr="00F5241B" w:rsidRDefault="00E92A2C">
            <w:r w:rsidRPr="00F5241B">
              <w:t>223</w:t>
            </w:r>
          </w:p>
        </w:tc>
        <w:tc>
          <w:tcPr>
            <w:tcW w:w="3060" w:type="dxa"/>
          </w:tcPr>
          <w:p w:rsidR="00E92A2C" w:rsidRPr="00F5241B" w:rsidRDefault="00E92A2C">
            <w:r w:rsidRPr="00F5241B">
              <w:t>Only patients in placebo arm of initial study, who received ADA later included (130+93=223)</w:t>
            </w:r>
          </w:p>
        </w:tc>
      </w:tr>
      <w:tr w:rsidR="00E92A2C" w:rsidRPr="00F5241B" w:rsidTr="00F5241B">
        <w:tc>
          <w:tcPr>
            <w:tcW w:w="4135" w:type="dxa"/>
          </w:tcPr>
          <w:p w:rsidR="00E92A2C" w:rsidRPr="00F5241B" w:rsidRDefault="00E92A2C">
            <w:r w:rsidRPr="00F5241B">
              <w:t>Rutgeert 2012(98) (EXTEND trial)</w:t>
            </w:r>
          </w:p>
        </w:tc>
        <w:tc>
          <w:tcPr>
            <w:tcW w:w="2430" w:type="dxa"/>
          </w:tcPr>
          <w:p w:rsidR="00E92A2C" w:rsidRPr="00F5241B" w:rsidRDefault="00E92A2C">
            <w:r w:rsidRPr="00F5241B">
              <w:t>129</w:t>
            </w:r>
          </w:p>
        </w:tc>
        <w:tc>
          <w:tcPr>
            <w:tcW w:w="3060" w:type="dxa"/>
          </w:tcPr>
          <w:p w:rsidR="00E92A2C" w:rsidRPr="00F5241B" w:rsidRDefault="00E92A2C">
            <w:r w:rsidRPr="00F5241B">
              <w:t>129</w:t>
            </w:r>
          </w:p>
        </w:tc>
        <w:tc>
          <w:tcPr>
            <w:tcW w:w="3060" w:type="dxa"/>
          </w:tcPr>
          <w:p w:rsidR="00E92A2C" w:rsidRPr="00F5241B" w:rsidRDefault="00E92A2C">
            <w:r w:rsidRPr="00F5241B">
              <w:t>Same</w:t>
            </w:r>
          </w:p>
        </w:tc>
      </w:tr>
      <w:tr w:rsidR="00E92A2C" w:rsidRPr="00F5241B" w:rsidTr="00F5241B">
        <w:trPr>
          <w:trHeight w:val="233"/>
        </w:trPr>
        <w:tc>
          <w:tcPr>
            <w:tcW w:w="4135" w:type="dxa"/>
          </w:tcPr>
          <w:p w:rsidR="00E92A2C" w:rsidRPr="00F5241B" w:rsidRDefault="00E92A2C">
            <w:r w:rsidRPr="00F5241B">
              <w:t>Sandborn 2007(99) (GAIN trial)</w:t>
            </w:r>
          </w:p>
        </w:tc>
        <w:tc>
          <w:tcPr>
            <w:tcW w:w="2430" w:type="dxa"/>
          </w:tcPr>
          <w:p w:rsidR="00E92A2C" w:rsidRPr="00F5241B" w:rsidRDefault="00E92A2C">
            <w:r w:rsidRPr="00F5241B">
              <w:t>159</w:t>
            </w:r>
          </w:p>
        </w:tc>
        <w:tc>
          <w:tcPr>
            <w:tcW w:w="3060" w:type="dxa"/>
          </w:tcPr>
          <w:p w:rsidR="00E92A2C" w:rsidRPr="00F5241B" w:rsidRDefault="00E92A2C">
            <w:r w:rsidRPr="00F5241B">
              <w:t>159</w:t>
            </w:r>
          </w:p>
        </w:tc>
        <w:tc>
          <w:tcPr>
            <w:tcW w:w="3060" w:type="dxa"/>
          </w:tcPr>
          <w:p w:rsidR="00E92A2C" w:rsidRPr="00F5241B" w:rsidRDefault="00E92A2C">
            <w:r w:rsidRPr="00F5241B">
              <w:t>Same</w:t>
            </w:r>
          </w:p>
        </w:tc>
      </w:tr>
    </w:tbl>
    <w:p w:rsidR="00E92A2C" w:rsidRDefault="00E92A2C"/>
    <w:p w:rsidR="00E92A2C" w:rsidRDefault="00E92A2C">
      <w:r>
        <w:br w:type="page"/>
      </w:r>
    </w:p>
    <w:p w:rsidR="00E92A2C" w:rsidRPr="00CB6802" w:rsidRDefault="00E92A2C">
      <w:r w:rsidRPr="006C0634">
        <w:rPr>
          <w:b/>
        </w:rPr>
        <w:t>Supplementary Table 2</w:t>
      </w:r>
      <w:r w:rsidRPr="003616DB">
        <w:t>: Quality of studies included in the meta-analysis as assessed by the New castle Ottawa scale</w:t>
      </w:r>
    </w:p>
    <w:tbl>
      <w:tblPr>
        <w:tblW w:w="11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2811"/>
        <w:gridCol w:w="3389"/>
        <w:gridCol w:w="1350"/>
        <w:gridCol w:w="1800"/>
        <w:gridCol w:w="1350"/>
        <w:gridCol w:w="842"/>
      </w:tblGrid>
      <w:tr w:rsidR="00E92A2C" w:rsidRPr="00F5241B" w:rsidTr="006C0634">
        <w:trPr>
          <w:trHeight w:val="350"/>
        </w:trPr>
        <w:tc>
          <w:tcPr>
            <w:tcW w:w="2816" w:type="dxa"/>
            <w:gridSpan w:val="2"/>
            <w:vAlign w:val="bottom"/>
          </w:tcPr>
          <w:p w:rsidR="00E92A2C" w:rsidRPr="003616DB" w:rsidRDefault="00E92A2C" w:rsidP="00F26F15">
            <w:pPr>
              <w:rPr>
                <w:b/>
                <w:bCs/>
                <w:color w:val="000000"/>
              </w:rPr>
            </w:pPr>
            <w:r w:rsidRPr="003616DB">
              <w:rPr>
                <w:b/>
                <w:bCs/>
                <w:color w:val="000000"/>
              </w:rPr>
              <w:t>Author/ year</w:t>
            </w:r>
          </w:p>
        </w:tc>
        <w:tc>
          <w:tcPr>
            <w:tcW w:w="3389" w:type="dxa"/>
            <w:noWrap/>
            <w:vAlign w:val="bottom"/>
          </w:tcPr>
          <w:p w:rsidR="00E92A2C" w:rsidRPr="003616DB" w:rsidRDefault="00E92A2C" w:rsidP="00F26F15">
            <w:pPr>
              <w:rPr>
                <w:b/>
                <w:bCs/>
                <w:color w:val="000000"/>
              </w:rPr>
            </w:pPr>
            <w:r w:rsidRPr="003616DB">
              <w:rPr>
                <w:b/>
                <w:bCs/>
                <w:color w:val="000000"/>
              </w:rPr>
              <w:t>Study design</w:t>
            </w:r>
          </w:p>
        </w:tc>
        <w:tc>
          <w:tcPr>
            <w:tcW w:w="1350" w:type="dxa"/>
            <w:noWrap/>
            <w:vAlign w:val="bottom"/>
          </w:tcPr>
          <w:p w:rsidR="00E92A2C" w:rsidRPr="003616DB" w:rsidRDefault="00E92A2C" w:rsidP="00F26F15">
            <w:pPr>
              <w:rPr>
                <w:color w:val="000000"/>
              </w:rPr>
            </w:pPr>
            <w:r w:rsidRPr="003616DB">
              <w:rPr>
                <w:color w:val="000000"/>
              </w:rPr>
              <w:t>Selection</w:t>
            </w:r>
          </w:p>
        </w:tc>
        <w:tc>
          <w:tcPr>
            <w:tcW w:w="1800" w:type="dxa"/>
            <w:noWrap/>
            <w:vAlign w:val="bottom"/>
          </w:tcPr>
          <w:p w:rsidR="00E92A2C" w:rsidRPr="003616DB" w:rsidRDefault="00E92A2C" w:rsidP="00F26F15">
            <w:pPr>
              <w:rPr>
                <w:color w:val="000000"/>
              </w:rPr>
            </w:pPr>
            <w:r w:rsidRPr="003616DB">
              <w:rPr>
                <w:color w:val="000000"/>
              </w:rPr>
              <w:t xml:space="preserve">Comparability </w:t>
            </w:r>
          </w:p>
        </w:tc>
        <w:tc>
          <w:tcPr>
            <w:tcW w:w="1350" w:type="dxa"/>
            <w:noWrap/>
            <w:vAlign w:val="bottom"/>
          </w:tcPr>
          <w:p w:rsidR="00E92A2C" w:rsidRPr="003616DB" w:rsidRDefault="00E92A2C" w:rsidP="00F26F15">
            <w:pPr>
              <w:rPr>
                <w:color w:val="000000"/>
              </w:rPr>
            </w:pPr>
            <w:r w:rsidRPr="003616DB">
              <w:rPr>
                <w:color w:val="000000"/>
              </w:rPr>
              <w:t>Assessment</w:t>
            </w:r>
          </w:p>
        </w:tc>
        <w:tc>
          <w:tcPr>
            <w:tcW w:w="842" w:type="dxa"/>
            <w:noWrap/>
            <w:vAlign w:val="bottom"/>
          </w:tcPr>
          <w:p w:rsidR="00E92A2C" w:rsidRPr="003616DB" w:rsidRDefault="00E92A2C" w:rsidP="00F26F15">
            <w:pPr>
              <w:rPr>
                <w:color w:val="000000"/>
              </w:rPr>
            </w:pPr>
            <w:r w:rsidRPr="003616DB">
              <w:rPr>
                <w:color w:val="000000"/>
              </w:rPr>
              <w:t>Total</w:t>
            </w:r>
          </w:p>
        </w:tc>
      </w:tr>
      <w:tr w:rsidR="00E92A2C" w:rsidRPr="00F5241B" w:rsidTr="006C0634">
        <w:trPr>
          <w:trHeight w:val="320"/>
        </w:trPr>
        <w:tc>
          <w:tcPr>
            <w:tcW w:w="2816" w:type="dxa"/>
            <w:gridSpan w:val="2"/>
            <w:vAlign w:val="bottom"/>
          </w:tcPr>
          <w:p w:rsidR="00E92A2C" w:rsidRPr="003616DB" w:rsidRDefault="00E92A2C" w:rsidP="00F26F15">
            <w:pPr>
              <w:rPr>
                <w:color w:val="000000"/>
              </w:rPr>
            </w:pPr>
            <w:r w:rsidRPr="003616DB">
              <w:rPr>
                <w:color w:val="000000"/>
              </w:rPr>
              <w:t>Abreu 2017</w:t>
            </w:r>
            <w:r>
              <w:rPr>
                <w:color w:val="000000"/>
              </w:rPr>
              <w:fldChar w:fldCharType="begin"/>
            </w:r>
            <w:r>
              <w:rPr>
                <w:color w:val="000000"/>
              </w:rPr>
              <w:instrText xml:space="preserve"> ADDIN ZOTERO_ITEM CSL_CITATION {"citationID":"1a9ft6ejpo","properties":{"formattedCitation":"(1)","plainCitation":"(1)"},"citationItems":[{"id":3574,"uris":["http://zotero.org/users/local/aER74EOR/items/RBIP6BHH"],"uri":["http://zotero.org/users/local/aER74EOR/items/RBIP6BHH"],"itemData":{"id":3574,"type":"article-journal","title":"Serial Tuberculosis Screening in Inflammatory Bowel Disease Patients Receiving Anti-TNFα Therapy","container-title":"Journal of Crohn's and Colitis","page":"1223-1229","volume":"11","issue":"10","source":"Crossref","DOI":"10.1093/ecco-jcc/jjx080","ISSN":"1873-9946, 1876-4479","language":"en","author":[{"family":"Abreu","given":"Cândida"},{"family":"Afonso","given":"Joana"},{"family":"Camila Dias","given":"Cláudia"},{"family":"Ruas","given":"Rogério"},{"family":"Sarmento","given":"António"},{"family":"Magro","given":"Fernando"}],"issued":{"date-parts":[["2017",10]]}}}],"schema":"https://github.com/citation-style-language/schema/raw/master/csl-citation.json"} </w:instrText>
            </w:r>
            <w:r>
              <w:rPr>
                <w:color w:val="000000"/>
              </w:rPr>
              <w:fldChar w:fldCharType="separate"/>
            </w:r>
            <w:r>
              <w:rPr>
                <w:color w:val="000000"/>
              </w:rPr>
              <w:t>(1)</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trHeight w:val="320"/>
        </w:trPr>
        <w:tc>
          <w:tcPr>
            <w:tcW w:w="2816" w:type="dxa"/>
            <w:gridSpan w:val="2"/>
            <w:vAlign w:val="bottom"/>
          </w:tcPr>
          <w:p w:rsidR="00E92A2C" w:rsidRPr="003616DB" w:rsidRDefault="00E92A2C" w:rsidP="00F26F15">
            <w:pPr>
              <w:rPr>
                <w:color w:val="000000"/>
              </w:rPr>
            </w:pPr>
            <w:r w:rsidRPr="003616DB">
              <w:rPr>
                <w:color w:val="000000"/>
              </w:rPr>
              <w:t>Agarwal 2018</w:t>
            </w:r>
            <w:r>
              <w:rPr>
                <w:color w:val="000000"/>
              </w:rPr>
              <w:fldChar w:fldCharType="begin"/>
            </w:r>
            <w:r>
              <w:rPr>
                <w:color w:val="000000"/>
              </w:rPr>
              <w:instrText xml:space="preserve"> ADDIN ZOTERO_ITEM CSL_CITATION {"citationID":"28pm9vnk6h","properties":{"formattedCitation":"(2)","plainCitation":"(2)"},"citationItems":[{"id":3096,"uris":["http://zotero.org/users/local/aER74EOR/items/8HJ6S59V"],"uri":["http://zotero.org/users/local/aER74EOR/items/8HJ6S59V"],"itemData":{"id":3096,"type":"article-journal","title":"Very high rate of tuberculosis complicating infliximab therapy for inflammatory bowel disease despite tuberculosis screening in India","container-title":"Journal of Crohn's and Colitis","page":"S486","volume":"12","issue":"(Agarwal A.; Kedia S.; Jain S.; Gupta V.; Bopanna S.; Yadav D.; Goyal S.; Venegella P.M.; Makharia G.; Ahuja V.) All India Institute of Medical Sciences, Gastroenterology and Human Nutrition, New Delhi, India","archive":"Embase","abstract":"Background: With the increasing disease burden of inflammatory bowel disease (IBD), the use of infliximab (IFX) is increasing in India. The data on the risk of tuberculosis (TB) reactivation with infliximab in countries endemic for TB, like India, is limited. The present study assessed the risk of TB reactivation on IFX and its predictors in Indian IBD patients. Methods: A retrospective review of consecutive patients with IBD who received IFX, and were on follow-up from January 2005 to November 2017 was done. The data were recorded on age/disease duration at which IFX was started, indication for IFX, response to IFX, the incidence of TB after IFX, duration at which TB developed and type of TB (pulmonary (PTB)/extra-pulmonary (EPTB)/disseminated). Results: Sixty-nine patients [(22 ulcerative colitis (UC)/47 Crohn's disease (CD)] were included (mean age: 36 + 14 years, 50.7% males). Median follow-up duration after IFX was 19 (IQR: 5.5-48.7) months. Primary non-response at 8 weeks and secondary loss of response at 26 and 52 weeks were seen in 14.5%, 6% and 31% patients, respectively. Prior to IFX, all patients were screened for latent tuberculosis (LTB). Eight (11.59%) patients developed TB (disseminated: 62.5%, EPTB: 25%, PTB: 12.5%) after a median of 19 weeks (IQR: 14-84.5) of IFX; none had evidence of LTB on screening. Of 8 patients who developed TB, 7 patients had undergone contrast-enhanced chest tomography as an additional precautionary screening investigation for LTB. Though not statistically significant, more patients with CD than UC (14.9% vs. 4.5%, p = 0.21), and more patients with past history of TB (25% vs. 9.8%, p = 0.21), developed TB after IFX. Among patients with CD, no patient with penetrating or perianal disease developed TB. No other baseline factor including age, gender, disease duration, or presence of extra-intestinal manifestations could predict the development of TB. Conclusions: There is an extremely high rate of TB with IFX in Indian patients with IBD. Current screening techniques are ineffective and it is difficult to predict TB after IFX treatment. Further research is required to develop predictors of TB in patients on biologicals.","ISSN":"1876-4479","journalAbbreviation":"J. Crohn's Colitis","language":"English","author":[{"literal":"Agarwal A."},{"literal":"Kedia S."},{"literal":"Jain S."},{"literal":"Gupta V."},{"literal":"Bopanna S."},{"literal":"Yadav D."},{"literal":"Goyal S."},{"literal":"Venegella P.M."},{"literal":"Makharia G."},{"literal":"Ahuja V."}],"issued":{"date-parts":[["2018"]]}}}],"schema":"https://github.com/citation-style-language/schema/raw/master/csl-citation.json"} </w:instrText>
            </w:r>
            <w:r>
              <w:rPr>
                <w:color w:val="000000"/>
              </w:rPr>
              <w:fldChar w:fldCharType="separate"/>
            </w:r>
            <w:r>
              <w:rPr>
                <w:color w:val="000000"/>
              </w:rPr>
              <w:t>(2)</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trHeight w:val="320"/>
        </w:trPr>
        <w:tc>
          <w:tcPr>
            <w:tcW w:w="2816" w:type="dxa"/>
            <w:gridSpan w:val="2"/>
            <w:vAlign w:val="bottom"/>
          </w:tcPr>
          <w:p w:rsidR="00E92A2C" w:rsidRPr="003616DB" w:rsidRDefault="00E92A2C" w:rsidP="00F26F15">
            <w:pPr>
              <w:rPr>
                <w:color w:val="000000"/>
              </w:rPr>
            </w:pPr>
            <w:r w:rsidRPr="003616DB">
              <w:rPr>
                <w:color w:val="000000"/>
              </w:rPr>
              <w:t>Akyuz 2015</w:t>
            </w:r>
            <w:r>
              <w:rPr>
                <w:color w:val="000000"/>
              </w:rPr>
              <w:fldChar w:fldCharType="begin"/>
            </w:r>
            <w:r>
              <w:rPr>
                <w:color w:val="000000"/>
              </w:rPr>
              <w:instrText xml:space="preserve"> ADDIN ZOTERO_ITEM CSL_CITATION {"citationID":"6fjs4njia","properties":{"formattedCitation":"(3)","plainCitation":"(3)"},"citationItems":[{"id":3698,"uris":["http://zotero.org/users/local/aER74EOR/items/GPWFQ5HR"],"uri":["http://zotero.org/users/local/aER74EOR/items/GPWFQ5HR"],"itemData":{"id":3698,"type":"article-journal","title":"F. Akyuz1, R. Iliaz1, S. Evirgen1, SY Onder2, K. Koksalan3, C. Karaca1, K. Demir1, F. Besisik1, S. Kaymakoglu* 1Istanbul University, Department of Gastroenterology, Istanbul, Turkey, 2Istanbul University, Department of Pathology, Istanbul, Turkey, 3Istanbul University, Institute for Medical Experimental","source":"Google Scholar","author":[{"family":"Popalis","given":"C."},{"family":"Church","given":"P. C."},{"family":"Frost","given":"K."},{"family":"Johnstone","given":"J."},{"family":"AM","given":"T. Walters"}]}}],"schema":"https://github.com/citation-style-language/schema/raw/master/csl-citation.json"} </w:instrText>
            </w:r>
            <w:r>
              <w:rPr>
                <w:color w:val="000000"/>
              </w:rPr>
              <w:fldChar w:fldCharType="separate"/>
            </w:r>
            <w:r>
              <w:rPr>
                <w:color w:val="000000"/>
              </w:rPr>
              <w:t>(3)</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trHeight w:val="320"/>
        </w:trPr>
        <w:tc>
          <w:tcPr>
            <w:tcW w:w="2816" w:type="dxa"/>
            <w:gridSpan w:val="2"/>
            <w:vAlign w:val="bottom"/>
          </w:tcPr>
          <w:p w:rsidR="00E92A2C" w:rsidRPr="003616DB" w:rsidRDefault="00E92A2C" w:rsidP="00F26F15">
            <w:pPr>
              <w:rPr>
                <w:color w:val="000000"/>
              </w:rPr>
            </w:pPr>
            <w:r w:rsidRPr="003616DB">
              <w:rPr>
                <w:color w:val="000000"/>
              </w:rPr>
              <w:t>Alawneh 2014</w:t>
            </w:r>
            <w:r>
              <w:rPr>
                <w:color w:val="000000"/>
              </w:rPr>
              <w:fldChar w:fldCharType="begin"/>
            </w:r>
            <w:r>
              <w:rPr>
                <w:color w:val="000000"/>
              </w:rPr>
              <w:instrText xml:space="preserve"> ADDIN ZOTERO_ITEM CSL_CITATION {"citationID":"1e34csuvol","properties":{"formattedCitation":"(4)","plainCitation":"(4)"},"citationItems":[{"id":3581,"uris":["http://zotero.org/users/local/aER74EOR/items/A3RIEFXX"],"uri":["http://zotero.org/users/local/aER74EOR/items/A3RIEFXX"],"itemData":{"id":3581,"type":"article-journal","title":"Anti-TNF therapy in Jordan: a focus on severe infections and tuberculosis","container-title":"Biologics: Targets and Therapy","page":"193","source":"Crossref","DOI":"10.2147/BTT.S59574","ISSN":"1177-5475","shortTitle":"Anti-TNF therapy in Jordan","language":"en","author":[{"family":"Alawneh","given":"Khaldoon M."},{"family":"Ayesh","given":"Mahmoud H."},{"family":"Khassawneh","given":"Basheer Y."},{"family":"Saadeh","given":"Salwa S."},{"family":"Smadi","given":"Mahmoud"},{"family":"Bashaireh","given":"Khaldoun"}],"issued":{"date-parts":[["2014",4]]}}}],"schema":"https://github.com/citation-style-language/schema/raw/master/csl-citation.json"} </w:instrText>
            </w:r>
            <w:r>
              <w:rPr>
                <w:color w:val="000000"/>
              </w:rPr>
              <w:fldChar w:fldCharType="separate"/>
            </w:r>
            <w:r>
              <w:rPr>
                <w:color w:val="000000"/>
              </w:rPr>
              <w:t>(4)</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trHeight w:val="320"/>
        </w:trPr>
        <w:tc>
          <w:tcPr>
            <w:tcW w:w="2816" w:type="dxa"/>
            <w:gridSpan w:val="2"/>
            <w:vAlign w:val="bottom"/>
          </w:tcPr>
          <w:p w:rsidR="00E92A2C" w:rsidRPr="003616DB" w:rsidRDefault="00E92A2C" w:rsidP="00F26F15">
            <w:pPr>
              <w:rPr>
                <w:color w:val="000000"/>
              </w:rPr>
            </w:pPr>
            <w:r w:rsidRPr="003616DB">
              <w:rPr>
                <w:color w:val="000000"/>
              </w:rPr>
              <w:t>Algabav 2014</w:t>
            </w:r>
            <w:r>
              <w:rPr>
                <w:color w:val="000000"/>
              </w:rPr>
              <w:fldChar w:fldCharType="begin"/>
            </w:r>
            <w:r>
              <w:rPr>
                <w:color w:val="000000"/>
              </w:rPr>
              <w:instrText xml:space="preserve"> ADDIN ZOTERO_ITEM CSL_CITATION {"citationID":"7vj71isjq","properties":{"formattedCitation":"(5)","plainCitation":"(5)"},"citationItems":[{"id":3113,"uris":["http://zotero.org/users/local/aER74EOR/items/25F9PEZG"],"uri":["http://zotero.org/users/local/aER74EOR/items/25F9PEZG"],"itemData":{"id":3113,"type":"article-journal","title":"Serious pulmonary infections in patients with inflammatory bowel disease on treatment with anti-TNF","container-title":"Journal of Crohn's and Colitis","page":"S521-S522","volume":"12","issue":"(Algaba A.; Guerra I.; Guardiola A.; Bonillo D.; Granja A.; Bernal P.; Aller M.D.M.; Bermejo F.) Hospital Universitario de Fuenlabrada, Gastroenterology, Fuenlabrada, Spain","archive":"Embase","abstract":"Background: Several studies have reported increased rates of serious infections in patients with IBD on anti-TNF. Our aim was to determinate the incidence and characteristics of pulmonary infections in patients with IBD on treatment with anti-TNF in our environment. Methods: Prospective, observational, 5-years follow-up study (2012-2017) in patients with IBD who were treated with anti-TNF in our hospital. Demographics data, IBD therapies, duration of anti-TNF treatment, and infection characteristics were collected. Results: A total of 756 patients with IBD were managed in our center. Of these, 133 received treatment with anti-TNF between 2012-2017 (110 CD, 21 UC, 2 IBD unclassified). Eleven patients with IBD on treatment with anti-TNF (8 CD, 3 UC) developed serious pulmonary infections during the period of the study (cumulative incidence=8.3%; 95% CI:3.2-13.3). There were 8 cases of pneumonia (diagnosed by radiographic findings, CI=6%; 1.6-10.4) and 3 cases of active pulmonary tuberculosis (diagnosed by CT and positive culture in biological samples, two of them disseminated, CI = 2.3%; 0.5-6.4). The infection incidence rate was 0.03% per patients-year of follow-up (0.016-0.059). The risk of develop an infection was not different in patients on IFX compared with those on ADA (RR:1.3; 0.4-5.65). At time of infection, the mean age was 47 ± 16 y, 54% women, 45% smokers and 36.4% were on combined therapy (anti-TNF+thiopurines). All patients reported symptoms before the diagnosis being the most common fever (72%), cough (63.5%) and chest pain (18.2%). Regarding the type of anti-TNF, 7 patients (63.6%) were on IFX, 3 (27.3%) were on ADA and 1 (9.1%) on golimumab. The mean time of anti-TNF therapy until the development of the infection was 48.2 months (IQR 5-72). After the diagnosis of infection, 5 patients (45.5%) withdrew temporarily the anti-TNF until the radiologic resolution of infection and four patients withdrew it definitely following medical criteria (36.4%). Five patients were hospitalised due to the infection. The three cases of active tuberculosis had a previous PPD skin test positive and received prophylaxis with isoniazid according to guidelines. All pneumonias were treated with levofloxacin 500 mg every 12/24 h during 7-10 days. Tuberculosis cases were treated with regimens without isoniazid during 8-12 months. All infections were resolved with treatment Conclusions: Pulmonary infections such as pneumonia and tuberculosis should be considered in patients under anti-TNF treatment when respiratory symptoms appear. It would be advisable an active follow-up in patients with previous PPD skin test positive by the risk of tuberculosis reactivation with anti-TNF, despite having made an appropriate prophylaxis. The prognosis of pulmonary infections was good in our series.","ISSN":"1876-4479","journalAbbreviation":"J. Crohn's Colitis","language":"English","author":[{"literal":"Algaba A."},{"literal":"Guerra I."},{"literal":"Guardiola A."},{"literal":"Bonillo D."},{"literal":"Granja A."},{"literal":"Bernal P."},{"literal":"Aller M.D.M."},{"literal":"Hernández B."},{"literal":"Aulló C."},{"literal":"Bermejo F."}],"issued":{"date-parts":[["2018"]]}}}],"schema":"https://github.com/citation-style-language/schema/raw/master/csl-citation.json"} </w:instrText>
            </w:r>
            <w:r>
              <w:rPr>
                <w:color w:val="000000"/>
              </w:rPr>
              <w:fldChar w:fldCharType="separate"/>
            </w:r>
            <w:r>
              <w:rPr>
                <w:color w:val="000000"/>
              </w:rPr>
              <w:t>(5)</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trHeight w:val="320"/>
        </w:trPr>
        <w:tc>
          <w:tcPr>
            <w:tcW w:w="2816" w:type="dxa"/>
            <w:gridSpan w:val="2"/>
            <w:vAlign w:val="bottom"/>
          </w:tcPr>
          <w:p w:rsidR="00E92A2C" w:rsidRPr="003616DB" w:rsidRDefault="00E92A2C" w:rsidP="00F26F15">
            <w:pPr>
              <w:rPr>
                <w:color w:val="000000"/>
              </w:rPr>
            </w:pPr>
            <w:r w:rsidRPr="003616DB">
              <w:rPr>
                <w:color w:val="000000"/>
              </w:rPr>
              <w:t>Andersen 2015</w:t>
            </w:r>
            <w:r>
              <w:rPr>
                <w:color w:val="000000"/>
              </w:rPr>
              <w:fldChar w:fldCharType="begin"/>
            </w:r>
            <w:r>
              <w:rPr>
                <w:color w:val="000000"/>
              </w:rPr>
              <w:instrText xml:space="preserve"> ADDIN ZOTERO_ITEM CSL_CITATION {"citationID":"dugv0q0tu","properties":{"formattedCitation":"(6)","plainCitation":"(6)"},"citationItems":[{"id":3913,"uris":["http://zotero.org/users/local/aER74EOR/items/QEFBCII4"],"uri":["http://zotero.org/users/local/aER74EOR/items/QEFBCII4"],"itemData":{"id":3913,"type":"article-journal","title":"Association between tumour necrosis factor-α inhibitors and risk of serious infections in people with inflammatory bowel disease: nationwide Danish cohort study","container-title":"BMJ (Clinical research ed.)","page":"h2809","volume":"350","source":"PubMed","abstract":"OBJECTIVE: To investigate whether people with inflammatory bowel disease treated with tumour necrosis factor-α (TNF-α) inhibitors are at increased risk of serious infections.\nDESIGN: Nationwide register based propensity score matched cohort study.\nSETTING: Denmark, 2002-12.\nPARTICIPANTS: The background cohort eligible for matching comprised 52,392 people with inflammatory bowel disease, aged 15 to 75 years, of whom 4300 were treated with TNF-α inhibitors. To limit confounding, a two stage matching method was applied; firstly matching on age, sex, disease duration, and inflammatory bowel disease subtype, and secondly matching on propensity scores (1:1 ratio); this yielded 1543 people treated with TNF-α inhibitors and 1543 untreated to be included in the analyses.\nMAIN OUTCOME MEASURES: The main outcome was any serious infection, defined as a diagnosis of infection associated with hospital admission. Cox regression was used to estimate hazard ratios for two risk periods (90 and 365 days after the start of TNF-α inhibitor treatment). Hazard ratios of site specific serious infections were obtained solely for the 365 days risk period.\nRESULTS: Within the 90 days risk period, 51 cases of infection were observed in users of TNF-α inhibitors (incidence rate 14/100 person years), compared with 33 cases in non-users (9/100 person years), yielding a hazard ratio of 1.63 (95% confidence interval 1.01 to 2.63). Within the risk period of 365 days, the hazard ratio was 1.27 (0.92 to 1.75). In analyses of site specific infections, the hazard ratio was above 2 for several of the subgroups but only reached statistical significance for skin and soft tissue infections (2.51, 1.23 to 5.12).\nCONCLUSIONS: This nationwide propensity score matched cohort study suggests an increased risk of serious infections associated with use of TNF-α inhibitors within the first 90 days of starting treatment and a subsequent decline in risk. This calls for increased clinical awareness of potential infectious complications among people with inflammatory bowel disease using these drugs, especially early in the course of treatment.","DOI":"10.1136/bmj.h2809","ISSN":"1756-1833","note":"PMID: 26048617\nPMCID: PMC4456959","shortTitle":"Association between tumour necrosis factor-α inhibitors and risk of serious infections in people with inflammatory bowel disease","journalAbbreviation":"BMJ","language":"eng","author":[{"family":"Nyboe Andersen","given":"Nynne"},{"family":"Pasternak","given":"Björn"},{"family":"Friis-Møller","given":"Nina"},{"family":"Andersson","given":"Mikael"},{"family":"Jess","given":"Tine"}],"issued":{"date-parts":[["2015",6,5]]}}}],"schema":"https://github.com/citation-style-language/schema/raw/master/csl-citation.json"} </w:instrText>
            </w:r>
            <w:r>
              <w:rPr>
                <w:color w:val="000000"/>
              </w:rPr>
              <w:fldChar w:fldCharType="separate"/>
            </w:r>
            <w:r>
              <w:rPr>
                <w:color w:val="000000"/>
              </w:rPr>
              <w:t>(6)</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1</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7</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Angelison 2016</w:t>
            </w:r>
            <w:r>
              <w:rPr>
                <w:color w:val="000000"/>
              </w:rPr>
              <w:fldChar w:fldCharType="begin"/>
            </w:r>
            <w:r>
              <w:rPr>
                <w:color w:val="000000"/>
              </w:rPr>
              <w:instrText xml:space="preserve"> ADDIN ZOTERO_ITEM CSL_CITATION {"citationID":"1qkvetgh0o","properties":{"formattedCitation":"(7)","plainCitation":"(7)"},"citationItems":[{"id":3719,"uris":["http://zotero.org/users/local/aER74EOR/items/K2IDWRNS"],"uri":["http://zotero.org/users/local/aER74EOR/items/K2IDWRNS"],"itemData":{"id":3719,"type":"article-journal","title":"Long-term outcome of infliximab treatment in chronic active ulcerative colitis: a Swedish multicentre study of 250 patients","container-title":"Alimentary Pharmacology &amp; Therapeutics","page":"519-532","volume":"45","issue":"4","source":"Crossref","DOI":"10.1111/apt.13893","ISSN":"02692813","shortTitle":"Long-term outcome of infliximab treatment in chronic active ulcerative colitis","language":"en","author":[{"family":"Angelison","given":"L."},{"family":"Almer","given":"S."},{"family":"Eriksson","given":"A."},{"family":"Karling","given":"P."},{"family":"Fagerberg","given":"U."},{"family":"Halfvarson","given":"J."},{"family":"Thörn","given":"M."},{"family":"Björk","given":"J."},{"family":"Hindorf","given":"U."},{"family":"Löfberg","given":"R."},{"family":"Bajor","given":"A."},{"family":"Hjortswang","given":"H."},{"family":"Hammarlund","given":"P."},{"family":"Grip","given":"O."},{"family":"Torp","given":"J."},{"family":"Marsal","given":"J."},{"family":"Hertervig","given":"E."},{"literal":"the Swedish Organization for the Study of Inflammatory Bowel diseases (SOIBD)"}],"issued":{"date-parts":[["2017",2]]}}}],"schema":"https://github.com/citation-style-language/schema/raw/master/csl-citation.json"} </w:instrText>
            </w:r>
            <w:r>
              <w:rPr>
                <w:color w:val="000000"/>
              </w:rPr>
              <w:fldChar w:fldCharType="separate"/>
            </w:r>
            <w:r>
              <w:rPr>
                <w:color w:val="000000"/>
              </w:rPr>
              <w:t>(7)</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77"/>
        </w:trPr>
        <w:tc>
          <w:tcPr>
            <w:tcW w:w="2816" w:type="dxa"/>
            <w:vAlign w:val="bottom"/>
          </w:tcPr>
          <w:p w:rsidR="00E92A2C" w:rsidRPr="003616DB" w:rsidRDefault="00E92A2C" w:rsidP="00F26F15">
            <w:pPr>
              <w:rPr>
                <w:color w:val="000000"/>
              </w:rPr>
            </w:pPr>
            <w:r w:rsidRPr="003616DB">
              <w:rPr>
                <w:color w:val="000000"/>
              </w:rPr>
              <w:t>Balint 2016</w:t>
            </w:r>
            <w:r>
              <w:rPr>
                <w:color w:val="000000"/>
              </w:rPr>
              <w:fldChar w:fldCharType="begin"/>
            </w:r>
            <w:r>
              <w:rPr>
                <w:color w:val="000000"/>
              </w:rPr>
              <w:instrText xml:space="preserve"> ADDIN ZOTERO_ITEM CSL_CITATION {"citationID":"61bj88eb1","properties":{"formattedCitation":"(8)","plainCitation":"(8)"},"citationItems":[{"id":3739,"uris":["http://zotero.org/users/local/aER74EOR/items/RT664CJP"],"uri":["http://zotero.org/users/local/aER74EOR/items/RT664CJP"],"itemData":{"id":3739,"type":"article-journal","title":"Efficacy and Safety of Adalimumab in Ulcerative Colitis Refractory to Conventional Therapy in Routine Clinical Practice","container-title":"Journal of Crohn's and Colitis","page":"26-30","volume":"10","issue":"1","source":"Crossref","DOI":"10.1093/ecco-jcc/jjv169","ISSN":"1873-9946, 1876-4479","language":"en","author":[{"family":"Bálint","given":"Anita"},{"family":"Farkas","given":"Klaudia"},{"family":"Palatka","given":"Károly"},{"family":"Lakner","given":"Lilla"},{"family":"Miheller","given":"Pál"},{"family":"Rácz","given":"István"},{"family":"Hegede","given":"Gábor"},{"family":"Vincze","given":"Áron"},{"family":"Horváth","given":"Gábor"},{"family":"Szabó","given":"Andrea"},{"family":"Nagy","given":"Ferenc"},{"family":"Szepes","given":"Zoltán"},{"family":"Gábor","given":"Zoltán"},{"family":"Zsigmond","given":"Ferenc"},{"family":"Zsóri","given":"Ágnes"},{"family":"Juhász","given":"Márk"},{"family":"Csontos","given":"Ágnes"},{"family":"Szűcs","given":"Mónika"},{"family":"Bor","given":"Renáta"},{"family":"Milassin","given":"Ágnes"},{"family":"Rutka","given":"Mariann"},{"family":"Molnár","given":"Tamás"}],"issued":{"date-parts":[["2016",1]]}}}],"schema":"https://github.com/citation-style-language/schema/raw/master/csl-citation.json"} </w:instrText>
            </w:r>
            <w:r>
              <w:rPr>
                <w:color w:val="000000"/>
              </w:rPr>
              <w:fldChar w:fldCharType="separate"/>
            </w:r>
            <w:r>
              <w:rPr>
                <w:color w:val="000000"/>
              </w:rPr>
              <w:t>(8)</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Bau 2017</w:t>
            </w:r>
            <w:r>
              <w:rPr>
                <w:color w:val="000000"/>
              </w:rPr>
              <w:fldChar w:fldCharType="begin"/>
            </w:r>
            <w:r>
              <w:rPr>
                <w:color w:val="000000"/>
              </w:rPr>
              <w:instrText xml:space="preserve"> ADDIN ZOTERO_ITEM CSL_CITATION {"citationID":"2a55u0p762","properties":{"formattedCitation":"(9)","plainCitation":"(9)"},"citationItems":[{"id":3720,"uris":["http://zotero.org/users/local/aER74EOR/items/U5B4EAVQ"],"uri":["http://zotero.org/users/local/aER74EOR/items/U5B4EAVQ"],"itemData":{"id":3720,"type":"article-journal","title":"SAFETY PROFILE OF ANTI-TNF THERAPY IN CROHN’S DISEASE MANAGEMENT: A BRAZILIAN SINGLE-CENTER DIRECT RETROSPECTIVE COMPARISON BETWEEN INFLIXIMAB AND ADALIMUMAB","container-title":"Arquivos de Gastroenterologia","page":"328-332","volume":"54","issue":"4","source":"Crossref","DOI":"10.1590/s0004-2803.201700000-43","ISSN":"1678-4219, 0004-2803","shortTitle":"SAFETY PROFILE OF ANTI-TNF THERAPY IN CROHN’S DISEASE MANAGEMENT","author":[{"family":"Bau","given":"Mariella"},{"family":"Zacharias","given":"Patricia"},{"family":"Ribeiro","given":"Diogo Araújo"},{"family":"Boaron","given":"Larissa"},{"family":"Steckert Filho","given":"Alvaro"},{"family":"Kotze","given":"Paulo Gustavo"}],"issued":{"date-parts":[["2017",9,21]]}}}],"schema":"https://github.com/citation-style-language/schema/raw/master/csl-citation.json"} </w:instrText>
            </w:r>
            <w:r>
              <w:rPr>
                <w:color w:val="000000"/>
              </w:rPr>
              <w:fldChar w:fldCharType="separate"/>
            </w:r>
            <w:r>
              <w:rPr>
                <w:color w:val="000000"/>
              </w:rPr>
              <w:t>(9)</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Belderbos 2013</w:t>
            </w:r>
            <w:r>
              <w:rPr>
                <w:color w:val="000000"/>
              </w:rPr>
              <w:fldChar w:fldCharType="begin"/>
            </w:r>
            <w:r>
              <w:rPr>
                <w:color w:val="000000"/>
              </w:rPr>
              <w:instrText xml:space="preserve"> ADDIN ZOTERO_ITEM CSL_CITATION {"citationID":"1p3bj96ijp","properties":{"formattedCitation":"(10)","plainCitation":"(10)"},"citationItems":[{"id":3697,"uris":["http://zotero.org/users/local/aER74EOR/items/VVK67EB6"],"uri":["http://zotero.org/users/local/aER74EOR/items/VVK67EB6"],"itemData":{"id":3697,"type":"article-journal","title":"Su1140 Screening for Opportunistic Infections Prior to Anti-TNF Therapy in Crohn's Disease Does Not Preclude the Occurrence of Serious Infections","container-title":"Gastroenterology","page":"S–409","volume":"144","issue":"5","source":"Google Scholar","author":[{"family":"Belderbos","given":"Tim D."},{"family":"Have","given":"Mike V."},{"family":"Fidder","given":"Herma"},{"family":"Leenders","given":"Max"},{"family":"Dijkstra","given":"Gerard"},{"family":"Peters","given":"Charlotte P."},{"family":"Eshuis","given":"Emma J."},{"family":"Ponsioen","given":"Cyriel"},{"family":"Siersema","given":"Peter D."},{"family":"Oijen","given":"Martijn G.","non-dropping-particle":"van"}],"issued":{"date-parts":[["2013"]]}}}],"schema":"https://github.com/citation-style-language/schema/raw/master/csl-citation.json"} </w:instrText>
            </w:r>
            <w:r>
              <w:rPr>
                <w:color w:val="000000"/>
              </w:rPr>
              <w:fldChar w:fldCharType="separate"/>
            </w:r>
            <w:r>
              <w:rPr>
                <w:color w:val="000000"/>
              </w:rPr>
              <w:t>(10)</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Belousova 2014</w:t>
            </w:r>
            <w:r>
              <w:rPr>
                <w:color w:val="000000"/>
              </w:rPr>
              <w:fldChar w:fldCharType="begin"/>
            </w:r>
            <w:r>
              <w:rPr>
                <w:color w:val="000000"/>
              </w:rPr>
              <w:instrText xml:space="preserve"> ADDIN ZOTERO_ITEM CSL_CITATION {"citationID":"21kmnv0n79","properties":{"formattedCitation":"(11)","plainCitation":"(11)"},"citationItems":[{"id":3953,"uris":["http://zotero.org/users/local/aER74EOR/items/NGT4X8Z4"],"uri":["http://zotero.org/users/local/aER74EOR/items/NGT4X8Z4"],"itemData":{"id":3953,"type":"article-journal","title":"Su1151 Incidence of Tbc Infection in Patients With Inflammatory Bowels Disease (IBD) Treated With Infliximab in Russia","container-title":"Gastroenterology","page":"S-412","volume":"144","issue":"5","source":"www.gastrojournal.org","DOI":"10.1016/S0016-5085(13)61518-8","ISSN":"0016-5085, 1528-0012","journalAbbreviation":"Gastroenterology","language":"English","author":[{"family":"Belousova","given":"Elena"},{"family":"Morozova","given":"Nataliya"},{"family":"Tsodikova","given":"Olga"},{"family":"Tagieva","given":"Elnara"}],"issued":{"date-parts":[["2013",5,1]]}}}],"schema":"https://github.com/citation-style-language/schema/raw/master/csl-citation.json"} </w:instrText>
            </w:r>
            <w:r>
              <w:rPr>
                <w:color w:val="000000"/>
              </w:rPr>
              <w:fldChar w:fldCharType="separate"/>
            </w:r>
            <w:r>
              <w:rPr>
                <w:color w:val="000000"/>
              </w:rPr>
              <w:t>(11)</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Bermejo 2013</w:t>
            </w:r>
            <w:r>
              <w:rPr>
                <w:color w:val="000000"/>
              </w:rPr>
              <w:fldChar w:fldCharType="begin"/>
            </w:r>
            <w:r>
              <w:rPr>
                <w:color w:val="000000"/>
              </w:rPr>
              <w:instrText xml:space="preserve"> ADDIN ZOTERO_ITEM CSL_CITATION {"citationID":"2mptg9pqif","properties":{"formattedCitation":"(12)","plainCitation":"(12)"},"citationItems":[{"id":3583,"uris":["http://zotero.org/users/local/aER74EOR/items/QU6F4PZU"],"uri":["http://zotero.org/users/local/aER74EOR/items/QU6F4PZU"],"itemData":{"id":3583,"type":"article-journal","title":"How frequently do tuberculosis screening tests convert in inflammatory bowel disease patients on anti-tumour necrosis factor-alpha? A pilot study","container-title":"Digestive and Liver Disease","page":"733-737","volume":"45","issue":"9","source":"Crossref","DOI":"10.1016/j.dld.2013.03.005","ISSN":"15908658","shortTitle":"How frequently do tuberculosis screening tests convert in inflammatory bowel disease patients on anti-tumour necrosis factor-alpha?","language":"en","author":[{"family":"Bermejo","given":"Fernando"},{"family":"Algaba","given":"Alicia"},{"family":"Chaparro","given":"María"},{"family":"Taxonera","given":"Carlos"},{"family":"Garrido","given":"Elena"},{"family":"García-Arata","given":"Isabel"},{"family":"Guerra","given":"Iván"},{"family":"Gisbert","given":"Javier P."},{"family":"Olivares","given":"David"},{"family":"Poza","given":"Gema","non-dropping-particle":"de-la-"},{"family":"López-Sanromán","given":"Antonio"}],"issued":{"date-parts":[["2013",9]]}}}],"schema":"https://github.com/citation-style-language/schema/raw/master/csl-citation.json"} </w:instrText>
            </w:r>
            <w:r>
              <w:rPr>
                <w:color w:val="000000"/>
              </w:rPr>
              <w:fldChar w:fldCharType="separate"/>
            </w:r>
            <w:r>
              <w:rPr>
                <w:color w:val="000000"/>
              </w:rPr>
              <w:t>(12)</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Byun 2014</w:t>
            </w:r>
            <w:r>
              <w:rPr>
                <w:color w:val="000000"/>
              </w:rPr>
              <w:fldChar w:fldCharType="begin"/>
            </w:r>
            <w:r>
              <w:rPr>
                <w:color w:val="000000"/>
              </w:rPr>
              <w:instrText xml:space="preserve"> ADDIN ZOTERO_ITEM CSL_CITATION {"citationID":"gd1qfm4sd","properties":{"formattedCitation":"(13)","plainCitation":"(13)"},"citationItems":[{"id":3576,"uris":["http://zotero.org/users/local/aER74EOR/items/79BTR2U9"],"uri":["http://zotero.org/users/local/aER74EOR/items/79BTR2U9"],"itemData":{"id":3576,"type":"article-journal","title":"Risks for opportunistic tuberculosis infection in a cohort of 873 patients with inflammatory bowel disease receiving a tumor necrosis factor-α inhibitor","container-title":"Scandinavian Journal of Gastroenterology","page":"312-320","volume":"50","issue":"3","source":"Crossref","DOI":"10.3109/00365521.2014.1000960","ISSN":"0036-5521, 1502-7708","language":"en","author":[{"family":"Byun","given":"Ja Min"},{"family":"Lee","given":"Chang Kyun"},{"family":"Rhee","given":"Sang Youl"},{"family":"Kim","given":"Hyo-Jong"},{"family":"Im","given":"Jong Pil"},{"family":"Park","given":"Dong Il"},{"family":"Eun","given":"Chang Soo"},{"family":"Jung","given":"Sung-Ae"},{"family":"Shin","given":"Jeong Eun"},{"family":"Lee","given":"Kang-Moon"},{"family":"Cheon","given":"Jae Hee"}],"issued":{"date-parts":[["2015",3,4]]}}}],"schema":"https://github.com/citation-style-language/schema/raw/master/csl-citation.json"} </w:instrText>
            </w:r>
            <w:r>
              <w:rPr>
                <w:color w:val="000000"/>
              </w:rPr>
              <w:fldChar w:fldCharType="separate"/>
            </w:r>
            <w:r>
              <w:rPr>
                <w:color w:val="000000"/>
              </w:rPr>
              <w:t>(13)</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Byun 2015</w:t>
            </w:r>
            <w:r>
              <w:rPr>
                <w:color w:val="000000"/>
              </w:rPr>
              <w:fldChar w:fldCharType="begin"/>
            </w:r>
            <w:r>
              <w:rPr>
                <w:color w:val="000000"/>
              </w:rPr>
              <w:instrText xml:space="preserve"> ADDIN ZOTERO_ITEM CSL_CITATION {"citationID":"2633ludthd","properties":{"formattedCitation":"(14)","plainCitation":"(14)"},"citationItems":[{"id":3578,"uris":["http://zotero.org/users/local/aER74EOR/items/4GZ36Z3H"],"uri":["http://zotero.org/users/local/aER74EOR/items/4GZ36Z3H"],"itemData":{"id":3578,"type":"article-journal","title":"The Risk of Tuberculosis in Korean Patients with Inflammatory Bowel Disease Receiving Tumor Necrosis Factor-α Blockers","container-title":"Journal of Korean Medical Science","page":"173","volume":"30","issue":"2","source":"Crossref","DOI":"10.3346/jkms.2015.30.2.173","ISSN":"1011-8934, 1598-6357","language":"en","author":[{"family":"Byun","given":"Ja Min"},{"family":"Lee","given":"Chang Kyun"},{"family":"Rhee","given":"Sang Youl"},{"family":"Kim","given":"Hyo-Jong"},{"family":"Kim","given":"Jung-Wook"},{"family":"Shim","given":"Jae-Jun"},{"family":"Jang","given":"Jae Young"}],"issued":{"date-parts":[["2015"]]}}}],"schema":"https://github.com/citation-style-language/schema/raw/master/csl-citation.json"} </w:instrText>
            </w:r>
            <w:r>
              <w:rPr>
                <w:color w:val="000000"/>
              </w:rPr>
              <w:fldChar w:fldCharType="separate"/>
            </w:r>
            <w:r>
              <w:rPr>
                <w:color w:val="000000"/>
              </w:rPr>
              <w:t>(14)</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Cagatay 2018</w:t>
            </w:r>
            <w:r>
              <w:rPr>
                <w:color w:val="000000"/>
              </w:rPr>
              <w:fldChar w:fldCharType="begin"/>
            </w:r>
            <w:r>
              <w:rPr>
                <w:color w:val="000000"/>
              </w:rPr>
              <w:instrText xml:space="preserve"> ADDIN ZOTERO_ITEM CSL_CITATION {"citationID":"2o9arbbiev","properties":{"formattedCitation":"(15)","plainCitation":"(15)"},"citationItems":[{"id":3725,"uris":["http://zotero.org/users/local/aER74EOR/items/2VXA5FWT"],"uri":["http://zotero.org/users/local/aER74EOR/items/2VXA5FWT"],"itemData":{"id":3725,"type":"article-journal","title":"Follow-up of 1887 patients receiving tumor necrosis-alpha antagonists: Tuberculin skin test conversion and tuberculosis risk","container-title":"The Clinical Respiratory Journal","page":"1668-1675","volume":"12","issue":"4","source":"Crossref","DOI":"10.1111/crj.12726","ISSN":"17526981","shortTitle":"Follow-up of 1887 patients receiving tumor necrosis-alpha antagonists","language":"en","author":[{"family":"Cagatay","given":"Tulin"},{"family":"Bingol","given":"Zuleyha"},{"family":"Kıyan","given":"Esen"},{"family":"Yegin","given":"Zeynep"},{"family":"Okumus","given":"Gulfer"},{"family":"Arseven","given":"Orhan"},{"family":"Erkan","given":"Feyza"},{"family":"Gulbaran","given":"Ziya"},{"family":"Erelel","given":"Mustafa"},{"family":"Ece","given":"Turhan"},{"family":"Cagatay","given":"Penbe"},{"family":"Kılıçaslan","given":"Zeki"}],"issued":{"date-parts":[["2018",4]]}}}],"schema":"https://github.com/citation-style-language/schema/raw/master/csl-citation.json"} </w:instrText>
            </w:r>
            <w:r>
              <w:rPr>
                <w:color w:val="000000"/>
              </w:rPr>
              <w:fldChar w:fldCharType="separate"/>
            </w:r>
            <w:r>
              <w:rPr>
                <w:color w:val="000000"/>
              </w:rPr>
              <w:t>(15)</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Carbone 2007</w:t>
            </w:r>
            <w:r>
              <w:rPr>
                <w:color w:val="000000"/>
              </w:rPr>
              <w:fldChar w:fldCharType="begin"/>
            </w:r>
            <w:r>
              <w:rPr>
                <w:color w:val="000000"/>
              </w:rPr>
              <w:instrText xml:space="preserve"> ADDIN ZOTERO_ITEM CSL_CITATION {"citationID":"1i8pl29stf","properties":{"formattedCitation":"(16)","plainCitation":"(16)"},"citationItems":[{"id":3553,"uris":["http://zotero.org/users/local/aER74EOR/items/I5V93NWP"],"uri":["http://zotero.org/users/local/aER74EOR/items/I5V93NWP"],"itemData":{"id":3553,"type":"article-journal","title":"Humoral and Cellular Monitoring to Predict the Development of Infection in Crohn's Disease Patients Beginning Treatment with Infliximab","container-title":"Annals of the New York Academy of Sciences","page":"346-355","volume":"1107","issue":"1","source":"Crossref","DOI":"10.1196/annals.1381.036","ISSN":"0077-8923","language":"en","author":[{"family":"Carbone","given":"J."},{"family":"Gonzalez-Lara","given":"V."},{"family":"Sarmiento","given":"E."},{"family":"Chean","given":"C."},{"family":"Perez","given":"J. L."},{"family":"Marin","given":"I."},{"family":"Rodriguez-Molina","given":"J. J."},{"family":"Gil","given":"J."},{"family":"Fernandez-Cruz","given":"E."}],"issued":{"date-parts":[["2007",6,1]]}}}],"schema":"https://github.com/citation-style-language/schema/raw/master/csl-citation.json"} </w:instrText>
            </w:r>
            <w:r>
              <w:rPr>
                <w:color w:val="000000"/>
              </w:rPr>
              <w:fldChar w:fldCharType="separate"/>
            </w:r>
            <w:r>
              <w:rPr>
                <w:color w:val="000000"/>
              </w:rPr>
              <w:t>(16)</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Carrillo 2013</w:t>
            </w:r>
            <w:r>
              <w:rPr>
                <w:color w:val="000000"/>
              </w:rPr>
              <w:fldChar w:fldCharType="begin"/>
            </w:r>
            <w:r>
              <w:rPr>
                <w:color w:val="000000"/>
              </w:rPr>
              <w:instrText xml:space="preserve"> ADDIN ZOTERO_ITEM CSL_CITATION {"citationID":"I8PzsnQQ","properties":{"formattedCitation":"(17)","plainCitation":"(17)"},"citationItems":[{"id":3958,"uris":["http://zotero.org/users/local/aER74EOR/items/3HDKB93M"],"uri":["http://zotero.org/users/local/aER74EOR/items/3HDKB93M"],"itemData":{"id":3958,"type":"webpage","title":"P369. Side effects in inflammatory bowel disease patients treated with biological therapy: our experience","URL":"https://www.ecco-ibd.eu/publications/congress-abstract-s/abstracts-2013/item/p369-side-effects-in-inflammatory-bowel-disease-patients-treated-with-biological-therapy-our-experience.html","accessed":{"date-parts":[["2019",3,8]]}}}],"schema":"https://github.com/citation-style-language/schema/raw/master/csl-citation.json"} </w:instrText>
            </w:r>
            <w:r>
              <w:rPr>
                <w:color w:val="000000"/>
              </w:rPr>
              <w:fldChar w:fldCharType="separate"/>
            </w:r>
            <w:r>
              <w:rPr>
                <w:color w:val="000000"/>
              </w:rPr>
              <w:t>(17)</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Caspersen 2008</w:t>
            </w:r>
            <w:r>
              <w:rPr>
                <w:color w:val="000000"/>
              </w:rPr>
              <w:fldChar w:fldCharType="begin"/>
            </w:r>
            <w:r>
              <w:rPr>
                <w:color w:val="000000"/>
              </w:rPr>
              <w:instrText xml:space="preserve"> ADDIN ZOTERO_ITEM CSL_CITATION {"citationID":"1m1ui8mp3v","properties":{"formattedCitation":"(18)","plainCitation":"(18)"},"citationItems":[{"id":3722,"uris":["http://zotero.org/users/local/aER74EOR/items/4HKSD4E8"],"uri":["http://zotero.org/users/local/aER74EOR/items/4HKSD4E8"],"itemData":{"id":3722,"type":"article-journal","title":"Infliximab for Inflammatory Bowel Disease in Denmark 1999–2005: Clinical Outcome and Follow-Up Evaluation of Malignancy and Mortality","container-title":"Clinical Gastroenterology and Hepatology","page":"1212-1217","volume":"6","issue":"11","source":"Crossref","DOI":"10.1016/j.cgh.2008.05.010","ISSN":"15423565","shortTitle":"Infliximab for Inflammatory Bowel Disease in Denmark 1999–2005","language":"en","author":[{"family":"Caspersen","given":"Sarah"},{"family":"Elkjaer","given":"Margarita"},{"family":"Riis","given":"Lene"},{"family":"Pedersen","given":"Natalia"},{"family":"Mortensen","given":"Christian"},{"family":"Jess","given":"Tine"},{"family":"Sarto","given":"Pernille"},{"family":"Hansen","given":"Tanja S."},{"family":"Wewer","given":"Vibeke"},{"family":"Bendtsen","given":"Flemming"},{"family":"Moesgaard","given":"Flemming"},{"family":"Munkholm","given":"Pia"}],"issued":{"date-parts":[["2008",11]]}}}],"schema":"https://github.com/citation-style-language/schema/raw/master/csl-citation.json"} </w:instrText>
            </w:r>
            <w:r>
              <w:rPr>
                <w:color w:val="000000"/>
              </w:rPr>
              <w:fldChar w:fldCharType="separate"/>
            </w:r>
            <w:r>
              <w:rPr>
                <w:color w:val="000000"/>
              </w:rPr>
              <w:t>(18)</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Cekic 2015</w:t>
            </w:r>
            <w:r>
              <w:rPr>
                <w:color w:val="000000"/>
              </w:rPr>
              <w:fldChar w:fldCharType="begin"/>
            </w:r>
            <w:r>
              <w:rPr>
                <w:color w:val="000000"/>
              </w:rPr>
              <w:instrText xml:space="preserve"> ADDIN ZOTERO_ITEM CSL_CITATION {"citationID":"13d5hl3ukn","properties":{"formattedCitation":"(19)","plainCitation":"(19)"},"citationItems":[{"id":3577,"uris":["http://zotero.org/users/local/aER74EOR/items/II6HB766"],"uri":["http://zotero.org/users/local/aER74EOR/items/II6HB766"],"itemData":{"id":3577,"type":"article-journal","title":"Latent tuberculosis screening tests and active tuberculosis infection rates in Turkish inflammatory bowel disease patients under anti-tumor necrosis factor therapy","container-title":"Annals of Gastroenterology: Quarterly Publication of the Hellenic Society of Gastroenterology","page":"241","volume":"28","issue":"2","source":"Google Scholar","author":[{"family":"Çekiç","given":"Cem"},{"family":"Aslan","given":"Fatih"},{"family":"Vatansever","given":"Sezgin"},{"family":"Topal","given":"Firdevs"},{"family":"Yüksel","given":"Elif Sarıtaş"},{"family":"Alper","given":"Emrah"},{"family":"Dallı","given":"Ayşe"},{"family":"Ünsal","given":"Belkıs"}],"issued":{"date-parts":[["2015"]]}}}],"schema":"https://github.com/citation-style-language/schema/raw/master/csl-citation.json"} </w:instrText>
            </w:r>
            <w:r>
              <w:rPr>
                <w:color w:val="000000"/>
              </w:rPr>
              <w:fldChar w:fldCharType="separate"/>
            </w:r>
            <w:r>
              <w:rPr>
                <w:color w:val="000000"/>
              </w:rPr>
              <w:t>(19)</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Choi 2005</w:t>
            </w:r>
            <w:r>
              <w:rPr>
                <w:color w:val="000000"/>
              </w:rPr>
              <w:fldChar w:fldCharType="begin"/>
            </w:r>
            <w:r>
              <w:rPr>
                <w:color w:val="000000"/>
              </w:rPr>
              <w:instrText xml:space="preserve"> ADDIN ZOTERO_ITEM CSL_CITATION {"citationID":"240ahjb5i7","properties":{"formattedCitation":"(20)","plainCitation":"(20)"},"citationItems":[{"id":3834,"uris":["http://zotero.org/users/local/aER74EOR/items/7BF7X6SA"],"uri":["http://zotero.org/users/local/aER74EOR/items/7BF7X6SA"],"itemData":{"id":3834,"type":"article-journal","title":"[Efficacy and safety of treatment with infliximab in Crohn's disease-the experience of single center in Korea]","container-title":"The Korean Journal of Gastroenterology = Taehan Sohwagi Hakhoe Chi","page":"48-55","volume":"46","issue":"1","source":"PubMed","abstract":"BACKGROUND/AIMS: Infliximab has been shown to be effective and safe for treating refractory luminal and fistulizing Crohn's disease (CD). The aim of this study was to report the efficacy and adverse effect of infliximab therapy in patients with CD at our center.\nMETHODS: Medical records of thirteen patients who were treated with infliximab for refractory luminal or fistulizing CD were reviewed. Clinical response was classified as complete response, partial response and nonresponse.\nRESULTS: Seven patients were treated for fistulizing CD, four patients for luminal CD, and two for both. The mean time of follow-up was 13.1 months (3.3-28.1 months). Clinical response was seen in 10/13 (77%); complete response 7/13 (54%), partial response 3/13 (23%), nonresponse 3/13 (23%). Mean time to response was 27.1 days (10-41 days). 4 of 10 responders (40%) maintained remission over 30 weeks. Those who started on immunosuppressive treatment more than 3 months before infliximab infusion achieved lower early recurrence rate (14%) compared with those less than 3 months (67%) (p=0.039). Steroid tapering was successful in 7/12 (58%). Five patients required surgical therapy; three nonresponders, one partial responder and one who recurred after initial complete response. Initial responders required less surgery than nonresponders (p=0.035). Acute infusion reactions were seen in 2/40 infusions (5%). One patient developed herpes zoster 20 weeks after infliximab infusion. During follow-up peried, no patient developed serious infection, tuberculosis or malignancy.\nCONCLUSIONS: Infliximab is effective and safe in clinical practice. Concurrent immunosuppressive use is associated with lower rate of early recurrence.","ISSN":"1598-9992","note":"PMID: 16030404","journalAbbreviation":"Korean J Gastroenterol","language":"kor","author":[{"family":"Choi","given":"Kee Don"},{"family":"Song","given":"Ho Jun"},{"family":"Kim","given":"Joo Sung"},{"family":"Jung","given":"Hyun Chae"},{"family":"Song","given":"In Sung"}],"issued":{"date-parts":[["2005",7]]}}}],"schema":"https://github.com/citation-style-language/schema/raw/master/csl-citation.json"} </w:instrText>
            </w:r>
            <w:r>
              <w:rPr>
                <w:color w:val="000000"/>
              </w:rPr>
              <w:fldChar w:fldCharType="separate"/>
            </w:r>
            <w:r>
              <w:rPr>
                <w:color w:val="000000"/>
              </w:rPr>
              <w:t>(20)</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Choi 2016</w:t>
            </w:r>
            <w:r>
              <w:rPr>
                <w:color w:val="000000"/>
              </w:rPr>
              <w:fldChar w:fldCharType="begin"/>
            </w:r>
            <w:r>
              <w:rPr>
                <w:color w:val="000000"/>
              </w:rPr>
              <w:instrText xml:space="preserve"> ADDIN ZOTERO_ITEM CSL_CITATION {"citationID":"1m465eq5ru","properties":{"formattedCitation":"(21)","plainCitation":"(21)"},"citationItems":[{"id":3569,"uris":["http://zotero.org/users/local/aER74EOR/items/P99Q86XQ"],"uri":["http://zotero.org/users/local/aER74EOR/items/P99Q86XQ"],"itemData":{"id":3569,"type":"article-journal","title":"Efficacy and Safety of Infliximab Therapy and Predictors of Response in Korean Patients with Crohn's Disease: A Nationwide, Multicenter Study","container-title":"Yonsei Medical Journal","page":"1376","volume":"57","issue":"6","source":"Crossref","DOI":"10.3349/ymj.2016.57.6.1376","ISSN":"0513-5796, 1976-2437","shortTitle":"Efficacy and Safety of Infliximab Therapy and Predictors of Response in Korean Patients with Crohn's Disease","language":"en","author":[{"family":"Choi","given":"Chang Hwan"},{"family":"Song","given":"In Do"},{"family":"Kim","given":"Young-Ho"},{"family":"Koo","given":"Ja Seol"},{"family":"Kim","given":"You Sun"},{"family":"Kim","given":"Joo Sung"},{"family":"Kim","given":"Nayoung"},{"family":"Kim","given":"Eun Soo"},{"family":"Kim","given":"Jae Hak"},{"family":"Kim","given":"Ji Won"},{"family":"Kim","given":"Tae Oh"},{"family":"Kim","given":"Hyun Soo"},{"family":"Kim","given":"Hyo Jong"},{"family":"Park","given":"Young Sook"},{"family":"Park","given":"Dong Il"},{"family":"Park","given":"Soo Jung"},{"family":"Song","given":"Hyun Joo"},{"family":"Shin","given":"Sung Jae"},{"family":"Yang","given":"Suk-Kyun"},{"family":"Ye","given":"Byong Duk"},{"family":"Lee","given":"Kang-Moon"},{"family":"Lee","given":"Bo In"},{"family":"Lee","given":"Sun-Young"},{"family":"Lee","given":"Chang Kyun"},{"family":"Im","given":"Jong Pil"},{"family":"Jang","given":"Byung Ik"},{"family":"Jeon","given":"Tae Joo"},{"family":"Cho","given":"Yu Kyung"},{"family":"Chang","given":"Sae Kyung"},{"family":"Jeon","given":"Seong Ran"},{"family":"Jung","given":"Sung-Ae"},{"family":"Jeen","given":"Yoon Tae"},{"family":"Cha","given":"Jae Myung"},{"family":"Han","given":"Dong Soo"},{"family":"Kim","given":"Won Ho"},{"literal":"IBD Study Group of the Korean Association for the Study of the Intestinal Diseases"}],"issued":{"date-parts":[["2016"]]}}}],"schema":"https://github.com/citation-style-language/schema/raw/master/csl-citation.json"} </w:instrText>
            </w:r>
            <w:r>
              <w:rPr>
                <w:color w:val="000000"/>
              </w:rPr>
              <w:fldChar w:fldCharType="separate"/>
            </w:r>
            <w:r>
              <w:rPr>
                <w:color w:val="000000"/>
              </w:rPr>
              <w:t>(21)</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Colombel 2004</w:t>
            </w:r>
            <w:r>
              <w:rPr>
                <w:color w:val="000000"/>
              </w:rPr>
              <w:fldChar w:fldCharType="begin"/>
            </w:r>
            <w:r>
              <w:rPr>
                <w:color w:val="000000"/>
              </w:rPr>
              <w:instrText xml:space="preserve"> ADDIN ZOTERO_ITEM CSL_CITATION {"citationID":"a5lkgfjjj","properties":{"formattedCitation":"(22)","plainCitation":"(22)"},"citationItems":[{"id":661,"uris":["http://zotero.org/users/local/aER74EOR/items/KTEZH55Q"],"uri":["http://zotero.org/users/local/aER74EOR/items/KTEZH55Q"],"itemData":{"id":661,"type":"article-journal","title":"The safety profile of infliximab in patients with Crohn's disease: the Mayo clinic experience in 500 patients","container-title":"Gastroenterology","page":"19-31","volume":"126","issue":"1","source":"PubMed","abstract":"BACKGROUND AND AIMS: The aim of this study was to evaluate the short- and long-term safety of infliximab in patients with Crohn's disease in clinical practice.\nMETHODS: The medical records of 500 consecutive patients treated with infliximab at the Mayo Clinic were reviewed and abstracted for demographic features and adverse events. The likelihood of a causal relationship to infliximab for each adverse event was determined by calculating an intrinsic likelihood (imputability) score.\nRESULTS: The 500 patients received a median of 3 infusions and had a median follow-up of 17 months. Forty-three patients (8.6%) experienced a serious adverse event, of which 30 (6%) were related to infliximab. Acute infusion reactions occurred in 19 of 500 patients (3.8%). Serum sickness-like disease occurred in 19 of 500 patients and was attributed to infliximab in 14 (2.8%). Three patients developed drug-induced lupus. One patient developed a new demyelination disorder. Forty-eight patients had an infectious event, of which 41 (8.2%) were attributed to infliximab. Twenty patients had a serious infection: 2 had fatal sepsis, 8 had pneumonia (of which 2 cases were fatal), 6 had viral infections, 2 had abdominal abscesses requiring surgery, one had arm cellulitis, and one had histoplasmosis. Nine patients had a malignant disorder, 3 of which were possibly related to infliximab. A total of 10 deaths were observed. For 5 of these patients (1%), the events leading to death were possibly related to infliximab.\nCONCLUSIONS: Short- and long-term infliximab therapy is generally well tolerated. However, clinicians must be vigilant for the occurrence of infrequent but serious events, including serum sickness-like reaction, opportunistic infection and sepsis, and autoimmune disorders.","ISSN":"0016-5085","note":"PMID: 14699483","shortTitle":"The safety profile of infliximab in patients with Crohn's disease","journalAbbreviation":"Gastroenterology","language":"eng","author":[{"family":"Colombel","given":"Jean-Frederic"},{"family":"Loftus","given":"Edward V."},{"family":"Tremaine","given":"William J."},{"family":"Egan","given":"Laurence J."},{"family":"Harmsen","given":"W. Scott"},{"family":"Schleck","given":"Cathy D."},{"family":"Zinsmeister","given":"Alan R."},{"family":"Sandborn","given":"William J."}],"issued":{"date-parts":[["2004",1]]}}}],"schema":"https://github.com/citation-style-language/schema/raw/master/csl-citation.json"} </w:instrText>
            </w:r>
            <w:r>
              <w:rPr>
                <w:color w:val="000000"/>
              </w:rPr>
              <w:fldChar w:fldCharType="separate"/>
            </w:r>
            <w:r>
              <w:rPr>
                <w:color w:val="000000"/>
              </w:rPr>
              <w:t>(22)</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Colombel 2007</w:t>
            </w:r>
            <w:r>
              <w:rPr>
                <w:color w:val="000000"/>
              </w:rPr>
              <w:fldChar w:fldCharType="begin"/>
            </w:r>
            <w:r>
              <w:rPr>
                <w:color w:val="000000"/>
              </w:rPr>
              <w:instrText xml:space="preserve"> ADDIN ZOTERO_ITEM CSL_CITATION {"citationID":"12jhf32k5f","properties":{"formattedCitation":"(23)","plainCitation":"(23)"},"citationItems":[{"id":3782,"uris":["http://zotero.org/users/local/aER74EOR/items/UXDHXNUQ"],"uri":["http://zotero.org/users/local/aER74EOR/items/UXDHXNUQ"],"itemData":{"id":3782,"type":"article-journal","title":"Adalimumab for Maintenance of Clinical Response and Remission in Patients With Crohn’s Disease: The CHARM Trial","container-title":"Gastroenterology","page":"52-65","volume":"132","issue":"1","source":"Crossref","DOI":"10.1053/j.gastro.2006.11.041","ISSN":"00165085","shortTitle":"Adalimumab for Maintenance of Clinical Response and Remission in Patients With Crohn’s Disease","language":"en","author":[{"family":"Colombel","given":"Jean–Frédéric"},{"family":"Sandborn","given":"William J."},{"family":"Rutgeerts","given":"Paul"},{"family":"Enns","given":"Robert"},{"family":"Hanauer","given":"Stephen B."},{"family":"Panaccione","given":"Remo"},{"family":"Schreiber","given":"Stefan"},{"family":"Byczkowski","given":"Dan"},{"family":"Li","given":"Ju"},{"family":"Kent","given":"Jeffrey D."},{"family":"Pollack","given":"Paul F."}],"issued":{"date-parts":[["2007",1]]}}}],"schema":"https://github.com/citation-style-language/schema/raw/master/csl-citation.json"} </w:instrText>
            </w:r>
            <w:r>
              <w:rPr>
                <w:color w:val="000000"/>
              </w:rPr>
              <w:fldChar w:fldCharType="separate"/>
            </w:r>
            <w:r>
              <w:rPr>
                <w:color w:val="000000"/>
              </w:rPr>
              <w:t>(23)</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Randomized control trial</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Colombel 2010</w:t>
            </w:r>
            <w:r>
              <w:rPr>
                <w:color w:val="000000"/>
              </w:rPr>
              <w:fldChar w:fldCharType="begin"/>
            </w:r>
            <w:r>
              <w:rPr>
                <w:color w:val="000000"/>
              </w:rPr>
              <w:instrText xml:space="preserve"> ADDIN ZOTERO_ITEM CSL_CITATION {"citationID":"359ml5230","properties":{"formattedCitation":"(24)","plainCitation":"(24)"},"citationItems":[{"id":3797,"uris":["http://zotero.org/users/local/aER74EOR/items/R2243IV3"],"uri":["http://zotero.org/users/local/aER74EOR/items/R2243IV3"],"itemData":{"id":3797,"type":"article-journal","title":"Infliximab, azathioprine, or combination therapy for Crohn's disease","container-title":"New England Journal of Medicine","page":"1383–1395","volume":"362","issue":"15","source":"Google Scholar","author":[{"family":"Colombel","given":"Jean Frédéric"},{"family":"Sandborn","given":"William J."},{"family":"Reinisch","given":"Walter"},{"family":"Mantzaris","given":"Gerassimos J."},{"family":"Kornbluth","given":"Asher"},{"family":"Rachmilewitz","given":"Daniel"},{"family":"Lichtiger","given":"Simon"},{"family":"D'haens","given":"Geert"},{"family":"Diamond","given":"Robert H."},{"family":"Broussard","given":"Delma L."}],"issued":{"date-parts":[["2010"]]}}}],"schema":"https://github.com/citation-style-language/schema/raw/master/csl-citation.json"} </w:instrText>
            </w:r>
            <w:r>
              <w:rPr>
                <w:color w:val="000000"/>
              </w:rPr>
              <w:fldChar w:fldCharType="separate"/>
            </w:r>
            <w:r>
              <w:rPr>
                <w:color w:val="000000"/>
              </w:rPr>
              <w:t>(24)</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Randomized control trial</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Colombel 2014</w:t>
            </w:r>
            <w:r>
              <w:rPr>
                <w:color w:val="000000"/>
              </w:rPr>
              <w:fldChar w:fldCharType="begin"/>
            </w:r>
            <w:r>
              <w:rPr>
                <w:color w:val="000000"/>
              </w:rPr>
              <w:instrText xml:space="preserve"> ADDIN ZOTERO_ITEM CSL_CITATION {"citationID":"1o1utfpgcd","properties":{"formattedCitation":"(25)","plainCitation":"(25)"},"citationItems":[{"id":3846,"uris":["http://zotero.org/users/local/aER74EOR/items/QDARE5KT"],"uri":["http://zotero.org/users/local/aER74EOR/items/QDARE5KT"],"itemData":{"id":3846,"type":"article-journal","title":"Four-year maintenance treatment with adalimumab in patients with moderately to severely active ulcerative colitis: Data from ULTRA 1, 2, and 3","container-title":"The American Journal of Gastroenterology","page":"1771-1780","volume":"109","issue":"11","source":"PubMed","abstract":"OBJECTIVES: The safety and efficacy of adalimumab for patients with moderately to severely active ulcerative colitis (UC) has been reported up to week 52 from the placebo-controlled trials ULTRA (Ulcerative Colitis Long-Term Remission and Maintenance with Adalimumab) 1 and 2. Up to 4 years of data for adalimumab-treated patients from ULTRA 1, 2, and the open-label extension ULTRA 3 are presented.\nMETHODS: Remission per partial Mayo score, remission per Inflammatory Bowel Disease Questionnaire (IBDQ) score, and mucosal healing rates were assessed in adalimumab-randomized patients from ULTRA 1 and 2 up to week 208. Corticosteroid-free remission was assessed in adalimumab-randomized patients who used corticosteroids at lead-in study baseline. Maintenance of remission per partial Mayo score and mucosal healing was assessed in patients who entered ULTRA 3 in remission per full Mayo score and with mucosal healing, respectively. As observed, last observation carried forward (LOCF) and nonresponder imputation (NRI) were used to report efficacy. Adverse events were reported for any adalimumab-treated patient.\nRESULTS: A total of 600/1,094 patients enrolled in ULTRA 1 or 2 were randomized to receive adalimumab and included in the intent-to-treat analyses of the studies. Of these, 199 patients remained on adalimumab after 4 years of follow-up. Rates of remission per partial Mayo score, remission per IBDQ score, mucosal healing, and corticosteroid discontinuation at week 208 were 24.7%, 26.3%, 27.7% (NRI), and 59.2% (observed), respectively. Of the patients who were followed up in ULTRA 3 (588/1,094), a total of 360 patients remained on adalimumab 3 years later. Remission per partial Mayo score and mucosal healing after ULTRA 1 or 2 to year 3 of ULTRA 3 were maintained by 63.6% and 59.9% of patients, respectively (NRI). Adverse event rates were stable over time.\nCONCLUSIONS: Remission, mucosal healing, and improved quality of life were maintained in patients with moderately to severely active UC with long-term adalimumab therapy, for up to 4 years. No new safety signals were reported.","DOI":"10.1038/ajg.2014.242","ISSN":"1572-0241","note":"PMID: 25155227\nPMCID: PMC4223868","shortTitle":"Four-year maintenance treatment with adalimumab in patients with moderately to severely active ulcerative colitis","journalAbbreviation":"Am. J. Gastroenterol.","language":"eng","author":[{"family":"Colombel","given":"Jean-Frederic"},{"family":"Sandborn","given":"William J."},{"family":"Ghosh","given":"Subrata"},{"family":"Wolf","given":"Douglas C."},{"family":"Panaccione","given":"Remo"},{"family":"Feagan","given":"Brian"},{"family":"Reinisch","given":"Walter"},{"family":"Robinson","given":"Anne M."},{"family":"Lazar","given":"Andreas"},{"family":"Kron","given":"Martina"},{"family":"Huang","given":"Bidan"},{"family":"Skup","given":"Martha"},{"family":"Thakkar","given":"Roopal B."}],"issued":{"date-parts":[["2014",11]]}}}],"schema":"https://github.com/citation-style-language/schema/raw/master/csl-citation.json"} </w:instrText>
            </w:r>
            <w:r>
              <w:rPr>
                <w:color w:val="000000"/>
              </w:rPr>
              <w:fldChar w:fldCharType="separate"/>
            </w:r>
            <w:r>
              <w:rPr>
                <w:color w:val="000000"/>
              </w:rPr>
              <w:t>(25)</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Open labeled extension studies</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Cordero-Ruiz 2011</w:t>
            </w:r>
            <w:r>
              <w:rPr>
                <w:color w:val="000000"/>
              </w:rPr>
              <w:fldChar w:fldCharType="begin"/>
            </w:r>
            <w:r>
              <w:rPr>
                <w:color w:val="000000"/>
              </w:rPr>
              <w:instrText xml:space="preserve"> ADDIN ZOTERO_ITEM CSL_CITATION {"citationID":"1d93oh75t2","properties":{"formattedCitation":"(26)","plainCitation":"(26)"},"citationItems":[{"id":3694,"uris":["http://zotero.org/users/local/aER74EOR/items/9CX5DC9H"],"uri":["http://zotero.org/users/local/aER74EOR/items/9CX5DC9H"],"itemData":{"id":3694,"type":"article-journal","title":"Efficacy of adalimumab in patients with Crohn's disease and failure to infliximab therapy: a clinical series","container-title":"Revista Espanola de Enfermedades Digestivas","page":"294","volume":"103","issue":"6","source":"Google Scholar","shortTitle":"Efficacy of adalimumab in patients with Crohn's disease and failure to infliximab therapy","author":[{"family":"Cordero-Ruiz","given":"Patricia"},{"family":"Castro-Márquez","given":"Cristina"},{"family":"Méndez-Rufián","given":"Vanesa"},{"family":"Castro-Laria","given":"Luisa"},{"family":"Caunedo-Álvarez","given":"Angel"},{"family":"Romero-Vázquez","given":"Javier"},{"family":"Herrerías-Gutiérrez","given":"Juan Manuel"}],"issued":{"date-parts":[["2011"]]}}}],"schema":"https://github.com/citation-style-language/schema/raw/master/csl-citation.json"} </w:instrText>
            </w:r>
            <w:r>
              <w:rPr>
                <w:color w:val="000000"/>
              </w:rPr>
              <w:fldChar w:fldCharType="separate"/>
            </w:r>
            <w:r>
              <w:rPr>
                <w:color w:val="000000"/>
              </w:rPr>
              <w:t>(26)</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Cottone 2011</w:t>
            </w:r>
            <w:r>
              <w:rPr>
                <w:color w:val="000000"/>
              </w:rPr>
              <w:fldChar w:fldCharType="begin"/>
            </w:r>
            <w:r>
              <w:rPr>
                <w:color w:val="000000"/>
              </w:rPr>
              <w:instrText xml:space="preserve"> ADDIN ZOTERO_ITEM CSL_CITATION {"citationID":"6a7dm5i6c","properties":{"formattedCitation":"(27)","plainCitation":"(27)"},"citationItems":[{"id":570,"uris":["http://zotero.org/users/local/aER74EOR/items/I7C82DJN"],"uri":["http://zotero.org/users/local/aER74EOR/items/I7C82DJN"],"itemData":{"id":570,"type":"article-journal","title":"Advanced age is an independent risk factor for severe infections and mortality in patients given anti-tumor necrosis factor therapy for inflammatory bowel disease","container-title":"Clinical Gastroenterology and Hepatology: The Official Clinical Practice Journal of the American Gastroenterological Association","page":"30-35","volume":"9","issue":"1","source":"PubMed","abstract":"BACKGROUND &amp; AIMS: Few data are available on effects of biologic therapies in patients more than 65 years old with inflammatory bowel disease (IBD). We evaluated the risk and benefits of therapy with tumor necrosis factor (TNF) inhibitors in these patients.\nMETHODS: We collected data from patients with IBD treated with infliximab (n = 2475) and adalimumab (n = 604) from 2000 to 2009 at 16 tertiary centers. Ninety-five patients (3%) were more than 65 years old (52 men; 37 with ulcerative colitis and 58 with Crohn's disease; 78 treated with infliximab and 17 with adalimumab). The control group comprised 190 patients 65 years old or younger who were treated with both biologics and 190 patients older than 65 years who were treated with other drugs. The primary end points were severe infection, cancer, or death.\nRESULTS: Among patients more than 65 years old who received infliximab and adalimumab, 11% developed severe infections, 3% developed neoplasms, and 10% died. No variable was associated with severe infection or death. Among control patients more than 65 years old, 0.5% developed severe infections, 2% developed cancer, and 2% died. Among control patients less than 65 years old, 2.6% developed severe infections, none developed tumors, and 1% died.\nCONCLUSIONS: Patients older than 65 years treated with TNF inhibitors for IBD have a high rate of severe infections and mortality compared with younger patients or patients of the same age that did not receive these therapeutics. The effects of anti-TNF agents in older patients with IBD should be more thoroughly investigated, because these patients have higher mortality related to hospitalization than younger patients.","DOI":"10.1016/j.cgh.2010.09.026","ISSN":"1542-7714","note":"PMID: 20951835","journalAbbreviation":"Clin. Gastroenterol. Hepatol.","language":"eng","author":[{"family":"Cottone","given":"Mario"},{"family":"Kohn","given":"Anna"},{"family":"Daperno","given":"Marco"},{"family":"Armuzzi","given":"Alessandro"},{"family":"Guidi","given":"Luisa"},{"family":"D'Inca","given":"Renata"},{"family":"Bossa","given":"Fabrizio"},{"family":"Angelucci","given":"Erika"},{"family":"Biancone","given":"Livia"},{"family":"Gionchetti","given":"Paolo"},{"family":"Ardizzone","given":"Sandro"},{"family":"Papi","given":"Claudio"},{"family":"Fries","given":"Walter"},{"family":"Danese","given":"Silvio"},{"family":"Riegler","given":"Gabriele"},{"family":"Cappello","given":"Maria"},{"family":"Castiglione","given":"Fabiana"},{"family":"Annese","given":"Vito"},{"family":"Orlando","given":"Ambrogio"}],"issued":{"date-parts":[["2011",1]]}}}],"schema":"https://github.com/citation-style-language/schema/raw/master/csl-citation.json"} </w:instrText>
            </w:r>
            <w:r>
              <w:rPr>
                <w:color w:val="000000"/>
              </w:rPr>
              <w:fldChar w:fldCharType="separate"/>
            </w:r>
            <w:r>
              <w:rPr>
                <w:color w:val="000000"/>
              </w:rPr>
              <w:t>(27)</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D'Haens 2017</w:t>
            </w:r>
            <w:r>
              <w:rPr>
                <w:color w:val="000000"/>
              </w:rPr>
              <w:fldChar w:fldCharType="begin"/>
            </w:r>
            <w:r>
              <w:rPr>
                <w:color w:val="000000"/>
              </w:rPr>
              <w:instrText xml:space="preserve"> ADDIN ZOTERO_ITEM CSL_CITATION {"citationID":"1grdrer8kf","properties":{"formattedCitation":"(28)","plainCitation":"(28)"},"citationItems":[{"id":3043,"uris":["http://zotero.org/users/local/aER74EOR/items/4KB93H8X"],"uri":["http://zotero.org/users/local/aER74EOR/items/4KB93H8X"],"itemData":{"id":3043,"type":"article-journal","title":"Lymphoma Risk and Overall Safety Profile of Adalimumab in Patients With Crohn's Disease With up to 6 Years of Follow-Up in the Pyramid Registry","container-title":"American Journal of Gastroenterology","page":"872-882","volume":"113","issue":"6","archive":"Embase","abstract":"Objectives: Real-world, prospective, long-term studies in Crohn's disease (CD) characterizing adalimumab safety data and lymphoma risk were lacking. We present the final results from the PYRAMID registry, which was designed to rule out a doubling of lymphoma risk in adalimumab-treated patients with CD. Methods: Patients with moderately to severely active CD newly prescribed or currently receiving adalimumab according to local product labels were followed for up to 6 years and analyzed for adverse events (AEs). The registry exposure-adjusted observed rate of lymphoma was compared with the estimated background lymphoma rate from a sex-matched general population in the Surveillance, Epidemiology, and End Results 17 Registry database adjusted for anticipated prior or concurrent thiopurine use in a CD population. Results: A total of 5025 patients were evaluated (16680.4 PY of adalimumab registry exposure, ≈3 years/patient mean follow-up). Registry treatment-emergent AEs included 4129 serious AEs (n = 1853 [36.9%]; 24.8 E/100 PY), 792 serious infections (n = 556 [11.1%]; 4.7 E/100 PY), and 134 malignancies (n = 116 [2.3%]; 0.8 E/100 PY), including ten lymphomas. The observed lymphoma rate (0.060 E/100 PY) was lower than the estimated background rate (0.084 E/100 PY), and the upper bound of the one-sided 95% CI of the observed rate (0.102 E/100 PY) was lower than double the estimated rate (0.168 E/100 PY). Conclusions: PYRAMID is the longest prospective adalimumab study in routine clinical practice, with up to 6 years of follow-up. No new safety signals were reported. The pre-specified registry objective of ruling out a doubling of lymphoma risk with adalimumab was met.","DOI":"10.1038/s41395-018-0098-4","ISSN":"1572-0241","journalAbbreviation":"Am. J. Gastroenterol.","language":"English","author":[{"literal":"D'Haens G."},{"literal":"Reinisch W."},{"literal":"Panaccione R."},{"literal":"Satsangi J."},{"literal":"Petersson J."},{"literal":"Bereswill M."},{"literal":"Arikan D."},{"literal":"Perotti E."},{"literal":"Robinson A.M."},{"literal":"Kalabic J."},{"literal":"Alperovich G."},{"literal":"Thakkar R."},{"literal":"Loftus E.V."}],"issued":{"date-parts":[["2018"]]}}}],"schema":"https://github.com/citation-style-language/schema/raw/master/csl-citation.json"} </w:instrText>
            </w:r>
            <w:r>
              <w:rPr>
                <w:color w:val="000000"/>
              </w:rPr>
              <w:fldChar w:fldCharType="separate"/>
            </w:r>
            <w:r>
              <w:rPr>
                <w:color w:val="000000"/>
              </w:rPr>
              <w:t>(28)</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Didia 2014</w:t>
            </w:r>
            <w:r>
              <w:rPr>
                <w:color w:val="000000"/>
              </w:rPr>
              <w:fldChar w:fldCharType="begin"/>
            </w:r>
            <w:r>
              <w:rPr>
                <w:color w:val="000000"/>
              </w:rPr>
              <w:instrText xml:space="preserve"> ADDIN ZOTERO_ITEM CSL_CITATION {"citationID":"1kfdg9pat7","properties":{"formattedCitation":"(29)","plainCitation":"(29)"},"citationItems":[{"id":3978,"uris":["http://zotero.org/users/local/aER74EOR/items/NBA7GMSQ"],"uri":["http://zotero.org/users/local/aER74EOR/items/NBA7GMSQ"],"itemData":{"id":3978,"type":"article-journal","title":"Sa1140 Rate of de novo TB Infection in an IBD Population Treated With Adalimumab in Brazil","container-title":"Gastroenterology","page":"S-238","volume":"148","issue":"4","source":"www.gastrojournal.org","DOI":"10.1016/S0016-5085(15)30780-0","ISSN":"0016-5085, 1528-0012","journalAbbreviation":"Gastroenterology","language":"English","author":[{"family":"Cury","given":"Didia B."},{"family":"Moss","given":"Alan C."},{"family":"Oliveira","given":"Rogério A.","dropping-particle":"de"}],"issued":{"date-parts":[["2015",4,1]]}}}],"schema":"https://github.com/citation-style-language/schema/raw/master/csl-citation.json"} </w:instrText>
            </w:r>
            <w:r>
              <w:rPr>
                <w:color w:val="000000"/>
              </w:rPr>
              <w:fldChar w:fldCharType="separate"/>
            </w:r>
            <w:r>
              <w:rPr>
                <w:color w:val="000000"/>
              </w:rPr>
              <w:t>(29)</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Duncan 2013</w:t>
            </w:r>
            <w:r>
              <w:rPr>
                <w:color w:val="000000"/>
              </w:rPr>
              <w:fldChar w:fldCharType="begin"/>
            </w:r>
            <w:r>
              <w:rPr>
                <w:color w:val="000000"/>
              </w:rPr>
              <w:instrText xml:space="preserve"> ADDIN ZOTERO_ITEM CSL_CITATION {"citationID":"sbehhkbni","properties":{"formattedCitation":"(30)","plainCitation":"(30)"},"citationItems":[{"id":3713,"uris":["http://zotero.org/users/local/aER74EOR/items/CGQCN29Z"],"uri":["http://zotero.org/users/local/aER74EOR/items/CGQCN29Z"],"itemData":{"id":3713,"type":"article-journal","title":"TB screening in patients with Inflammatory Bowel Disease prior to anti-TNF treatment-completing the audit cycle: Category: Scientific free paper","container-title":"Journal of Infection","page":"e95","volume":"63","issue":"6","source":"Google Scholar","shortTitle":"TB screening in patients with Inflammatory Bowel Disease prior to anti-TNF treatment-completing the audit cycle","author":[{"family":"Duncan","given":"Holly"},{"family":"Foster","given":"Rachel"},{"family":"Robinson","given":"Kerry"},{"family":"Wright","given":"Alison"},{"family":"McAlindon","given":"Mark"},{"family":"Chapman","given":"Ann"},{"family":"Lobo","given":"Alan"}],"issued":{"date-parts":[["2011"]]}}}],"schema":"https://github.com/citation-style-language/schema/raw/master/csl-citation.json"} </w:instrText>
            </w:r>
            <w:r>
              <w:rPr>
                <w:color w:val="000000"/>
              </w:rPr>
              <w:fldChar w:fldCharType="separate"/>
            </w:r>
            <w:r>
              <w:rPr>
                <w:color w:val="000000"/>
              </w:rPr>
              <w:t>(30)</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5</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Fidder 2008</w:t>
            </w:r>
            <w:r>
              <w:rPr>
                <w:color w:val="000000"/>
              </w:rPr>
              <w:fldChar w:fldCharType="begin"/>
            </w:r>
            <w:r>
              <w:rPr>
                <w:color w:val="000000"/>
              </w:rPr>
              <w:instrText xml:space="preserve"> ADDIN ZOTERO_ITEM CSL_CITATION {"citationID":"1pkjeph47i","properties":{"formattedCitation":"(31)","plainCitation":"(31)"},"citationItems":[{"id":568,"uris":["http://zotero.org/users/local/aER74EOR/items/CCF8437S"],"uri":["http://zotero.org/users/local/aER74EOR/items/CCF8437S"],"itemData":{"id":568,"type":"article-journal","title":"Long-term safety of infliximab for the treatment of inflammatory bowel disease: a single-centre cohort study","container-title":"Gut","page":"501-508","volume":"58","issue":"4","source":"PubMed","abstract":"BACKGROUND AND AIMS: This study evaluates the long-term safety of infliximab in patients with inflammatory bowel disease (IBD) treated with the drug over a 14-year period.\nMETHODS: The medical records of 734 patients with IBD treated with infliximab and 666 control patients not treated with infliximab were reviewed for adverse events. The time of onset and outcome, severity and concomitant medication were recorded.\nRESULTS: Patients and controls were followed up for serious adverse events for a median time of 58 months (IQR 33-88) and 144 months (IQR 83-163), respectively. 112 severe adverse events occurred in 93 patients (13%) treated with infliximab and 157 occurred in 126 (19%) control patients (OR 1.33 (95% CI 0.56 to 3.00, p = 0.45). There was no difference between the two groups in mortality, malignancies and infection rate. Tuberculosis was diagnosed in two patients receiving infliximab who had negative skin tests at baseline whereas none of 16 patients with positive skin tests who received prophylaxis developed tuberculosis. Concomitant treatment with steroids was the only independent risk factor for infections in patients treated with infliximab (OR 2.69 (95% CI 1.18 to 6.12), p = 0.018). The most commonly observed systemic side effects were skin eruptions including psoriasiform eruptions in 150 patients (20%).\nCONCLUSIONS: Long-term infliximab treatment had a good overall safety profile in the patient cohort studied.","DOI":"10.1136/gut.2008.163642","ISSN":"1468-3288","note":"PMID: 18832524","shortTitle":"Long-term safety of infliximab for the treatment of inflammatory bowel disease","journalAbbreviation":"Gut","language":"eng","author":[{"family":"Fidder","given":"H."},{"family":"Schnitzler","given":"F."},{"family":"Ferrante","given":"M."},{"family":"Noman","given":"M."},{"family":"Katsanos","given":"K."},{"family":"Segaert","given":"S."},{"family":"Henckaerts","given":"L."},{"family":"Van Assche","given":"G."},{"family":"Vermeire","given":"S."},{"family":"Rutgeerts","given":"P."}],"issued":{"date-parts":[["2009",4]]}}}],"schema":"https://github.com/citation-style-language/schema/raw/master/csl-citation.json"} </w:instrText>
            </w:r>
            <w:r>
              <w:rPr>
                <w:color w:val="000000"/>
              </w:rPr>
              <w:fldChar w:fldCharType="separate"/>
            </w:r>
            <w:r>
              <w:rPr>
                <w:color w:val="000000"/>
              </w:rPr>
              <w:t>(31)</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Fragaki 2014</w:t>
            </w:r>
            <w:r>
              <w:rPr>
                <w:color w:val="000000"/>
              </w:rPr>
              <w:fldChar w:fldCharType="begin"/>
            </w:r>
            <w:r>
              <w:rPr>
                <w:color w:val="000000"/>
              </w:rPr>
              <w:instrText xml:space="preserve"> ADDIN ZOTERO_ITEM CSL_CITATION {"citationID":"ae9tnkho1","properties":{"formattedCitation":"(32)","plainCitation":"(32)"},"citationItems":[{"id":3107,"uris":["http://zotero.org/users/local/aER74EOR/items/SGIQB946"],"uri":["http://zotero.org/users/local/aER74EOR/items/SGIQB946"],"itemData":{"id":3107,"type":"article-journal","title":"Tuberculin skin test conversion rate in inflammatory bowel disease patients receiving anti-TNFα agents","container-title":"Journal of Crohn's and Colitis","page":"S375","volume":"12","issue":"(Fragaki M.; Paspatis G.; Karmiris K.) Venizelion General Hospital, Department of Gastroenterology, Heraklion, Greece","archive":"Embase","abstract":"Background: Anti-TNFα therapy increases the risk of tuberculosis (TB) (re)-activation in inflammatory bowel disease (IBD) patients. Purified protein derivative tuberculin skin test (PPD-TST) is considered a pre-requisite at baseline. However, few data exist regarding the kinetics of this test during therapy. Therefore, our study investigated the conversion rate of PPD-TST in IBD patients under anti-TNFα treatment. Methods: Anti-TNFα treated IBD patients followed up in our centre with a baseline PPD-TST underwent a sequential one during therapy. Those with a positive PPD-TST either at baseline or during therapy (d &gt; 10 mm in naïve and d &gt; 5 mm in those exposed to immunomodulators [IMS]) received 300 mg isoniazid orally for 9 months. Results: Sixty-eight IBD patients have been enrolled so far (males: 51.47%, Crohn's disease: 82.35%). Median age at IBD diagnosis was 33.1 years [IQR: 20.3, range: 16.7-66.7]. Median duration of IBD was 7.7 months [IQR: 9.8, range: 1.4-32.7]. Nine patients (13.23%) had a positive PPD-TST at baseline. Fifty-eight patients have undergone a second PPD-TST (median time between the first and second PPD-TST: 27.10 months [IQR: 41.22, range: 6.3-190.1]). Nineteen patients were under combination therapy with an IMS at the second PPD-TST. In seven patients with a positive baseline PPD-TST, this remained positive (in five patients the diameter was decreased and in two increased) and in one it turned negative. Out of the remaining 50 patients with a negative baseline PPD-TST, 10 (20%) exhibited a positive second PPD TST; three of them were receiving infliximab for less than 3 years and seven of them adalimumab (three for less and four for more than 3 years). Only 3 of 10 were under combination therapy. No case of active tuberculosis has been detected in this cohort so far. All patients with a PPD-TST conversion received anti-tuberculous treatment. Conclusions: A positive PPD-TST followed by anti-TB treatment before the initiation of anti-TNFα in IBD patients was not associated with an increased rate of TB infection during therapy. In one-fifth of the patients with a negative baseline PPD-TST the test exhibited conversion but without any undesirable consequence if so treated.","ISSN":"1876-4479","journalAbbreviation":"J. Crohn's Colitis","language":"English","author":[{"literal":"Fragaki M."},{"literal":"Paspatis G."},{"literal":"Karmiris K."}],"issued":{"date-parts":[["2018"]]}}}],"schema":"https://github.com/citation-style-language/schema/raw/master/csl-citation.json"} </w:instrText>
            </w:r>
            <w:r>
              <w:rPr>
                <w:color w:val="000000"/>
              </w:rPr>
              <w:fldChar w:fldCharType="separate"/>
            </w:r>
            <w:r>
              <w:rPr>
                <w:color w:val="000000"/>
              </w:rPr>
              <w:t>(32)</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Freund 2018</w:t>
            </w:r>
            <w:r>
              <w:rPr>
                <w:color w:val="000000"/>
              </w:rPr>
              <w:fldChar w:fldCharType="begin"/>
            </w:r>
            <w:r>
              <w:rPr>
                <w:color w:val="000000"/>
              </w:rPr>
              <w:instrText xml:space="preserve"> ADDIN ZOTERO_ITEM CSL_CITATION {"citationID":"1kandbuga8","properties":{"formattedCitation":"(33)","plainCitation":"(33)"},"citationItems":[{"id":3119,"uris":["http://zotero.org/users/local/aER74EOR/items/6TR9Q723"],"uri":["http://zotero.org/users/local/aER74EOR/items/6TR9Q723"],"itemData":{"id":3119,"type":"article-journal","title":"Cost-effectiveness analysis of strategies using new immunological diagnostic tests of latent tuberculosis infection before TNF-blockers therapy","container-title":"Presse Medicale","page":"e9-e13","volume":"47","issue":"2","archive":"Embase","abstract":"Several tests have been proposed to detect latent tuberculosis (LTB). Objective: To evaluate the cost-effectiveness of different interferon-gamma release assays based strategies used to screen LTB before tumour necrosis factor (TNF) blockers initiation. Methods: Consecutive patients with rheumatoid arthritis, spondyloarthritis or Crohn's disease for whom TNF-blockers were considered, were recruited in 15 tertiary care centres. All were screened for LTB with tuberculin skin test (TST), QuantiFERON TB Gold® in tube (QFT) and T-SPOT.TB® (TSpot) on the same day. Cost-minimization and cost-effectiveness analysis, testing 8 screening test combinations, were conducted. Effectiveness was defined as the percentage of LTB treatment avoided and compared with TST alone. Cost were elicited in the payer perspective, included all the costs related to the screening procedure. Results: No tuberculosis reactivation was observed after TNF-blocker initiation. TST followed by QFT if TST was positive was found as the best screening strategy, i.e. the less costly (−54 € compared to reference) and most effective (effectiveness 0.93), resulting in an incremental cost-effectiveness ratio of −192 € per treatment avoided. A probabilistic sensitivity analysis confirmed this result in 72.3% of simulations. Conclusion: TST followed by QFT if TST was positive is the most cost-effective strategy in screening for LTB in patients before starting anti-TNF therapy. TrialRegNo: NCT00811343.","DOI":"10.1016/j.lpm.2017.09.029","ISSN":"0755-4982","journalAbbreviation":"Presse Med.","language":"English","author":[{"literal":"Freund R."},{"literal":"Granger B."},{"literal":"Francois C."},{"literal":"Carcelain G."},{"literal":"Ravaud P."},{"literal":"Mariette X."},{"literal":"Fautrel B."}],"issued":{"date-parts":[["2018"]]}}}],"schema":"https://github.com/citation-style-language/schema/raw/master/csl-citation.json"} </w:instrText>
            </w:r>
            <w:r>
              <w:rPr>
                <w:color w:val="000000"/>
              </w:rPr>
              <w:fldChar w:fldCharType="separate"/>
            </w:r>
            <w:r>
              <w:rPr>
                <w:color w:val="000000"/>
              </w:rPr>
              <w:t>(33)</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4</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Gagniere 2018</w:t>
            </w:r>
            <w:r>
              <w:rPr>
                <w:color w:val="000000"/>
              </w:rPr>
              <w:fldChar w:fldCharType="begin"/>
            </w:r>
            <w:r>
              <w:rPr>
                <w:color w:val="000000"/>
              </w:rPr>
              <w:instrText xml:space="preserve"> ADDIN ZOTERO_ITEM CSL_CITATION {"citationID":"njl3ik2r5","properties":{"formattedCitation":"(34)","plainCitation":"(34)"},"citationItems":[{"id":3561,"uris":["http://zotero.org/users/local/aER74EOR/items/JV7Z5ZJ8"],"uri":["http://zotero.org/users/local/aER74EOR/items/JV7Z5ZJ8"],"itemData":{"id":3561,"type":"article-journal","title":"Risk of serious infection in healthcare workers with inflammatory bowel disease: a case-control study of the Groupe d'Etude Thérapeutique des Affections Inflammatoires du tube Digestif (GETAID)","container-title":"Alimentary Pharmacology &amp; Therapeutics","page":"713-722","volume":"48","issue":"7","source":"Crossref","DOI":"10.1111/apt.14926","ISSN":"02692813","shortTitle":"Risk of serious infection in healthcare workers with inflammatory bowel disease","language":"en","author":[{"family":"Gagnière","given":"Charlotte"},{"family":"Bourrier","given":"Anne"},{"family":"Seksik","given":"Philippe"},{"family":"Gornet","given":"Jean-Marc"},{"family":"DeWit","given":"Olivier"},{"family":"Nancey","given":"Stephane"},{"family":"Altwegg","given":"Romain"},{"family":"Abitbol","given":"Vered"},{"family":"Laharie","given":"David"},{"family":"Reenaers","given":"Catherine"},{"family":"Buisson","given":"Anthony"},{"family":"Pariente","given":"Benjamin"},{"family":"Viennot","given":"Stephanie"},{"family":"Vuitton","given":"Lucine"},{"family":"Stefanescu","given":"Carmen"},{"family":"Marteau","given":"Philippe"},{"family":"Bouguen","given":"Guillaume"},{"family":"Cosnes","given":"Jacques"},{"family":"Amiot","given":"Aurelien"},{"literal":"the GETAID INFOPRO study group"}],"issued":{"date-parts":[["2018",10]]}}}],"schema":"https://github.com/citation-style-language/schema/raw/master/csl-citation.json"} </w:instrText>
            </w:r>
            <w:r>
              <w:rPr>
                <w:color w:val="000000"/>
              </w:rPr>
              <w:fldChar w:fldCharType="separate"/>
            </w:r>
            <w:r>
              <w:rPr>
                <w:color w:val="000000"/>
              </w:rPr>
              <w:t>(34)</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Garcia-Bosch 2016</w:t>
            </w:r>
            <w:r>
              <w:rPr>
                <w:color w:val="000000"/>
              </w:rPr>
              <w:fldChar w:fldCharType="begin"/>
            </w:r>
            <w:r>
              <w:rPr>
                <w:color w:val="000000"/>
              </w:rPr>
              <w:instrText xml:space="preserve"> ADDIN ZOTERO_ITEM CSL_CITATION {"citationID":"15i1mtahag","properties":{"formattedCitation":"(35)","plainCitation":"(35)"},"citationItems":[{"id":3726,"uris":["http://zotero.org/users/local/aER74EOR/items/C6P3SATT"],"uri":["http://zotero.org/users/local/aER74EOR/items/C6P3SATT"],"itemData":{"id":3726,"type":"article-journal","title":"Long-Term Follow-Up of Patients Treated with Infliximab for Ulcerative Colitis: Predictive Factors of Response—An Observational Study","container-title":"Digestive Diseases and Sciences","page":"2051-2059","volume":"61","issue":"7","source":"Crossref","DOI":"10.1007/s10620-016-4089-2","ISSN":"0163-2116, 1573-2568","shortTitle":"Long-Term Follow-Up of Patients Treated with Infliximab for Ulcerative Colitis","language":"en","author":[{"family":"García-Bosch","given":"Orlando"},{"family":"Aceituno","given":"Montserrat"},{"family":"Ordás","given":"Ingrid"},{"family":"Etchevers","given":"Josefina"},{"family":"Sans","given":"Miquel"},{"family":"Feu","given":"Faust"},{"family":"Panés","given":"Julián"},{"family":"Ricart","given":"Elena"}],"issued":{"date-parts":[["2016",7]]}}}],"schema":"https://github.com/citation-style-language/schema/raw/master/csl-citation.json"} </w:instrText>
            </w:r>
            <w:r>
              <w:rPr>
                <w:color w:val="000000"/>
              </w:rPr>
              <w:fldChar w:fldCharType="separate"/>
            </w:r>
            <w:r>
              <w:rPr>
                <w:color w:val="000000"/>
              </w:rPr>
              <w:t>(35)</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Garcia-Vidal 2009</w:t>
            </w:r>
            <w:r>
              <w:rPr>
                <w:color w:val="000000"/>
              </w:rPr>
              <w:fldChar w:fldCharType="begin"/>
            </w:r>
            <w:r>
              <w:rPr>
                <w:color w:val="000000"/>
              </w:rPr>
              <w:instrText xml:space="preserve"> ADDIN ZOTERO_ITEM CSL_CITATION {"citationID":"8h2pk5q65","properties":{"formattedCitation":"(36)","plainCitation":"(36)"},"citationItems":[{"id":3551,"uris":["http://zotero.org/users/local/aER74EOR/items/F98XGJI2"],"uri":["http://zotero.org/users/local/aER74EOR/items/F98XGJI2"],"itemData":{"id":3551,"type":"article-journal","title":"Risk factors for opportunistic infections in infliximab-treated patients: the importance of screening in prevention","container-title":"European Journal of Clinical Microbiology &amp; Infectious Diseases","page":"331-337","volume":"28","issue":"4","source":"Crossref","DOI":"10.1007/s10096-008-0628-x","ISSN":"0934-9723, 1435-4373","shortTitle":"Risk factors for opportunistic infections in infliximab-treated patients","language":"en","author":[{"family":"Garcia-Vidal","given":"C."},{"family":"Rodríguez-Fernández","given":"S."},{"family":"Teijón","given":"S."},{"family":"Esteve","given":"M."},{"family":"Rodríguez-Carballeira","given":"M."},{"family":"Lacasa","given":"J. M."},{"family":"Salvador","given":"G."},{"family":"Garau","given":"J."}],"issued":{"date-parts":[["2009",4]]}}}],"schema":"https://github.com/citation-style-language/schema/raw/master/csl-citation.json"} </w:instrText>
            </w:r>
            <w:r>
              <w:rPr>
                <w:color w:val="000000"/>
              </w:rPr>
              <w:fldChar w:fldCharType="separate"/>
            </w:r>
            <w:r>
              <w:rPr>
                <w:color w:val="000000"/>
              </w:rPr>
              <w:t>(36)</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Gheorghe 2003</w:t>
            </w:r>
            <w:r>
              <w:rPr>
                <w:color w:val="000000"/>
              </w:rPr>
              <w:fldChar w:fldCharType="begin"/>
            </w:r>
            <w:r>
              <w:rPr>
                <w:color w:val="000000"/>
              </w:rPr>
              <w:instrText xml:space="preserve"> ADDIN ZOTERO_ITEM CSL_CITATION {"citationID":"38ae6b6v7","properties":{"formattedCitation":"(37)","plainCitation":"(37)"},"citationItems":[{"id":3556,"uris":["http://zotero.org/users/local/aER74EOR/items/ZBG9R7KJ"],"uri":["http://zotero.org/users/local/aER74EOR/items/ZBG9R7KJ"],"itemData":{"id":3556,"type":"article-journal","title":"Infliximab for Crohn’s disease in clinical practice: the experience of a single center in romania","container-title":"Rom J Gastroenterol","page":"7–13","volume":"12","issue":"1","source":"Google Scholar","shortTitle":"Infliximab for Crohn’s disease in clinical practice","author":[{"family":"Gheorghe","given":"Liana"},{"family":"Gheorghe","given":"Cristian"},{"family":"Badea","given":"Mihaela"},{"family":"Vadan","given":"Roxana"},{"family":"Pârvulescu","given":"Iuliana"},{"family":"Toader","given":"Cristina"}],"issued":{"date-parts":[["2003"]]}}}],"schema":"https://github.com/citation-style-language/schema/raw/master/csl-citation.json"} </w:instrText>
            </w:r>
            <w:r>
              <w:rPr>
                <w:color w:val="000000"/>
              </w:rPr>
              <w:fldChar w:fldCharType="separate"/>
            </w:r>
            <w:r>
              <w:rPr>
                <w:color w:val="000000"/>
              </w:rPr>
              <w:t>(37)</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Gies 2010</w:t>
            </w:r>
            <w:r>
              <w:rPr>
                <w:color w:val="000000"/>
              </w:rPr>
              <w:fldChar w:fldCharType="begin"/>
            </w:r>
            <w:r>
              <w:rPr>
                <w:color w:val="000000"/>
              </w:rPr>
              <w:instrText xml:space="preserve"> ADDIN ZOTERO_ITEM CSL_CITATION {"citationID":"n5jkld6uo","properties":{"formattedCitation":"(38)","plainCitation":"(38)"},"citationItems":[{"id":3716,"uris":["http://zotero.org/users/local/aER74EOR/items/IJ5DDV7Z"],"uri":["http://zotero.org/users/local/aER74EOR/items/IJ5DDV7Z"],"itemData":{"id":3716,"type":"article-journal","title":"Treatment of ulcerative colitis with adalimumab or infliximab: long-term follow-up of a single-centre cohort: Anti-TNF therapy for ulcerative colitis","container-title":"Alimentary Pharmacology &amp; Therapeutics","page":"522-528","volume":"32","issue":"4","source":"Crossref","DOI":"10.1111/j.1365-2036.2010.04380.x","ISSN":"02692813, 13652036","shortTitle":"Treatment of ulcerative colitis with adalimumab or infliximab","language":"en","author":[{"family":"Gies","given":"N."},{"family":"Kroeker","given":"K. I."},{"family":"Wong","given":"K."},{"family":"Fedorak","given":"R. N."}],"issued":{"date-parts":[["2010",5,25]]}}}],"schema":"https://github.com/citation-style-language/schema/raw/master/csl-citation.json"} </w:instrText>
            </w:r>
            <w:r>
              <w:rPr>
                <w:color w:val="000000"/>
              </w:rPr>
              <w:fldChar w:fldCharType="separate"/>
            </w:r>
            <w:r>
              <w:rPr>
                <w:color w:val="000000"/>
              </w:rPr>
              <w:t>(38)</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González-Lama 2008</w:t>
            </w:r>
            <w:r>
              <w:rPr>
                <w:color w:val="000000"/>
              </w:rPr>
              <w:fldChar w:fldCharType="begin"/>
            </w:r>
            <w:r>
              <w:rPr>
                <w:color w:val="000000"/>
              </w:rPr>
              <w:instrText xml:space="preserve"> ADDIN ZOTERO_ITEM CSL_CITATION {"citationID":"2l85jaj3qp","properties":{"formattedCitation":"(39)","plainCitation":"(39)"},"citationItems":[{"id":3731,"uris":["http://zotero.org/users/local/aER74EOR/items/TTKCSRAI"],"uri":["http://zotero.org/users/local/aER74EOR/items/TTKCSRAI"],"itemData":{"id":3731,"type":"article-journal","title":"Open-label infliximab therapy in Crohn's disease: a long-term multicenter study of efficacy, safety and predictors of response","container-title":"Gastroenterología y hepatología","page":"421–426","volume":"31","issue":"7","source":"Google Scholar","shortTitle":"Open-label infliximab therapy in Crohn's disease","author":[{"family":"González-Lama","given":"Yago"},{"family":"López-San Román","given":"Antonio"},{"family":"Marín-Jiménez","given":"Ignacio"},{"family":"Casis","given":"Begoña"},{"family":"Vera","given":"Isabel"},{"family":"Bermejo","given":"Fernando"},{"family":"Pérez-Calle","given":"José Lázaro"},{"family":"Taxonera","given":"Carlos"},{"family":"Martínez-Silva","given":"Francisca"},{"family":"Menchén","given":"Luis"}],"issued":{"date-parts":[["2008"]]}}}],"schema":"https://github.com/citation-style-language/schema/raw/master/csl-citation.json"} </w:instrText>
            </w:r>
            <w:r>
              <w:rPr>
                <w:color w:val="000000"/>
              </w:rPr>
              <w:fldChar w:fldCharType="separate"/>
            </w:r>
            <w:r>
              <w:rPr>
                <w:color w:val="000000"/>
              </w:rPr>
              <w:t>(39)</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Greveson 2012</w:t>
            </w:r>
            <w:r>
              <w:rPr>
                <w:color w:val="000000"/>
              </w:rPr>
              <w:fldChar w:fldCharType="begin"/>
            </w:r>
            <w:r>
              <w:rPr>
                <w:color w:val="000000"/>
              </w:rPr>
              <w:instrText xml:space="preserve"> ADDIN ZOTERO_ITEM CSL_CITATION {"citationID":"r3pk5mc30","properties":{"formattedCitation":"(40)","plainCitation":"(40)"},"citationItems":[{"id":3706,"uris":["http://zotero.org/users/local/aER74EOR/items/Q2VU7I27"],"uri":["http://zotero.org/users/local/aER74EOR/items/Q2VU7I27"],"itemData":{"id":3706,"type":"article-journal","title":"PTU-096 The use of commercial interferon-γ release assays to screen for mycobacterial infection in inflammatory bowel disease patients initiating anti-TNF agents","container-title":"Gut","page":"A223.1-A223","volume":"61","issue":"Suppl 2","source":"Crossref","DOI":"10.1136/gutjnl-2012-302514c.96","ISSN":"0017-5749, 1468-3288","language":"en","author":[{"family":"Greveson","given":"K"},{"family":"Murray","given":"C"},{"family":"Goodhand","given":"J"},{"family":"Cropley","given":"I"},{"family":"Murthy","given":"S"},{"family":"Hamilton","given":"M"},{"family":"Lipman","given":"M"}],"issued":{"date-parts":[["2012",7]]}}}],"schema":"https://github.com/citation-style-language/schema/raw/master/csl-citation.json"} </w:instrText>
            </w:r>
            <w:r>
              <w:rPr>
                <w:color w:val="000000"/>
              </w:rPr>
              <w:fldChar w:fldCharType="separate"/>
            </w:r>
            <w:r>
              <w:rPr>
                <w:color w:val="000000"/>
              </w:rPr>
              <w:t>(40)</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Greveson 2013</w:t>
            </w:r>
            <w:r>
              <w:rPr>
                <w:color w:val="000000"/>
              </w:rPr>
              <w:fldChar w:fldCharType="begin"/>
            </w:r>
            <w:r>
              <w:rPr>
                <w:color w:val="000000"/>
              </w:rPr>
              <w:instrText xml:space="preserve"> ADDIN ZOTERO_ITEM CSL_CITATION {"citationID":"4dll9fsfc","properties":{"formattedCitation":"(41)","plainCitation":"(41)"},"citationItems":[{"id":3566,"uris":["http://zotero.org/users/local/aER74EOR/items/IAEAPADG"],"uri":["http://zotero.org/users/local/aER74EOR/items/IAEAPADG"],"itemData":{"id":3566,"type":"article-journal","title":"Yield and cost effectiveness of mycobacterial infection detection using a simple IGRA-based protocol in UK subjects with inflammatory bowel disease suitable for anti-TNFα therapy","container-title":"Journal of Crohn's and Colitis","page":"412-418","volume":"7","issue":"5","source":"Crossref","DOI":"10.1016/j.crohns.2012.08.010","ISSN":"18739946","language":"en","author":[{"family":"Greveson","given":"Kay"},{"family":"Goodhand","given":"James"},{"family":"Capocci","given":"Santino"},{"family":"Woodward","given":"Sue"},{"family":"Murray","given":"Charles"},{"family":"Cropley","given":"Ian"},{"family":"Hamilton","given":"Mark"},{"family":"Lipman","given":"Marc"}],"issued":{"date-parts":[["2013",6]]}}}],"schema":"https://github.com/citation-style-language/schema/raw/master/csl-citation.json"} </w:instrText>
            </w:r>
            <w:r>
              <w:rPr>
                <w:color w:val="000000"/>
              </w:rPr>
              <w:fldChar w:fldCharType="separate"/>
            </w:r>
            <w:r>
              <w:rPr>
                <w:color w:val="000000"/>
              </w:rPr>
              <w:t>(41)</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Hamzouglu 2010</w:t>
            </w:r>
            <w:r>
              <w:rPr>
                <w:color w:val="000000"/>
              </w:rPr>
              <w:fldChar w:fldCharType="begin"/>
            </w:r>
            <w:r>
              <w:rPr>
                <w:color w:val="000000"/>
              </w:rPr>
              <w:instrText xml:space="preserve"> ADDIN ZOTERO_ITEM CSL_CITATION {"citationID":"79folhc6o","properties":{"formattedCitation":"(42)","plainCitation":"(42)"},"citationItems":[{"id":3800,"uris":["http://zotero.org/users/local/aER74EOR/items/MP6H5TQP"],"uri":["http://zotero.org/users/local/aER74EOR/items/MP6H5TQP"],"itemData":{"id":3800,"type":"article-journal","title":"Safety of infliximab in Crohnʼs disease: A large single-center experience","container-title":"Inflammatory Bowel Diseases","page":"2109-2116","volume":"16","issue":"12","source":"Crossref","DOI":"10.1002/ibd.21290","ISSN":"1078-0998","shortTitle":"Safety of infliximab in Crohnʼs disease","language":"en","author":[{"family":"Hamzaoglu","given":"H."},{"family":"Cooper","given":"J."},{"family":"Alsahli","given":"M."},{"family":"Falchuk","given":"K. R."},{"family":"Peppercorn","given":"M. A."},{"family":"Farrell","given":"R. J."}],"issued":{"date-parts":[["2010",12]]}}}],"schema":"https://github.com/citation-style-language/schema/raw/master/csl-citation.json"} </w:instrText>
            </w:r>
            <w:r>
              <w:rPr>
                <w:color w:val="000000"/>
              </w:rPr>
              <w:fldChar w:fldCharType="separate"/>
            </w:r>
            <w:r>
              <w:rPr>
                <w:color w:val="000000"/>
              </w:rPr>
              <w:t>(42)</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Hanauer 2002</w:t>
            </w:r>
            <w:r>
              <w:rPr>
                <w:color w:val="000000"/>
              </w:rPr>
              <w:fldChar w:fldCharType="begin"/>
            </w:r>
            <w:r>
              <w:rPr>
                <w:color w:val="000000"/>
              </w:rPr>
              <w:instrText xml:space="preserve"> ADDIN ZOTERO_ITEM CSL_CITATION {"citationID":"ne4km514j","properties":{"formattedCitation":"(43)","plainCitation":"(43)"},"citationItems":[{"id":3844,"uris":["http://zotero.org/users/local/aER74EOR/items/RIGIF97V"],"uri":["http://zotero.org/users/local/aER74EOR/items/RIGIF97V"],"itemData":{"id":3844,"type":"article-journal","title":"Maintenance infliximab for Crohn's disease: the ACCENT I randomised trial","container-title":"Lancet (London, England)","page":"1541-1549","volume":"359","issue":"9317","source":"PubMed","abstract":"BACKGROUND: We did a randomised controlled trial to assess the benefit of maintenance infliximab therapy in patients with active Crohn's disease who respond to a single infusion of infliximab.\nMETHODS: 573 patients with a score of at least 220 on the Crohn's disease activity index (CDAI) received a 5 mg/kg intravenous infusion of infliximab at week 0. After assessment of response at week 2, patients were randomly assigned repeat infusions of placebo at weeks 2 and 6 and then every 8 weeks thereafter until week 46 (group I), repeat infusions of 5 mg/kg infliximab at the same timepoints (group II), or 5 mg/kg infliximab at weeks 2 and 6 followed by 10 mg/kg (group III). The prespecified co-primary endpoints were the proportion of patients who responded at week 2 and were in remission (CDAI &lt;150) at week 30 and the time to loss of response up to week 54 in patients who responded. Analyses of the co-primary endpoints were by intention to treat.\nFINDINGS: 335 (58%) patients responded to a single infusion of infliximab within 2 weeks. At week 30, 23 of 110 (21%) group I patients were in remission, compared with 44 of 113 (39%) group II (p=0.003) and 50 of 112 (45%) group III (p=0.0002) patients. Thus, patients in groups II and III combined were more likely to sustain clinical remission than patients in group I (odds ratio 2.7, 95% CI 1.6-4.6). Throughout the 54-week trial, the median time to loss of response was 38 weeks (IQR 15 to &gt;54) and more than 54 weeks (21 to &gt;54) for groups II and III, respectively, compared with 19 weeks (10-45) for group I (p=0.002 and p=0.0002, respectively). Infliximab safety was consistent with that seen in other trials of infliximab in Crohn's disease and rheumatoid arthritis. In particular, the incidence of serious infections was similar across treatment groups.\nINTERPRETATION: Patients with Crohn's disease who respond to an initial dose of infliximab are more likely to be in remission at weeks 30 and 54, to discontinue corticosteroids, and to maintain their response for a longer period of time, if infliximab treatment is maintained every 8 weeks.","DOI":"10.1016/S0140-6736(02)08512-4","ISSN":"0140-6736","note":"PMID: 12047962","shortTitle":"Maintenance infliximab for Crohn's disease","journalAbbreviation":"Lancet","language":"eng","author":[{"family":"Hanauer","given":"Stephen B."},{"family":"Feagan","given":"Brian G."},{"family":"Lichtenstein","given":"Gary R."},{"family":"Mayer","given":"Lloyd F."},{"family":"Schreiber","given":"S."},{"family":"Colombel","given":"Jean Frederic"},{"family":"Rachmilewitz","given":"Daniel"},{"family":"Wolf","given":"Douglas C."},{"family":"Olson","given":"Allan"},{"family":"Bao","given":"Weihang"},{"family":"Rutgeerts","given":"Paul"},{"literal":"ACCENT I Study Group"}],"issued":{"date-parts":[["2002",5,4]]}}}],"schema":"https://github.com/citation-style-language/schema/raw/master/csl-citation.json"} </w:instrText>
            </w:r>
            <w:r>
              <w:rPr>
                <w:color w:val="000000"/>
              </w:rPr>
              <w:fldChar w:fldCharType="separate"/>
            </w:r>
            <w:r>
              <w:rPr>
                <w:color w:val="000000"/>
              </w:rPr>
              <w:t>(43)</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Randomized control trial</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Hanauer 2006</w:t>
            </w:r>
            <w:r>
              <w:rPr>
                <w:color w:val="000000"/>
              </w:rPr>
              <w:fldChar w:fldCharType="begin"/>
            </w:r>
            <w:r>
              <w:rPr>
                <w:color w:val="000000"/>
              </w:rPr>
              <w:instrText xml:space="preserve"> ADDIN ZOTERO_ITEM CSL_CITATION {"citationID":"114etfb2r2","properties":{"formattedCitation":"(44)","plainCitation":"(44)"},"citationItems":[{"id":3789,"uris":["http://zotero.org/users/local/aER74EOR/items/ND9TII42"],"uri":["http://zotero.org/users/local/aER74EOR/items/ND9TII42"],"itemData":{"id":3789,"type":"article-journal","title":"Human Anti–Tumor Necrosis Factor Monoclonal Antibody (Adalimumab) in Crohn’s Disease: the CLASSIC-I Trial","container-title":"Gastroenterology","page":"323-333","volume":"130","issue":"2","source":"Crossref","DOI":"10.1053/j.gastro.2005.11.030","ISSN":"00165085","shortTitle":"Human Anti–Tumor Necrosis Factor Monoclonal Antibody (Adalimumab) in Crohn’s Disease","language":"en","author":[{"family":"Hanauer","given":"Stephen B."},{"family":"Sandborn","given":"William J."},{"family":"Rutgeerts","given":"Paul"},{"family":"Fedorak","given":"Richard N."},{"family":"Lukas","given":"Milan"},{"family":"MacIntosh","given":"Donald"},{"family":"Panaccione","given":"Remo"},{"family":"Wolf","given":"Douglas"},{"family":"Pollack","given":"Paul"}],"issued":{"date-parts":[["2006",2]]}}}],"schema":"https://github.com/citation-style-language/schema/raw/master/csl-citation.json"} </w:instrText>
            </w:r>
            <w:r>
              <w:rPr>
                <w:color w:val="000000"/>
              </w:rPr>
              <w:fldChar w:fldCharType="separate"/>
            </w:r>
            <w:r>
              <w:rPr>
                <w:color w:val="000000"/>
              </w:rPr>
              <w:t>(44)</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Randomized control trial</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5</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Hernandez Camba 2013</w:t>
            </w:r>
            <w:r>
              <w:rPr>
                <w:color w:val="000000"/>
              </w:rPr>
              <w:fldChar w:fldCharType="begin"/>
            </w:r>
            <w:r>
              <w:rPr>
                <w:color w:val="000000"/>
              </w:rPr>
              <w:instrText xml:space="preserve"> ADDIN ZOTERO_ITEM CSL_CITATION {"citationID":"27i5s1l8hc","properties":{"formattedCitation":"(45)","plainCitation":"(45)"},"citationItems":[{"id":3699,"uris":["http://zotero.org/users/local/aER74EOR/items/96WHMAHJ"],"uri":["http://zotero.org/users/local/aER74EOR/items/96WHMAHJ"],"itemData":{"id":3699,"type":"article-journal","title":"Su1156 Tuberculosis Infection in Patients With Inflammatory Bowel Diseases Receiving Anti-TNF Agents: Report of a Case Series of 99 Patients","container-title":"Gastroenterology","page":"S–414","volume":"144","issue":"5","source":"Google Scholar","shortTitle":"Su1156 Tuberculosis Infection in Patients With Inflammatory Bowel Diseases Receiving Anti-TNF Agents","author":[{"family":"Camba","given":"Alejandro Hernandez"},{"family":"Izaguirre","given":"Hemily"},{"family":"Alonso-Abreu","given":"Inmaculada"},{"family":"Carrillo-Palau","given":"Marta"},{"family":"Ramos","given":"Laura"},{"family":"Expósito","given":"Hector M. Gonzalez"},{"family":"Quintero","given":"Enrique"}],"issued":{"date-parts":[["2013"]]}}}],"schema":"https://github.com/citation-style-language/schema/raw/master/csl-citation.json"} </w:instrText>
            </w:r>
            <w:r>
              <w:rPr>
                <w:color w:val="000000"/>
              </w:rPr>
              <w:fldChar w:fldCharType="separate"/>
            </w:r>
            <w:r>
              <w:rPr>
                <w:color w:val="000000"/>
              </w:rPr>
              <w:t>(45)</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Hong 2016</w:t>
            </w:r>
            <w:r>
              <w:rPr>
                <w:color w:val="000000"/>
              </w:rPr>
              <w:fldChar w:fldCharType="begin"/>
            </w:r>
            <w:r>
              <w:rPr>
                <w:color w:val="000000"/>
              </w:rPr>
              <w:instrText xml:space="preserve"> ADDIN ZOTERO_ITEM CSL_CITATION {"citationID":"13v08glj1g","properties":{"formattedCitation":"(46)","plainCitation":"(46)"},"citationItems":[{"id":3557,"uris":["http://zotero.org/users/local/aER74EOR/items/H4KR7QNM"],"uri":["http://zotero.org/users/local/aER74EOR/items/H4KR7QNM"],"itemData":{"id":3557,"type":"article-journal","title":"Risk of incident &lt;i&gt;Mycobacterium tuberculosis&lt;/i&gt; infection in patients with inflammatory bowel disease: a nationwide population-based study in South Korea","container-title":"Alimentary Pharmacology &amp; Therapeutics","page":"253-263","volume":"45","issue":"2","source":"Crossref","DOI":"10.1111/apt.13851","ISSN":"02692813","shortTitle":"Risk of incident &lt;i&gt;Mycobacterium tuberculosis&lt;/i&gt; infection in patients with inflammatory bowel disease","language":"en","author":[{"family":"Hong","given":"S. N."},{"family":"Kim","given":"H. J."},{"family":"Kim","given":"K. H."},{"family":"Han","given":"S.-J."},{"family":"Ahn","given":"I. M."},{"family":"Ahn","given":"H. S."}],"issued":{"date-parts":[["2017",1]]}}}],"schema":"https://github.com/citation-style-language/schema/raw/master/csl-citation.json"} </w:instrText>
            </w:r>
            <w:r>
              <w:rPr>
                <w:color w:val="000000"/>
              </w:rPr>
              <w:fldChar w:fldCharType="separate"/>
            </w:r>
            <w:r>
              <w:rPr>
                <w:color w:val="000000"/>
              </w:rPr>
              <w:t>(46)</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Hou 2017</w:t>
            </w:r>
            <w:r>
              <w:rPr>
                <w:color w:val="000000"/>
              </w:rPr>
              <w:fldChar w:fldCharType="begin"/>
            </w:r>
            <w:r>
              <w:rPr>
                <w:color w:val="000000"/>
              </w:rPr>
              <w:instrText xml:space="preserve"> ADDIN ZOTERO_ITEM CSL_CITATION {"citationID":"15e61o7e28","properties":{"formattedCitation":"(47)","plainCitation":"(47)"},"citationItems":[{"id":3573,"uris":["http://zotero.org/users/local/aER74EOR/items/63TU6XXI"],"uri":["http://zotero.org/users/local/aER74EOR/items/63TU6XXI"],"itemData":{"id":3573,"type":"article-journal","title":"Tuberculosis Screening and Reactivation Among a National Cohort of Patients with Inflammatory Bowel Disease Treated with Tumor Necrosis Factor Alpha Antagonists:","container-title":"Inflammatory Bowel Diseases","page":"254-260","volume":"23","issue":"2","source":"Crossref","DOI":"10.1097/MIB.0000000000001003","ISSN":"1078-0998","shortTitle":"Tuberculosis Screening and Reactivation Among a National Cohort of Patients with Inflammatory Bowel Disease Treated with Tumor Necrosis Factor Alpha Antagonists","language":"en","author":[{"family":"Hou","given":"Jason K."},{"family":"Kramer","given":"Jennifer R."},{"family":"Richardson","given":"Peter"},{"family":"Sansgiry","given":"Shubhada"},{"family":"El-Serag","given":"Hashem B."}],"issued":{"date-parts":[["2017",2]]}}}],"schema":"https://github.com/citation-style-language/schema/raw/master/csl-citation.json"} </w:instrText>
            </w:r>
            <w:r>
              <w:rPr>
                <w:color w:val="000000"/>
              </w:rPr>
              <w:fldChar w:fldCharType="separate"/>
            </w:r>
            <w:r>
              <w:rPr>
                <w:color w:val="000000"/>
              </w:rPr>
              <w:t>(47)</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Jauregui-Amezaga 2013</w:t>
            </w:r>
            <w:r>
              <w:rPr>
                <w:color w:val="000000"/>
              </w:rPr>
              <w:fldChar w:fldCharType="begin"/>
            </w:r>
            <w:r>
              <w:rPr>
                <w:color w:val="000000"/>
              </w:rPr>
              <w:instrText xml:space="preserve"> ADDIN ZOTERO_ITEM CSL_CITATION {"citationID":"e82enlqdn","properties":{"formattedCitation":"(48)","plainCitation":"(48)"},"citationItems":[{"id":3565,"uris":["http://zotero.org/users/local/aER74EOR/items/WC39MU53"],"uri":["http://zotero.org/users/local/aER74EOR/items/WC39MU53"],"itemData":{"id":3565,"type":"article-journal","title":"Risk of developing tuberculosis under anti-TNF treatment despite latent infection screening","container-title":"Journal of Crohn's and Colitis","page":"208-212","volume":"7","issue":"3","source":"Crossref","DOI":"10.1016/j.crohns.2012.05.012","ISSN":"18739946","language":"en","author":[{"family":"Jauregui-Amezaga","given":"Aranzazu"},{"family":"Turon","given":"Fanny"},{"family":"Ordás","given":"Ingrid"},{"family":"Gallego","given":"Marta"},{"family":"Feu","given":"Faust"},{"family":"Ricart","given":"Elena"},{"family":"Panés","given":"Julián"}],"issued":{"date-parts":[["2013",4]]}}}],"schema":"https://github.com/citation-style-language/schema/raw/master/csl-citation.json"} </w:instrText>
            </w:r>
            <w:r>
              <w:rPr>
                <w:color w:val="000000"/>
              </w:rPr>
              <w:fldChar w:fldCharType="separate"/>
            </w:r>
            <w:r>
              <w:rPr>
                <w:color w:val="000000"/>
              </w:rPr>
              <w:t>(48)</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Jung 2012</w:t>
            </w:r>
            <w:r>
              <w:rPr>
                <w:color w:val="000000"/>
              </w:rPr>
              <w:fldChar w:fldCharType="begin"/>
            </w:r>
            <w:r>
              <w:rPr>
                <w:color w:val="000000"/>
              </w:rPr>
              <w:instrText xml:space="preserve"> ADDIN ZOTERO_ITEM CSL_CITATION {"citationID":"309cs24k4","properties":{"formattedCitation":"(49)","plainCitation":"(49)"},"citationItems":[{"id":3738,"uris":["http://zotero.org/users/local/aER74EOR/items/NWHE4XVN"],"uri":["http://zotero.org/users/local/aER74EOR/items/NWHE4XVN"],"itemData":{"id":3738,"type":"article-journal","title":"Combined use of a TST and the T-SPOT®.&lt;I&gt;TB&lt;/I&gt; assay for latent tuberculosis infection diagnosis before anti-TNF-α treatment","container-title":"The International Journal of Tuberculosis and Lung Disease","page":"1300-1306","volume":"16","issue":"10","source":"Crossref","DOI":"10.5588/ijtld.12.0004","ISSN":"10273719, 18157920","language":"en","author":[{"family":"Jung","given":"Y. J."},{"family":"Lyu","given":"J."},{"family":"Yoo","given":"B."},{"family":"Lee","given":"C-K."},{"family":"Kim","given":"Y-G."},{"family":"Yang","given":"S-K."},{"family":"Byeon","given":"J-S."},{"family":"Kim","given":"K. J."},{"family":"Ye","given":"B. D."},{"family":"Lee","given":"K-H."},{"family":"Lee","given":"S-D."},{"family":"Kim","given":"W. S."},{"family":"Kim","given":"D. S."},{"family":"Shim","given":"T. S."}],"issued":{"date-parts":[["2012",10,1]]}}}],"schema":"https://github.com/citation-style-language/schema/raw/master/csl-citation.json"} </w:instrText>
            </w:r>
            <w:r>
              <w:rPr>
                <w:color w:val="000000"/>
              </w:rPr>
              <w:fldChar w:fldCharType="separate"/>
            </w:r>
            <w:r>
              <w:rPr>
                <w:color w:val="000000"/>
              </w:rPr>
              <w:t>(49)</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Jung 2015</w:t>
            </w:r>
            <w:r>
              <w:rPr>
                <w:color w:val="000000"/>
              </w:rPr>
              <w:fldChar w:fldCharType="begin"/>
            </w:r>
            <w:r>
              <w:rPr>
                <w:color w:val="000000"/>
              </w:rPr>
              <w:instrText xml:space="preserve"> ADDIN ZOTERO_ITEM CSL_CITATION {"citationID":"23s41hl93t","properties":{"formattedCitation":"(50)","plainCitation":"(50)"},"citationItems":[{"id":3558,"uris":["http://zotero.org/users/local/aER74EOR/items/VIMT698Q"],"uri":["http://zotero.org/users/local/aER74EOR/items/VIMT698Q"],"itemData":{"id":3558,"type":"article-journal","title":"Risk of tuberculosis in patients treated with anti-tumor necrosis factor therapy: a nationwide study in South Korea, a country with an intermediate tuberculosis burden","container-title":"International journal of rheumatic diseases","page":"323–330","volume":"18","issue":"3","source":"Google Scholar","shortTitle":"Risk of tuberculosis in patients treated with anti-tumor necrosis factor therapy","author":[{"family":"Jung","given":"Seung Min"},{"family":"Ju","given":"Ji Hyeon"},{"family":"Park","given":"Mi-Sun"},{"family":"Kwok","given":"Seung-Ki"},{"family":"Park","given":"Kyung-Su"},{"family":"Kim","given":"Ho-Youn"},{"family":"Yim","given":"Hyeon Woo"},{"family":"Park","given":"Sung-Hwan"}],"issued":{"date-parts":[["2015"]]}}}],"schema":"https://github.com/citation-style-language/schema/raw/master/csl-citation.json"} </w:instrText>
            </w:r>
            <w:r>
              <w:rPr>
                <w:color w:val="000000"/>
              </w:rPr>
              <w:fldChar w:fldCharType="separate"/>
            </w:r>
            <w:r>
              <w:rPr>
                <w:color w:val="000000"/>
              </w:rPr>
              <w:t>(50)</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Kamat 2019</w:t>
            </w:r>
            <w:r>
              <w:rPr>
                <w:color w:val="000000"/>
              </w:rPr>
              <w:fldChar w:fldCharType="begin"/>
            </w:r>
            <w:r>
              <w:rPr>
                <w:color w:val="000000"/>
              </w:rPr>
              <w:instrText xml:space="preserve"> ADDIN ZOTERO_ITEM CSL_CITATION {"citationID":"1vefg9vtdp","properties":{"formattedCitation":"(51)","plainCitation":"(51)"},"citationItems":[{"id":3905,"uris":["http://zotero.org/users/local/aER74EOR/items/CKP7RHQH"],"uri":["http://zotero.org/users/local/aER74EOR/items/CKP7RHQH"],"itemData":{"id":3905,"type":"article-journal","title":"Effectiveness and safety of adalimumab biosimilar in inflammatory bowel disease: A multicenter study","container-title":"Indian Journal of Gastroenterology: Official Journal of the Indian Society of Gastroenterology","source":"PubMed","abstract":"BACKGROUND: Adalimumab has emerged as a useful drug for treating patients with Crohn's disease (CD) and ulcerative colitis (UC), not responding to conventional therapy. There is limited data on effectiveness and safety of adalimumab biosimilar in patients with inflammatory bowel disease (IBD).\nMETHODS: Patients with IBD who received at least one dose of adalimumab biosimilar from October 2015 to February 2018 were retrospectively included in this multicenter data analysis. Its effectiveness in inducing and maintaining clinical remission at 8, 26, and 52 weeks for CD and UC and safety profile of the drug was studied.\nRESULTS: Seventy patients (49 CD; 21 UC) with a median age of 39 (range 13-73) years, male predominance (64.3%), and median (IQR) disease duration of 72 (33-104) months were included. Adalimumab biosimilar was effective in inducing remission (at 8 weeks) in 46.9% and 52.4% patients with CD and UC, respectively, of whom  32.7% and 33.3% (three fourths of remitters) maintained remission over 1 year, respectively. Twenty (28.6%) patients experienced adverse events; seven (10%) were serious of whom  three had developed tuberculosis.\nCONCLUSIONS: Adalimumab biosimilar in usual clinical practice is safe and effective in inducing and maintaining remission in Indian patients with IBD. Steroid-free clinical remission was observed in one third of patients with UC and CD at 1 year of therapy. </w:instrText>
            </w:r>
            <w:r>
              <w:rPr>
                <w:rFonts w:ascii="Gungsuh" w:eastAsia="Gungsuh" w:hAnsi="Gungsuh" w:cs="Gungsuh" w:hint="eastAsia"/>
                <w:color w:val="000000"/>
              </w:rPr>
              <w:instrText>ᅟ</w:instrText>
            </w:r>
            <w:r>
              <w:rPr>
                <w:color w:val="000000"/>
              </w:rPr>
              <w:instrText xml:space="preserve"> </w:instrText>
            </w:r>
            <w:r>
              <w:rPr>
                <w:rFonts w:ascii="Gungsuh" w:eastAsia="Gungsuh" w:hAnsi="Gungsuh" w:cs="Gungsuh" w:hint="eastAsia"/>
                <w:color w:val="000000"/>
              </w:rPr>
              <w:instrText>ᅟ</w:instrText>
            </w:r>
            <w:r>
              <w:rPr>
                <w:color w:val="000000"/>
              </w:rPr>
              <w:instrText xml:space="preserve">.","DOI":"10.1007/s12664-018-0922-1","ISSN":"0975-0711","note":"PMID: 30645725","shortTitle":"Effectiveness and safety of adalimumab biosimilar in inflammatory bowel disease","journalAbbreviation":"Indian J Gastroenterol","language":"eng","author":[{"family":"Kamat","given":"Nagesh"},{"family":"Kedia","given":"Saurabh"},{"family":"Ghoshal","given":"Uday C."},{"family":"Nehra","given":"Abhimanyu"},{"family":"Makharia","given":"Govind"},{"family":"Sood","given":"Ajit"},{"family":"Midha","given":"Vandana"},{"family":"Gupta","given":"Varun"},{"family":"Choudhuri","given":"Gourdas"},{"family":"Ahuja","given":"Vineet"}],"issued":{"date-parts":[["2019",1,15]]}}}],"schema":"https://github.com/citation-style-language/schema/raw/master/csl-citation.json"} </w:instrText>
            </w:r>
            <w:r>
              <w:rPr>
                <w:color w:val="000000"/>
              </w:rPr>
              <w:fldChar w:fldCharType="separate"/>
            </w:r>
            <w:r>
              <w:rPr>
                <w:color w:val="000000"/>
              </w:rPr>
              <w:t>(51)</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Kang 2018</w:t>
            </w:r>
            <w:r>
              <w:rPr>
                <w:color w:val="000000"/>
              </w:rPr>
              <w:fldChar w:fldCharType="begin"/>
            </w:r>
            <w:r>
              <w:rPr>
                <w:color w:val="000000"/>
              </w:rPr>
              <w:instrText xml:space="preserve"> ADDIN ZOTERO_ITEM CSL_CITATION {"citationID":"15djvoemhc","properties":{"formattedCitation":"(52)","plainCitation":"(52)"},"citationItems":[{"id":3790,"uris":["http://zotero.org/users/local/aER74EOR/items/G7PAJTEA"],"uri":["http://zotero.org/users/local/aER74EOR/items/G7PAJTEA"],"itemData":{"id":3790,"type":"article-journal","title":"Incidence of Active Tuberculosis within One Year after Tumor Necrosis Factor Inhibitor Treatment according to Latent Tuberculosis Infection Status in Patients with Inflammatory Bowel Disease","container-title":"Journal of Korean Medical Science","volume":"33","issue":"47","source":"Crossref","URL":"https://synapse.koreamed.org/DOIx.php?id=10.3346/jkms.2018.33.e292","DOI":"10.3346/jkms.2018.33.e292","ISSN":"1011-8934, 1598-6357","language":"en","author":[{"family":"Kang","given":"Jieun"},{"family":"Jeong","given":"Dae Hyun"},{"family":"Han","given":"Minkyu"},{"family":"Yang","given":"Suk-Kyun"},{"family":"Byeon","given":"Jeong-Sik"},{"family":"Ye","given":"Byong Duk"},{"family":"Park","given":"Sang Hyoung"},{"family":"Hwang","given":"Sung Wook"},{"family":"Shim","given":"Tae Sun"},{"family":"Jo","given":"Kyung-Wook"}],"issued":{"date-parts":[["2018"]]},"accessed":{"date-parts":[["2019",3,5]]}}}],"schema":"https://github.com/citation-style-language/schema/raw/master/csl-citation.json"} </w:instrText>
            </w:r>
            <w:r>
              <w:rPr>
                <w:color w:val="000000"/>
              </w:rPr>
              <w:fldChar w:fldCharType="separate"/>
            </w:r>
            <w:r>
              <w:rPr>
                <w:color w:val="000000"/>
              </w:rPr>
              <w:t>(52)</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Keane 2001</w:t>
            </w:r>
            <w:r>
              <w:rPr>
                <w:color w:val="000000"/>
              </w:rPr>
              <w:fldChar w:fldCharType="begin"/>
            </w:r>
            <w:r>
              <w:rPr>
                <w:color w:val="000000"/>
              </w:rPr>
              <w:instrText xml:space="preserve"> ADDIN ZOTERO_ITEM CSL_CITATION {"citationID":"2d0d38abph","properties":{"formattedCitation":"(53)","plainCitation":"(53)"},"citationItems":[{"id":306,"uris":["http://zotero.org/users/local/aER74EOR/items/FAKV7BVD"],"uri":["http://zotero.org/users/local/aER74EOR/items/FAKV7BVD"],"itemData":{"id":306,"type":"article-journal","title":"Tuberculosis associated with infliximab, a tumor necrosis factor alpha-neutralizing agent","container-title":"The New England Journal of Medicine","page":"1098-1104","volume":"345","issue":"15","source":"PubMed","abstract":"BACKGROUND: Infliximab is a humanized antibody against tumor necrosis factor alpha (TNF-alpha) that is used in the treatment of Crohn's disease and rheumatoid arthritis. Approximately 147,000 patients throughout the world have received infliximab. Excess TNF-alpha in association with tuberculosis may cause weight loss and night sweats, yet in animal models it has a protective role in the host response to tuberculosis. There is no direct evidence of a protective role of TNF-alpha in patients with tuberculosis.\nMETHODS: We analyzed all reports of tuberculosis after infliximab therapy that had been received as of May 29, 2001, through the MedWatch spontaneous reporting system of the Food and Drug Administration.\nRESULTS: There were 70 reported cases of tuberculosis after treatment with infliximab, for a median of 12 weeks. In 48 patients, tuberculosis developed after three or fewer infusions. Forty of the patients had extrapulmonary disease (17 had disseminated disease, 11 lymph node disease, 4 peritoneal disease, 2 pleural disease, and 1 each meningeal, enteric, paravertebral, bone, genital, and bladder disease). The diagnosis was confirmed by a biopsy in 33 patients. Of the 70 reports, 64 were from countries with a low incidence of tuberculosis. The reported frequency of tuberculosis in association with infliximab therapy was much higher than the reported frequency of other opportunistic infections associated with this drug. In addition, the rate of reported cases of tuberculosis among patients treated with infliximab was higher than the available background rates.\nCONCLUSIONS: Active tuberculosis may develop soon after the initiation of treatment with infliximab. Before prescribing the drug, physicians should screen patients for latent tuberculosis infection or disease.","DOI":"10.1056/NEJMoa011110","ISSN":"0028-4793","note":"PMID: 11596589","journalAbbreviation":"N. Engl. J. Med.","language":"eng","author":[{"family":"Keane","given":"J."},{"family":"Gershon","given":"S."},{"family":"Wise","given":"R. P."},{"family":"Mirabile-Levens","given":"E."},{"family":"Kasznica","given":"J."},{"family":"Schwieterman","given":"W. D."},{"family":"Siegel","given":"J. N."},{"family":"Braun","given":"M. M."}],"issued":{"date-parts":[["2001",10,11]]}}}],"schema":"https://github.com/citation-style-language/schema/raw/master/csl-citation.json"} </w:instrText>
            </w:r>
            <w:r>
              <w:rPr>
                <w:color w:val="000000"/>
              </w:rPr>
              <w:fldChar w:fldCharType="separate"/>
            </w:r>
            <w:r>
              <w:rPr>
                <w:color w:val="000000"/>
              </w:rPr>
              <w:t>(53)</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Kim 2013</w:t>
            </w:r>
            <w:r>
              <w:rPr>
                <w:color w:val="000000"/>
              </w:rPr>
              <w:fldChar w:fldCharType="begin"/>
            </w:r>
            <w:r>
              <w:rPr>
                <w:color w:val="000000"/>
              </w:rPr>
              <w:instrText xml:space="preserve"> ADDIN ZOTERO_ITEM CSL_CITATION {"citationID":"29eni71arm","properties":{"formattedCitation":"(54)","plainCitation":"(54)"},"citationItems":[{"id":3592,"uris":["http://zotero.org/users/local/aER74EOR/items/GR94NKR2"],"uri":["http://zotero.org/users/local/aER74EOR/items/GR94NKR2"],"itemData":{"id":3592,"type":"article-journal","title":"Clinical Outcome of Treatment with Infliximab in Crohn's Disease: A Single-Center Experience","container-title":"The Korean Journal of Gastroenterology","page":"270","volume":"61","issue":"5","source":"Crossref","DOI":"10.4166/kjg.2013.61.5.270","ISSN":"1598-9992, 2233-6869","shortTitle":"Clinical Outcome of Treatment with Infliximab in Crohn's Disease","language":"ko","author":[{"family":"Kim","given":"Yeon-Ju"},{"family":"Kim","given":"Jung-Wook"},{"family":"Lee","given":"Chang Kyun"},{"family":"Park","given":"Hyun Jin"},{"family":"Shim","given":"Jae-Jun"},{"family":"Jang","given":"Jae Young"},{"family":"Dong","given":"Suk Ho"},{"family":"Kim","given":"Hyo Jong"},{"family":"Kim","given":"Byung-Ho"},{"family":"Chang","given":"Young Woon"}],"issued":{"date-parts":[["2013"]]}}}],"schema":"https://github.com/citation-style-language/schema/raw/master/csl-citation.json"} </w:instrText>
            </w:r>
            <w:r>
              <w:rPr>
                <w:color w:val="000000"/>
              </w:rPr>
              <w:fldChar w:fldCharType="separate"/>
            </w:r>
            <w:r>
              <w:rPr>
                <w:color w:val="000000"/>
              </w:rPr>
              <w:t>(54)</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Kim 2014</w:t>
            </w:r>
            <w:r>
              <w:rPr>
                <w:color w:val="000000"/>
              </w:rPr>
              <w:fldChar w:fldCharType="begin"/>
            </w:r>
            <w:r>
              <w:rPr>
                <w:color w:val="000000"/>
              </w:rPr>
              <w:instrText xml:space="preserve"> ADDIN ZOTERO_ITEM CSL_CITATION {"citationID":"e3crv79e","properties":{"formattedCitation":"(55)","plainCitation":"(55)"},"citationItems":[{"id":3751,"uris":["http://zotero.org/users/local/aER74EOR/items/GWURPM6G"],"uri":["http://zotero.org/users/local/aER74EOR/items/GWURPM6G"],"itemData":{"id":3751,"type":"article-journal","title":"Diagnosis of latent tuberculosis infection before initiation of anti-tumor necrosis factor therapy using both tuberculin skin test and QuantiFERON-TB Gold In Tube assay","container-title":"Scandinavian Journal of Infectious Diseases","page":"763-769","volume":"46","issue":"11","source":"Crossref","DOI":"10.3109/00365548.2014.938691","ISSN":"0036-5548, 1651-1980","language":"en","author":[{"family":"Kim","given":"Ho-Cheol"},{"family":"Jo","given":"Kyung-Wook"},{"family":"Jung","given":"Young Ju"},{"family":"Yoo","given":"Bin"},{"family":"Lee","given":"Chang-Keun"},{"family":"Kim","given":"Yong-Gil"},{"family":"Yang","given":"Suk-Kyun"},{"family":"Byeon","given":"Jeong-Sik"},{"family":"Kim","given":"Kyung-Jo"},{"family":"Ye","given":"Byong Duk"},{"family":"Shim","given":"Tae Sun"}],"issued":{"date-parts":[["2014",11]]}}}],"schema":"https://github.com/citation-style-language/schema/raw/master/csl-citation.json"} </w:instrText>
            </w:r>
            <w:r>
              <w:rPr>
                <w:color w:val="000000"/>
              </w:rPr>
              <w:fldChar w:fldCharType="separate"/>
            </w:r>
            <w:r>
              <w:rPr>
                <w:color w:val="000000"/>
              </w:rPr>
              <w:t>(55)</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Kim 2015</w:t>
            </w:r>
            <w:r>
              <w:rPr>
                <w:color w:val="000000"/>
              </w:rPr>
              <w:fldChar w:fldCharType="begin"/>
            </w:r>
            <w:r>
              <w:rPr>
                <w:color w:val="000000"/>
              </w:rPr>
              <w:instrText xml:space="preserve"> ADDIN ZOTERO_ITEM CSL_CITATION {"citationID":"2op2bjmnp6","properties":{"formattedCitation":"(56)","plainCitation":"(56)"},"citationItems":[{"id":3580,"uris":["http://zotero.org/users/local/aER74EOR/items/9TDRHDCB"],"uri":["http://zotero.org/users/local/aER74EOR/items/9TDRHDCB"],"itemData":{"id":3580,"type":"article-journal","title":"Significant risk and associated factors of active tuberculosis infection in Korean patients with inflammatory bowel disease using anti-TNF agents","container-title":"World Journal of Gastroenterology","page":"3308-3316","volume":"21","issue":"11","source":"Crossref","DOI":"10.3748/wjg.v21.i11.3308","ISSN":"1007-9327","author":[{"family":"Kim","given":"Eun Soo"},{"family":"Song","given":"Geun Am"},{"family":"Cho","given":"Kwang Bum"},{"family":"Park","given":"Kyung Sik"},{"family":"Kim","given":"Kyeong Ok"},{"family":"Jang","given":"Byung Ik"},{"family":"Kim","given":"Eun Young"},{"family":"Jeon","given":"Seong Woo"},{"family":"Lee","given":"Hyun Seok"},{"family":"Yang","given":"Chang Heon"},{"family":"Lee","given":"Yong Kook"},{"family":"Lee","given":"Dong Wook"},{"family":"Kim","given":"Sung Kook"},{"family":"Kim","given":"Tae Oh"},{"family":"Lee","given":"Jonghun"},{"family":"Kim","given":"Hyung Wook"},{"family":"Jee","given":"Sam Ryong"},{"family":"Park","given":"Seun Ja"},{"family":"Kim","given":"Hyun Jin"}],"issued":{"date-parts":[["2015",3,21]]}}}],"schema":"https://github.com/citation-style-language/schema/raw/master/csl-citation.json"} </w:instrText>
            </w:r>
            <w:r>
              <w:rPr>
                <w:color w:val="000000"/>
              </w:rPr>
              <w:fldChar w:fldCharType="separate"/>
            </w:r>
            <w:r>
              <w:rPr>
                <w:color w:val="000000"/>
              </w:rPr>
              <w:t>(56)</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Lawrance 2010</w:t>
            </w:r>
            <w:r>
              <w:rPr>
                <w:color w:val="000000"/>
              </w:rPr>
              <w:fldChar w:fldCharType="begin"/>
            </w:r>
            <w:r>
              <w:rPr>
                <w:color w:val="000000"/>
              </w:rPr>
              <w:instrText xml:space="preserve"> ADDIN ZOTERO_ITEM CSL_CITATION {"citationID":"mjksejjf2","properties":{"formattedCitation":"(57)","plainCitation":"(57)"},"citationItems":[{"id":3548,"uris":["http://zotero.org/users/local/aER74EOR/items/7KMNIKFW"],"uri":["http://zotero.org/users/local/aER74EOR/items/7KMNIKFW"],"itemData":{"id":3548,"type":"article-journal","title":"Serious infections in patients with inflammatory bowel disease receiving anti-tumor-necrosis-factor-alpha therapy: An Australian and New Zealand experience: Infections with anti-TNF-α in IBD","container-title":"Journal of Gastroenterology and Hepatology","page":"1732-1738","volume":"25","issue":"11","source":"Crossref","DOI":"10.1111/j.1440-1746.2010.06407.x","ISSN":"08159319","shortTitle":"Serious infections in patients with inflammatory bowel disease receiving anti-tumor-necrosis-factor-alpha therapy","language":"en","author":[{"family":"Lawrance","given":"Ian C"},{"family":"Radford-Smith","given":"Graham L"},{"family":"Bampton","given":"Peter A"},{"family":"Andrews","given":"Jane M"},{"family":"Tan","given":"Pok-Kern"},{"family":"Croft","given":"Anthony"},{"family":"Gearry","given":"Richard B"},{"family":"Florin","given":"Timothy H J"}],"issued":{"date-parts":[["2010",11]]}}}],"schema":"https://github.com/citation-style-language/schema/raw/master/csl-citation.json"} </w:instrText>
            </w:r>
            <w:r>
              <w:rPr>
                <w:color w:val="000000"/>
              </w:rPr>
              <w:fldChar w:fldCharType="separate"/>
            </w:r>
            <w:r>
              <w:rPr>
                <w:color w:val="000000"/>
              </w:rPr>
              <w:t>(57)</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Lawrance 2014</w:t>
            </w:r>
            <w:r>
              <w:rPr>
                <w:color w:val="000000"/>
              </w:rPr>
              <w:fldChar w:fldCharType="begin"/>
            </w:r>
            <w:r>
              <w:rPr>
                <w:color w:val="000000"/>
              </w:rPr>
              <w:instrText xml:space="preserve"> ADDIN ZOTERO_ITEM CSL_CITATION {"citationID":"155jl5taj3","properties":{"formattedCitation":"(58)","plainCitation":"(58)"},"citationItems":[{"id":3985,"uris":["http://zotero.org/users/local/aER74EOR/items/PMS6HNN9"],"uri":["http://zotero.org/users/local/aER74EOR/items/PMS6HNN9"],"itemData":{"id":3985,"type":"article-journal","title":"S1102 Serious Infective Complications in Anti-TNFα Treated Inflammatory Bowel Disease Patients","container-title":"Gastroenterology","page":"A-189","volume":"136","issue":"5","source":"www.academia.edu","abstract":"Gastroenterology, Volume 136, Issue 5, Pages A-189, May 2009, Authors:Ian C. Lawrance; Peter A. Bampton; Miles Sparrow; Richard B. Gearry; Rupert W. Leong; Jane M. Andrews; Anthony Croft; Graham L. Radford-Smith; Timothy H. Florin.","ISSN":"0016-5085","language":"en","author":[{"family":"Lawrance","given":"Ian C."},{"family":"Bampton","given":"Peter A."},{"family":"Sparrow","given":"Miles"},{"family":"Gearry","given":"Richard B."},{"family":"Leong","given":"Rupert W."},{"family":"Andrews","given":"Jane M."},{"family":"Croft","given":"Anthony"},{"family":"Radford-Smith","given":"Graham L."},{"family":"Florin","given":"Timothy H."}]}}],"schema":"https://github.com/citation-style-language/schema/raw/master/csl-citation.json"} </w:instrText>
            </w:r>
            <w:r>
              <w:rPr>
                <w:color w:val="000000"/>
              </w:rPr>
              <w:fldChar w:fldCharType="separate"/>
            </w:r>
            <w:r>
              <w:rPr>
                <w:color w:val="000000"/>
              </w:rPr>
              <w:t>(58)</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5</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Lee 2013</w:t>
            </w:r>
            <w:r>
              <w:rPr>
                <w:color w:val="000000"/>
              </w:rPr>
              <w:fldChar w:fldCharType="begin"/>
            </w:r>
            <w:r>
              <w:rPr>
                <w:color w:val="000000"/>
              </w:rPr>
              <w:instrText xml:space="preserve"> ADDIN ZOTERO_ITEM CSL_CITATION {"citationID":"241cm0eqk1","properties":{"formattedCitation":"(59)","plainCitation":"(59)"},"citationItems":[{"id":3746,"uris":["http://zotero.org/users/local/aER74EOR/items/R3RVMAII"],"uri":["http://zotero.org/users/local/aER74EOR/items/R3RVMAII"],"itemData":{"id":3746,"type":"article-journal","title":"Mycobacterial Infections in Patients Treated with Tumor Necrosis Factor Antagonists in South Korea","container-title":"Lung","page":"565-571","volume":"191","issue":"5","source":"Crossref","DOI":"10.1007/s00408-013-9481-5","ISSN":"0341-2040, 1432-1750","language":"en","author":[{"family":"Lee","given":"Sang Kook"},{"family":"Kim","given":"Song Yee"},{"family":"Kim","given":"Eun Young"},{"family":"Jung","given":"Ji Ye"},{"family":"Park","given":"Moo Suk"},{"family":"Kim","given":"Young Sam"},{"family":"Kim","given":"Se Kyu"},{"family":"Chang","given":"Joon"},{"family":"Kang","given":"Young Ae"}],"issued":{"date-parts":[["2013",10]]}}}],"schema":"https://github.com/citation-style-language/schema/raw/master/csl-citation.json"} </w:instrText>
            </w:r>
            <w:r>
              <w:rPr>
                <w:color w:val="000000"/>
              </w:rPr>
              <w:fldChar w:fldCharType="separate"/>
            </w:r>
            <w:r>
              <w:rPr>
                <w:color w:val="000000"/>
              </w:rPr>
              <w:t>(59)</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Lee 2016</w:t>
            </w:r>
            <w:r>
              <w:rPr>
                <w:color w:val="000000"/>
              </w:rPr>
              <w:fldChar w:fldCharType="begin"/>
            </w:r>
            <w:r>
              <w:rPr>
                <w:color w:val="000000"/>
              </w:rPr>
              <w:instrText xml:space="preserve"> ADDIN ZOTERO_ITEM CSL_CITATION {"citationID":"1tq5b90c3l","properties":{"formattedCitation":"(60)","plainCitation":"(60)"},"citationItems":[{"id":3586,"uris":["http://zotero.org/users/local/aER74EOR/items/MD575VRX"],"uri":["http://zotero.org/users/local/aER74EOR/items/MD575VRX"],"itemData":{"id":3586,"type":"article-journal","title":"Clinical features of active tuberculosis that developed during anti-tumor necrosis factor therapy in patients with inflammatory bowel disease","container-title":"Intestinal Research","page":"146","volume":"14","issue":"2","source":"Crossref","DOI":"10.5217/ir.2016.14.2.146","ISSN":"1598-9100, 2288-1956","language":"en","author":[{"family":"Lee","given":"Jang Wook"},{"family":"Choi","given":"Chang Hwan"},{"family":"Park","given":"Ji Hoon"},{"family":"Kim","given":"Jeong Wook"},{"family":"Kang","given":"Sang Bum"},{"family":"Koo","given":"Ja Seol"},{"family":"Kim","given":"Young-Ho"},{"family":"Kim","given":"You Sun"},{"family":"Joo","given":"Young Eun"},{"family":"Chang","given":"Sae Kyung"}],"issued":{"date-parts":[["2016"]]}}}],"schema":"https://github.com/citation-style-language/schema/raw/master/csl-citation.json"} </w:instrText>
            </w:r>
            <w:r>
              <w:rPr>
                <w:color w:val="000000"/>
              </w:rPr>
              <w:fldChar w:fldCharType="separate"/>
            </w:r>
            <w:r>
              <w:rPr>
                <w:color w:val="000000"/>
              </w:rPr>
              <w:t>(60)</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Lee 2017</w:t>
            </w:r>
            <w:r>
              <w:rPr>
                <w:color w:val="000000"/>
              </w:rPr>
              <w:fldChar w:fldCharType="begin"/>
            </w:r>
            <w:r>
              <w:rPr>
                <w:color w:val="000000"/>
              </w:rPr>
              <w:instrText xml:space="preserve"> ADDIN ZOTERO_ITEM CSL_CITATION {"citationID":"1im8d11ivn","properties":{"formattedCitation":"(61)","plainCitation":"(61)"},"citationItems":[{"id":3572,"uris":["http://zotero.org/users/local/aER74EOR/items/BIJKP8K5"],"uri":["http://zotero.org/users/local/aER74EOR/items/BIJKP8K5"],"itemData":{"id":3572,"type":"article-journal","title":"Fatal infections in older patients with inflammatory bowel disease on anti-tumor necrosis factor therapy","container-title":"Intestinal Research","page":"524","volume":"15","issue":"4","source":"Crossref","DOI":"10.5217/ir.2017.15.4.524","ISSN":"1598-9100, 2288-1956","language":"en","author":[{"family":"Lee","given":"Way-Seah"},{"family":"Azmi","given":"Najib"},{"family":"Ng","given":"Ruey-Terng"},{"family":"Ong","given":"Sik-Yong"},{"family":"Ponnampalavanar","given":"Sasheela Sri La"},{"family":"Mahadeva","given":"Sanjiv"},{"family":"Hilmi","given":"Ida"}],"issued":{"date-parts":[["2017"]]}}}],"schema":"https://github.com/citation-style-language/schema/raw/master/csl-citation.json"} </w:instrText>
            </w:r>
            <w:r>
              <w:rPr>
                <w:color w:val="000000"/>
              </w:rPr>
              <w:fldChar w:fldCharType="separate"/>
            </w:r>
            <w:r>
              <w:rPr>
                <w:color w:val="000000"/>
              </w:rPr>
              <w:t>(61)</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Lee 2018</w:t>
            </w:r>
            <w:r>
              <w:rPr>
                <w:color w:val="000000"/>
              </w:rPr>
              <w:fldChar w:fldCharType="begin"/>
            </w:r>
            <w:r>
              <w:rPr>
                <w:color w:val="000000"/>
              </w:rPr>
              <w:instrText xml:space="preserve"> ADDIN ZOTERO_ITEM CSL_CITATION {"citationID":"2o3smuv7e1","properties":{"formattedCitation":"(62)","plainCitation":"(62)"},"citationItems":[{"id":4004,"uris":["http://zotero.org/users/local/aER74EOR/items/RAK9KEDQ"],"uri":["http://zotero.org/users/local/aER74EOR/items/RAK9KEDQ"],"itemData":{"id":4004,"type":"article-journal","title":"A Prospective Study to Monitor for Tuberculosis During Anti-tumour Necrosis Factor Therapy in Patients With Inflammatory Bowel Disease and Immune-mediated Inflammatory Diseases","container-title":"Journal of Crohn's &amp; Colitis","page":"954-962","volume":"12","issue":"8","source":"PubMed","abstract":"Background: Biologic therapies have revolutionised the treatment of immune-mediated diseases including inflammatory bowel disease [IBD] and rheumatological disorders. However, biologic treatments are associated with an increased risk of reactivation of latent tuberculosis. Data from regular monitoring for latent tuberculosis infection [LTBI] during biologic treatment are lacking.\nMethods: Consecutive patients eligible for biologic therapies were screened for LTBI and prospectively followed up for 3 years. Incidence and risk factors of latent tuberculosis tests conversion (interferon gamma release assays [IGRA], tuberculin skin tests [TST], and chest radiography [CXR]) with clinical outcomes were studied.\nResults: A total of 108 patients [83 IBD; 25 rheumatological disorders] were included. At baseline, 18/108 [16.7%] patients [five IBD; 13 rheumatological disorders] were tested positive for LTBI. Of these, 14/18 [77.8%] patients received isoniazid monotherapy for 9 months. Of the remainder, 17/90 [18.9%] patients had LTBI test conversion while on biologic therapies and of these 14/17 [82.4%] received isoniazid monotherapy for 9 months. Age, sex, smoking status, alcohol use, travel history, disease type, and immunosuppressive therapy were not associated with LTBI test conversion. In subjects with IGRA conversion, serial IGRA levels normalised after completion of isoniazid except in one patient whose IGRA remained persistently elevated despite isoniazid and who subsequently developed active TB.\nConclusions: Conversion of LTBI is common and occurred early during biologic therapy in an area with intermediate TB burden. Subjects with latent TB tests conversion and persistently high IGRA levels may have an increased risk of TB reactivation or development of active TB, and they require close observation or intensive workup for active TB.","DOI":"10.1093/ecco-jcc/jjy057","ISSN":"1876-4479","note":"PMID: 29757355","journalAbbreviation":"J Crohns Colitis","language":"eng","author":[{"family":"Lee","given":"Choon Kin"},{"family":"Wong","given":"Sunny H. V."},{"family":"Lui","given":"Grace"},{"family":"Tang","given":"Whitney"},{"family":"Tam","given":"Lai San"},{"family":"Ip","given":"Margaret"},{"family":"Hung","given":"Esther"},{"family":"Chen","given":"Minhu"},{"family":"Wu","given":"Justin C."},{"family":"Ng","given":"Siew C."}],"issued":{"date-parts":[["2018",7,30]]}}}],"schema":"https://github.com/citation-style-language/schema/raw/master/csl-citation.json"} </w:instrText>
            </w:r>
            <w:r>
              <w:rPr>
                <w:color w:val="000000"/>
              </w:rPr>
              <w:fldChar w:fldCharType="separate"/>
            </w:r>
            <w:r>
              <w:rPr>
                <w:color w:val="000000"/>
              </w:rPr>
              <w:t>(62)</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Lemann 2006</w:t>
            </w:r>
            <w:r>
              <w:rPr>
                <w:color w:val="000000"/>
              </w:rPr>
              <w:fldChar w:fldCharType="begin"/>
            </w:r>
            <w:r>
              <w:rPr>
                <w:color w:val="000000"/>
              </w:rPr>
              <w:instrText xml:space="preserve"> ADDIN ZOTERO_ITEM CSL_CITATION {"citationID":"2ngd2k8gai","properties":{"formattedCitation":"(63)","plainCitation":"(63)"},"citationItems":[{"id":3796,"uris":["http://zotero.org/users/local/aER74EOR/items/CTIQMKEE"],"uri":["http://zotero.org/users/local/aER74EOR/items/CTIQMKEE"],"itemData":{"id":3796,"type":"article-journal","title":"Infliximab Plus Azathioprine for Steroid-Dependent Crohn’s Disease Patients: A Randomized Placebo-Controlled Trial","container-title":"Gastroenterology","page":"1054-1061","volume":"130","issue":"4","source":"Crossref","DOI":"10.1053/j.gastro.2006.02.014","ISSN":"00165085","shortTitle":"Infliximab Plus Azathioprine for Steroid-Dependent Crohn’s Disease Patients","language":"en","author":[{"family":"LÉmann","given":"Marc"},{"family":"Mary","given":"Jean–Yves"},{"family":"Duclos","given":"Bernard"},{"family":"Veyrac","given":"Michel"},{"family":"Dupas","given":"Jean–Louis"},{"family":"Delchier","given":"Jean Charles"},{"family":"Laharie","given":"David"},{"family":"Moreau","given":"Jacques"},{"family":"Cadiot","given":"Guillaume"},{"family":"Picon","given":"Laurence"},{"family":"Bourreille","given":"Arnaud"},{"family":"Sobahni","given":"Iradj"},{"family":"Colombel","given":"Jean–Frederic"}],"issued":{"date-parts":[["2006",4]]}}}],"schema":"https://github.com/citation-style-language/schema/raw/master/csl-citation.json"} </w:instrText>
            </w:r>
            <w:r>
              <w:rPr>
                <w:color w:val="000000"/>
              </w:rPr>
              <w:fldChar w:fldCharType="separate"/>
            </w:r>
            <w:r>
              <w:rPr>
                <w:color w:val="000000"/>
              </w:rPr>
              <w:t>(63)</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Randomized control trial</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Lichtenstein 2018</w:t>
            </w:r>
            <w:r>
              <w:rPr>
                <w:color w:val="000000"/>
              </w:rPr>
              <w:fldChar w:fldCharType="begin"/>
            </w:r>
            <w:r>
              <w:rPr>
                <w:color w:val="000000"/>
              </w:rPr>
              <w:instrText xml:space="preserve"> ADDIN ZOTERO_ITEM CSL_CITATION {"citationID":"11i06uq5tr","properties":{"formattedCitation":"(64)","plainCitation":"(64)"},"citationItems":[{"id":3734,"uris":["http://zotero.org/users/local/aER74EOR/items/KESSXHBM"],"uri":["http://zotero.org/users/local/aER74EOR/items/KESSXHBM"],"itemData":{"id":3734,"type":"article-journal","title":"Infliximab for Crohn’s Disease: More Than 13 Years of Real-world Experience","container-title":"Inflammatory Bowel Diseases","page":"490-501","volume":"24","issue":"3","source":"Crossref","DOI":"10.1093/ibd/izx072","ISSN":"1078-0998, 1536-4844","shortTitle":"Infliximab for Crohn’s Disease","language":"en","author":[{"family":"Lichtenstein","given":"Gary R"},{"family":"Feagan","given":"Brian G"},{"family":"Cohen","given":"Russell D"},{"family":"Salzberg","given":"Bruce A"},{"family":"Safdi","given":"Michael"},{"family":"Popp","given":"John W"},{"family":"Langholff","given":"Wayne"},{"family":"Sandborn","given":"William J"}],"issued":{"date-parts":[["2018",2,16]]}}}],"schema":"https://github.com/citation-style-language/schema/raw/master/csl-citation.json"} </w:instrText>
            </w:r>
            <w:r>
              <w:rPr>
                <w:color w:val="000000"/>
              </w:rPr>
              <w:fldChar w:fldCharType="separate"/>
            </w:r>
            <w:r>
              <w:rPr>
                <w:color w:val="000000"/>
              </w:rPr>
              <w:t>(64)</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Lichtiger 2010</w:t>
            </w:r>
            <w:r>
              <w:rPr>
                <w:color w:val="000000"/>
              </w:rPr>
              <w:fldChar w:fldCharType="begin"/>
            </w:r>
            <w:r>
              <w:rPr>
                <w:color w:val="000000"/>
              </w:rPr>
              <w:instrText xml:space="preserve"> ADDIN ZOTERO_ITEM CSL_CITATION {"citationID":"pqouo9lpl","properties":{"formattedCitation":"(65)","plainCitation":"(65)"},"citationItems":[{"id":3747,"uris":["http://zotero.org/users/local/aER74EOR/items/KTES946P"],"uri":["http://zotero.org/users/local/aER74EOR/items/KTES946P"],"itemData":{"id":3747,"type":"article-journal","title":"The CHOICE trial: adalimumab demonstrates safety, fistula healing, improved quality of life and increased work productivity in patients with Crohn’s disease who failed prior infliximab therapy: Adalimumab safety and outcomes in Crohn’s patients who failed infliximab","container-title":"Alimentary Pharmacology &amp; Therapeutics","page":"1228-1239","volume":"32","issue":"10","source":"Crossref","DOI":"10.1111/j.1365-2036.2010.04466.x","ISSN":"02692813","shortTitle":"The CHOICE trial","language":"en","author":[{"family":"Lichtiger","given":"S."},{"family":"Binion","given":"D. G."},{"family":"Wolf","given":"D. C."},{"family":"Present","given":"D. H."},{"family":"Bensimon","given":"A. G."},{"family":"Wu","given":"E."},{"family":"Yu","given":"A. P."},{"family":"Cardoso","given":"A. T."},{"family":"Chao","given":"J."},{"family":"Mulani","given":"P. M."},{"family":"Lomax","given":"K. G."},{"family":"Kent","given":"J. D."}],"issued":{"date-parts":[["2010",11]]}}}],"schema":"https://github.com/citation-style-language/schema/raw/master/csl-citation.json"} </w:instrText>
            </w:r>
            <w:r>
              <w:rPr>
                <w:color w:val="000000"/>
              </w:rPr>
              <w:fldChar w:fldCharType="separate"/>
            </w:r>
            <w:r>
              <w:rPr>
                <w:color w:val="000000"/>
              </w:rPr>
              <w:t>(65)</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Open labeled extension studies</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5</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Liu 2015</w:t>
            </w:r>
            <w:r>
              <w:rPr>
                <w:color w:val="000000"/>
              </w:rPr>
              <w:fldChar w:fldCharType="begin"/>
            </w:r>
            <w:r>
              <w:rPr>
                <w:color w:val="000000"/>
              </w:rPr>
              <w:instrText xml:space="preserve"> ADDIN ZOTERO_ITEM CSL_CITATION {"citationID":"2759ueardt","properties":{"formattedCitation":"(66)","plainCitation":"(66)"},"citationItems":[{"id":3744,"uris":["http://zotero.org/users/local/aER74EOR/items/78PVM5MZ"],"uri":["http://zotero.org/users/local/aER74EOR/items/78PVM5MZ"],"itemData":{"id":3744,"type":"article-journal","title":"Intravenous versus subcutaneous anti-TNF-alpha agents for Crohn’s disease: a comparison of effectiveness and safety","container-title":"Journal of managed care &amp; specialty pharmacy","page":"559–566","volume":"21","issue":"7","source":"Google Scholar","shortTitle":"Intravenous versus subcutaneous anti-TNF-alpha agents for Crohn’s disease","author":[{"family":"Liu","given":"Jinan"},{"family":"Sylwestrzak","given":"Gosia"},{"family":"Ruggieri","given":"Alexander P."},{"family":"DeVries","given":"Andrea"}],"issued":{"date-parts":[["2015"]]}}}],"schema":"https://github.com/citation-style-language/schema/raw/master/csl-citation.json"} </w:instrText>
            </w:r>
            <w:r>
              <w:rPr>
                <w:color w:val="000000"/>
              </w:rPr>
              <w:fldChar w:fldCharType="separate"/>
            </w:r>
            <w:r>
              <w:rPr>
                <w:color w:val="000000"/>
              </w:rPr>
              <w:t>(66)</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Lofberg 2012</w:t>
            </w:r>
            <w:r>
              <w:rPr>
                <w:color w:val="000000"/>
              </w:rPr>
              <w:fldChar w:fldCharType="begin"/>
            </w:r>
            <w:r>
              <w:rPr>
                <w:color w:val="000000"/>
              </w:rPr>
              <w:instrText xml:space="preserve"> ADDIN ZOTERO_ITEM CSL_CITATION {"citationID":"livc0ll5i","properties":{"formattedCitation":"(67)","plainCitation":"(67)"},"citationItems":[{"id":3564,"uris":["http://zotero.org/users/local/aER74EOR/items/F237G2R3"],"uri":["http://zotero.org/users/local/aER74EOR/items/F237G2R3"],"itemData":{"id":3564,"type":"article-journal","title":"Adalimumab produces clinical remission and reduces extraintestinal manifestations in Crohnʼs disease: Results from CARE:","container-title":"Inflammatory Bowel Diseases","page":"1-9","volume":"18","issue":"1","source":"Crossref","DOI":"10.1002/ibd.21663","ISSN":"1078-0998","shortTitle":"Adalimumab produces clinical remission and reduces extraintestinal manifestations in Crohnʼs disease","language":"en","author":[{"family":"Löfberg","given":"Robert"},{"family":"Louis","given":"Edouard V."},{"family":"Reinisch","given":"Walter"},{"family":"Robinson","given":"Anne M."},{"family":"Kron","given":"Martina"},{"family":"Camez","given":"Anne"},{"family":"Pollack","given":"Paul F."}],"issued":{"date-parts":[["2012",1]]}}}],"schema":"https://github.com/citation-style-language/schema/raw/master/csl-citation.json"} </w:instrText>
            </w:r>
            <w:r>
              <w:rPr>
                <w:color w:val="000000"/>
              </w:rPr>
              <w:fldChar w:fldCharType="separate"/>
            </w:r>
            <w:r>
              <w:rPr>
                <w:color w:val="000000"/>
              </w:rPr>
              <w:t>(67)</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Open labeled extension studies</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5</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Lonnkvist 2009</w:t>
            </w:r>
            <w:r>
              <w:rPr>
                <w:color w:val="000000"/>
              </w:rPr>
              <w:fldChar w:fldCharType="begin"/>
            </w:r>
            <w:r>
              <w:rPr>
                <w:color w:val="000000"/>
              </w:rPr>
              <w:instrText xml:space="preserve"> ADDIN ZOTERO_ITEM CSL_CITATION {"citationID":"vohlc00ev","properties":{"formattedCitation":"(68)","plainCitation":"(68)"},"citationItems":[{"id":3799,"uris":["http://zotero.org/users/local/aER74EOR/items/68C6XRVH"],"uri":["http://zotero.org/users/local/aER74EOR/items/68C6XRVH"],"itemData":{"id":3799,"type":"article-journal","title":"Infliximab in clinical routine: experience with Crohnʼs disease and biomarkers of inflammation over 5 years:","container-title":"European Journal of Gastroenterology &amp; Hepatology","page":"1168-1176","volume":"21","issue":"10","source":"Crossref","DOI":"10.1097/MEG.0b013e32832b125c","ISSN":"0954-691X","shortTitle":"Infliximab in clinical routine","language":"en","author":[{"family":"Lönnkvist","given":"Maria H."},{"family":"Befrits","given":"Ragnar"},{"family":"Lundberg","given":"Jon O."},{"family":"Lundahl","given":"Joachim"},{"family":"Fagerberg","given":"Ulrika L."},{"family":"Hjortswang","given":"Henrik"},{"family":"Hage","given":"Marianne","non-dropping-particle":"van"},{"family":"Hellström","given":"Per M."}],"issued":{"date-parts":[["2009",10]]}}}],"schema":"https://github.com/citation-style-language/schema/raw/master/csl-citation.json"} </w:instrText>
            </w:r>
            <w:r>
              <w:rPr>
                <w:color w:val="000000"/>
              </w:rPr>
              <w:fldChar w:fldCharType="separate"/>
            </w:r>
            <w:r>
              <w:rPr>
                <w:color w:val="000000"/>
              </w:rPr>
              <w:t>(68)</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Meghji 2017</w:t>
            </w:r>
            <w:r>
              <w:rPr>
                <w:color w:val="000000"/>
              </w:rPr>
              <w:fldChar w:fldCharType="begin"/>
            </w:r>
            <w:r>
              <w:rPr>
                <w:color w:val="000000"/>
              </w:rPr>
              <w:instrText xml:space="preserve"> ADDIN ZOTERO_ITEM CSL_CITATION {"citationID":"1vmg70fhva","properties":{"formattedCitation":"(69)","plainCitation":"(69)"},"citationItems":[{"id":3752,"uris":["http://zotero.org/users/local/aER74EOR/items/5EZE3HVC"],"uri":["http://zotero.org/users/local/aER74EOR/items/5EZE3HVC"],"itemData":{"id":3752,"type":"paper-conference","title":"P163 An audit into the completeness of latent tuberculosis screening in the gastrointestinal department, prior to patients starting anti-tnf-Α therapy","container-title":"Early detection and screening in TB","publisher":"BMJ Publishing Group Ltd and British Thoracic Society","page":"A171.3-A172","source":"Crossref","event":"British Thoracic Society Winter Meeting 2017, QEII Centre Broad Sanctuary Westminster London SW1P 3EE, 6 to 8 December 2017, Programme and Abstracts","URL":"http://thorax.bmj.com/lookup/doi/10.1136/thoraxjnl-2017-210983.305","DOI":"10.1136/thoraxjnl-2017-210983.305","author":[{"family":"Meghji","given":"Sm"}],"issued":{"date-parts":[["2017",12]]},"accessed":{"date-parts":[["2019",2,24]]}}}],"schema":"https://github.com/citation-style-language/schema/raw/master/csl-citation.json"} </w:instrText>
            </w:r>
            <w:r>
              <w:rPr>
                <w:color w:val="000000"/>
              </w:rPr>
              <w:fldChar w:fldCharType="separate"/>
            </w:r>
            <w:r>
              <w:rPr>
                <w:color w:val="000000"/>
              </w:rPr>
              <w:t>(69)</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5</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Meyer 2019</w:t>
            </w:r>
            <w:r>
              <w:rPr>
                <w:color w:val="000000"/>
              </w:rPr>
              <w:fldChar w:fldCharType="begin"/>
            </w:r>
            <w:r>
              <w:rPr>
                <w:color w:val="000000"/>
              </w:rPr>
              <w:instrText xml:space="preserve"> ADDIN ZOTERO_ITEM CSL_CITATION {"citationID":"ue6psfsb0","properties":{"formattedCitation":"(70)","plainCitation":"(70)"},"citationItems":[{"id":3907,"uris":["http://zotero.org/users/local/aER74EOR/items/4B6JPJ3C"],"uri":["http://zotero.org/users/local/aER74EOR/items/4B6JPJ3C"],"itemData":{"id":3907,"type":"article-journal","title":"Effectiveness and Safety of Reference Infliximab and Biosimilar in Crohn Disease: A French Equivalence Study","container-title":"Annals of Internal Medicine","page":"99-107","volume":"170","issue":"2","source":"PubMed","abstract":"Background: CT-P13 is a biosimilar of the reference product (RP) infliximab, with demonstrated efficacy and safety for some inflammatory arthritides. It was approved for the treatment of Crohn disease (CD) on that basis, without specific studies examining its effects in CD.\nObjective: To compare the effectiveness and safety of CT-P13 and RP in infliximab-naive patients with CD.\nDesign: Comparative equivalence cohort study.\nSetting: Système National des Données de Santé (SNDS), a French nationwide health administrative database (1 March 2015 to 30 June 2017).\nPatients: 5050 infliximab-naive patients with CD who were older than 15 years, had started treatment with RP (n = 2551) or CT-P13 (n = 2499), and had no other indications for infliximab.\nMeasurements: The primary outcome was a composite end point of death, CD-related surgery, all-cause hospitalization, and reimbursement of another biologic therapy. Equivalence was defined as a 95% CI of the hazard ratio (HR) of CT-P13 versus RP in a multivariable marginal Cox model situated within prespecified margins (0.80 to 1.25).\nResults: Overall, 1147 patients in the RP group and 952 patients in the CT-P13 group met the composite end point (including 838 and 719 hospitalizations, respectively). In multivariable analysis of the primary outcome, CT-P13 was equivalent to RP (HR, 0.92 [95% CI, 0.85 to 0.99]). No differences in safety outcomes were observed between the 2 groups: serious infections (HR, 0.82 [CI, 0.61 to 1.11]), tuberculosis (HR, 1.10 [CI, 0.36 to 3.34]), and solid or hematologic cancer (HR, 0.66 [CI, 0.33 to 1.32]).\nLimitation: The SNDS does not contain all relevant clinical data (for example, disease activity).\nConclusion: This analysis of real-world data indicates that the effectiveness of CT-P13 is equivalent to that of RP for infliximab-naive patients with CD. No difference was observed for safety outcomes.\nPrimary Funding Source: Caisse Nationale de l'Assurance Maladie.","DOI":"10.7326/M18-1512","ISSN":"1539-3704","note":"PMID: 30534946","shortTitle":"Effectiveness and Safety of Reference Infliximab and Biosimilar in Crohn Disease","journalAbbreviation":"Ann. Intern. Med.","language":"eng","author":[{"family":"Meyer","given":"Antoine"},{"family":"Rudant","given":"Jérémie"},{"family":"Drouin","given":"Jérôme"},{"family":"Weill","given":"Alain"},{"family":"Carbonnel","given":"Franck"},{"family":"Coste","given":"Joël"}],"issued":{"date-parts":[["2019",1,15]]}}}],"schema":"https://github.com/citation-style-language/schema/raw/master/csl-citation.json"} </w:instrText>
            </w:r>
            <w:r>
              <w:rPr>
                <w:color w:val="000000"/>
              </w:rPr>
              <w:fldChar w:fldCharType="separate"/>
            </w:r>
            <w:r>
              <w:rPr>
                <w:color w:val="000000"/>
              </w:rPr>
              <w:t>(70)</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Midha 2018</w:t>
            </w:r>
            <w:r>
              <w:rPr>
                <w:color w:val="000000"/>
              </w:rPr>
              <w:fldChar w:fldCharType="begin"/>
            </w:r>
            <w:r>
              <w:rPr>
                <w:color w:val="000000"/>
              </w:rPr>
              <w:instrText xml:space="preserve"> ADDIN ZOTERO_ITEM CSL_CITATION {"citationID":"1h339i91qn","properties":{"formattedCitation":"(71)","plainCitation":"(71)"},"citationItems":[{"id":3575,"uris":["http://zotero.org/users/local/aER74EOR/items/7J2N4MVZ"],"uri":["http://zotero.org/users/local/aER74EOR/items/7J2N4MVZ"],"itemData":{"id":3575,"type":"article-journal","title":"Efficacy and safety of the adalimumab biosimilar Exemptia as induction therapy in moderate-to-severe ulcerative colitis","container-title":"Intestinal Research","page":"83","volume":"16","issue":"1","source":"Crossref","DOI":"10.5217/ir.2018.16.1.83","ISSN":"1598-9100, 2288-1956","language":"en","author":[{"family":"Midha","given":"Vandana"},{"family":"Mahajan","given":"Ramit"},{"family":"Mehta","given":"Varun"},{"family":"Narang","given":"Vikram"},{"family":"Singh","given":"Arshdeep"},{"family":"Kaur","given":"Kirandeep"},{"family":"Sood","given":"Ajit"}],"issued":{"date-parts":[["2018"]]}}}],"schema":"https://github.com/citation-style-language/schema/raw/master/csl-citation.json"} </w:instrText>
            </w:r>
            <w:r>
              <w:rPr>
                <w:color w:val="000000"/>
              </w:rPr>
              <w:fldChar w:fldCharType="separate"/>
            </w:r>
            <w:r>
              <w:rPr>
                <w:color w:val="000000"/>
              </w:rPr>
              <w:t>(71)</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5</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Ministro 2011</w:t>
            </w:r>
            <w:r>
              <w:rPr>
                <w:color w:val="000000"/>
              </w:rPr>
              <w:fldChar w:fldCharType="begin"/>
            </w:r>
            <w:r>
              <w:rPr>
                <w:color w:val="000000"/>
              </w:rPr>
              <w:instrText xml:space="preserve"> ADDIN ZOTERO_ITEM CSL_CITATION {"citationID":"12oo6g8g9o","properties":{"formattedCitation":"(72)","plainCitation":"(72)"},"citationItems":[{"id":3705,"uris":["http://zotero.org/users/local/aER74EOR/items/CRZ9X4JH"],"uri":["http://zotero.org/users/local/aER74EOR/items/CRZ9X4JH"],"itemData":{"id":3705,"type":"article-journal","title":"Diagnosis of latent tuberculosis in patients with inflammatory bowel disease: Prospective comparison between tuberculin skin test and Interferon Gamma Release Assay (IGRA) test","container-title":"Gastroenterology","page":"S–776","volume":"140","issue":"5","source":"Google Scholar","shortTitle":"Diagnosis of latent tuberculosis in patients with inflammatory bowel disease","author":[{"family":"Ministro","given":"Paula"},{"family":"Machado","given":"Joana"},{"family":"Araújo","given":"Ricardo"},{"family":"Castanheira","given":"António"},{"family":"Cancela","given":"Eugénia M."},{"family":"Silva","given":"Americo"}],"issued":{"date-parts":[["2011"]]}}}],"schema":"https://github.com/citation-style-language/schema/raw/master/csl-citation.json"} </w:instrText>
            </w:r>
            <w:r>
              <w:rPr>
                <w:color w:val="000000"/>
              </w:rPr>
              <w:fldChar w:fldCharType="separate"/>
            </w:r>
            <w:r>
              <w:rPr>
                <w:color w:val="000000"/>
              </w:rPr>
              <w:t>(72)</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Motoya 2018</w:t>
            </w:r>
            <w:r>
              <w:rPr>
                <w:color w:val="000000"/>
              </w:rPr>
              <w:fldChar w:fldCharType="begin"/>
            </w:r>
            <w:r>
              <w:rPr>
                <w:color w:val="000000"/>
              </w:rPr>
              <w:instrText xml:space="preserve"> ADDIN ZOTERO_ITEM CSL_CITATION {"citationID":"1f40l0c0a9","properties":{"formattedCitation":"(73)","plainCitation":"(73)"},"citationItems":[{"id":3737,"uris":["http://zotero.org/users/local/aER74EOR/items/7FHSZCW9"],"uri":["http://zotero.org/users/local/aER74EOR/items/7FHSZCW9"],"itemData":{"id":3737,"type":"article-journal","title":"Efficacy and Safety of Dose Escalation to Adalimumab 80 mg Every Other Week in Japanese Patients with Crohn’s Disease Who Lost Response to Maintenance Therapy","container-title":"Inflammatory Intestinal Diseases","page":"228-235","volume":"2","issue":"4","source":"Crossref","DOI":"10.1159/000486786","ISSN":"2296-9403, 2296-9365","language":"en","author":[{"family":"Motoya","given":"Satoshi"},{"family":"Watanabe","given":"Mamoru"},{"family":"Wallace","given":"Kori"},{"family":"Lazar","given":"Andreas"},{"family":"Nishimura","given":"Yasuko"},{"family":"Ozawa","given":"Morio"},{"family":"Thakkar","given":"Roopal"},{"family":"Robinson","given":"Anne M."},{"family":"Singh","given":"Ravi Shankar Prasad"},{"family":"Mostafa","given":"Nael M."},{"family":"Suzuki","given":"Yasuo"},{"family":"Hibi","given":"Toshifumi"}],"issued":{"date-parts":[["2017"]]}}}],"schema":"https://github.com/citation-style-language/schema/raw/master/csl-citation.json"} </w:instrText>
            </w:r>
            <w:r>
              <w:rPr>
                <w:color w:val="000000"/>
              </w:rPr>
              <w:fldChar w:fldCharType="separate"/>
            </w:r>
            <w:r>
              <w:rPr>
                <w:color w:val="000000"/>
              </w:rPr>
              <w:t>(73)</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Ng SC 2017</w:t>
            </w:r>
            <w:r>
              <w:rPr>
                <w:color w:val="000000"/>
              </w:rPr>
              <w:fldChar w:fldCharType="begin"/>
            </w:r>
            <w:r>
              <w:rPr>
                <w:color w:val="000000"/>
              </w:rPr>
              <w:instrText xml:space="preserve"> ADDIN ZOTERO_ITEM CSL_CITATION {"citationID":"1norn2oetj","properties":{"formattedCitation":"(74)","plainCitation":"(74)"},"citationItems":[{"id":3987,"uris":["http://zotero.org/users/local/aER74EOR/items/GKBPJI9M"],"uri":["http://zotero.org/users/local/aER74EOR/items/GKBPJI9M"],"itemData":{"id":3987,"type":"article-journal","title":"Frequent Conversion of Tuberculosis Screening Test During Anti-Tumour Necrosis Factor Therapy in Chinese Patients with Inflammatory Bowel Disease: A Prospective Study with 3 Years Follow-Up","container-title":"Gastroenterology","page":"S387","volume":"152","issue":"5","source":"www.gastrojournal.org","DOI":"10.1016/S0016-5085(17)31534-2","ISSN":"0016-5085, 1528-0012","shortTitle":"Frequent Conversion of Tuberculosis Screening Test During Anti-Tumour Necrosis Factor Therapy in Chinese Patients with Inflammatory Bowel Disease","journalAbbreviation":"Gastroenterology","language":"English","author":[{"family":"Ng","given":"Siew C."},{"family":"Ip","given":"Margaret"},{"family":"Tam","given":"L. S."},{"family":"Hung","given":"Esther H."},{"family":"Tang","given":"Whitney"},{"family":"Cheung","given":"Kitty"},{"family":"Li","given":"Amy"},{"family":"Lui","given":"Grace C."},{"family":"Lee","given":"Nelson"},{"family":"Wu","given":"Justin C."},{"family":"Chan","given":"Francis K."},{"family":"Sung","given":"Joseph J."}],"issued":{"date-parts":[["2017",4,1]]}}}],"schema":"https://github.com/citation-style-language/schema/raw/master/csl-citation.json"} </w:instrText>
            </w:r>
            <w:r>
              <w:rPr>
                <w:color w:val="000000"/>
              </w:rPr>
              <w:fldChar w:fldCharType="separate"/>
            </w:r>
            <w:r>
              <w:rPr>
                <w:color w:val="000000"/>
              </w:rPr>
              <w:t>(74)</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Ochsenkuhn 2004</w:t>
            </w:r>
            <w:r>
              <w:rPr>
                <w:color w:val="000000"/>
              </w:rPr>
              <w:fldChar w:fldCharType="begin"/>
            </w:r>
            <w:r>
              <w:rPr>
                <w:color w:val="000000"/>
              </w:rPr>
              <w:instrText xml:space="preserve"> ADDIN ZOTERO_ITEM CSL_CITATION {"citationID":"2pik6hvdtd","properties":{"formattedCitation":"(75)","plainCitation":"(75)"},"citationItems":[{"id":3842,"uris":["http://zotero.org/users/local/aER74EOR/items/NWHJ3RF7"],"uri":["http://zotero.org/users/local/aER74EOR/items/NWHJ3RF7"],"itemData":{"id":3842,"type":"article-journal","title":"Infliximab for acute, not steroid-refractory ulcerative colitis: a randomized pilot study","container-title":"European Journal of Gastroenterology &amp; Hepatology","page":"1167-1171","volume":"16","issue":"11","source":"PubMed","abstract":"OBJECTIVE: Therapeutic alternatives for patients with acute ulcerative colitis in whom steroids would usually be contraindicated are rare. The antibody to tumor necrosis factor alpha, infliximab, has shown to be effective in the treatment of steroid-refractory ulcerative colitis in pilot studies. We therefore evaluated whether infliximab can achieve remission in patients with acute ulcerative pancolitis who were not steroid-refractory.\nMETHODS AND DESIGN: Patients were eligible if they had acute disease with a modified Truelove and Witts activity score of more than 10 for at least 2 weeks and if they were currently not receiving immunomodulators or more than 10 mg/day prednisolone. Patients were randomly assigned to receive either three intravenous infusions of infliximab at 5 mg/kg (group A) or high-dose prednisolone (1.5 mg/kg body weight) daily for 2 weeks, followed by 1 mg/kg for 1 week, followed by a weekly reduction of 5 mg (group B). Therapy success was defined as clinical response in terms of a decrease of more than 5 points from the baseline score and to less than 10 points total after 3 weeks as well as after 13 weeks.\nRESULTS: Thirteen patients (seven women, six men) were randomized (six for group A and seven for group B). The median baseline activity scores were 13.5 (12-18) in group A and 14.0 (11-18) in group B. Five of six patients in group A and six of seven patients in group B showed therapy success after 3 weeks as well as after 13 weeks.\nCONCLUSIONS: Infliximab could be effective in the treatment of acute moderate or severe ulcerative colitis. The obtained data call for larger controlled trials.","ISSN":"0954-691X","note":"PMID: 15489577","shortTitle":"Infliximab for acute, not steroid-refractory ulcerative colitis","journalAbbreviation":"Eur J Gastroenterol Hepatol","language":"eng","author":[{"family":"Ochsenkühn","given":"Thomas"},{"family":"Sackmann","given":"Michael"},{"family":"Göke","given":"Burkhard"}],"issued":{"date-parts":[["2004",11]]}}}],"schema":"https://github.com/citation-style-language/schema/raw/master/csl-citation.json"} </w:instrText>
            </w:r>
            <w:r>
              <w:rPr>
                <w:color w:val="000000"/>
              </w:rPr>
              <w:fldChar w:fldCharType="separate"/>
            </w:r>
            <w:r>
              <w:rPr>
                <w:color w:val="000000"/>
              </w:rPr>
              <w:t>(75)</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Randomized control trial</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5</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Ogata 2016</w:t>
            </w:r>
            <w:r>
              <w:rPr>
                <w:color w:val="000000"/>
              </w:rPr>
              <w:fldChar w:fldCharType="begin"/>
            </w:r>
            <w:r>
              <w:rPr>
                <w:color w:val="000000"/>
              </w:rPr>
              <w:instrText xml:space="preserve"> ADDIN ZOTERO_ITEM CSL_CITATION {"citationID":"1kkq5hf4bu","properties":{"formattedCitation":"(76)","plainCitation":"(76)"},"citationItems":[{"id":3588,"uris":["http://zotero.org/users/local/aER74EOR/items/H89WR2EU"],"uri":["http://zotero.org/users/local/aER74EOR/items/H89WR2EU"],"itemData":{"id":3588,"type":"article-journal","title":"Safety of Adalimumab and Predictors of Adverse Events in 1693 Japanese Patients with Crohn’s Disease","container-title":"Journal of Crohn's and Colitis","page":"1033-1041","volume":"10","issue":"9","source":"Crossref","DOI":"10.1093/ecco-jcc/jjw060","ISSN":"1873-9946, 1876-4479","language":"en","author":[{"family":"Ogata","given":"Haruhiko"},{"family":"Watanabe","given":"Mamoru"},{"family":"Matsui","given":"Toshiyuki"},{"family":"Hase","given":"Hidenori"},{"family":"Okayasu","given":"Motohiro"},{"family":"Tsuchiya","given":"Tsuyoshi"},{"family":"Shinmura","given":"Yasuhiko"},{"family":"Hibi","given":"Toshifumi"}],"issued":{"date-parts":[["2016",9]]}}}],"schema":"https://github.com/citation-style-language/schema/raw/master/csl-citation.json"} </w:instrText>
            </w:r>
            <w:r>
              <w:rPr>
                <w:color w:val="000000"/>
              </w:rPr>
              <w:fldChar w:fldCharType="separate"/>
            </w:r>
            <w:r>
              <w:rPr>
                <w:color w:val="000000"/>
              </w:rPr>
              <w:t>(76)</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Oršić Frič 2014</w:t>
            </w:r>
            <w:r>
              <w:rPr>
                <w:color w:val="000000"/>
              </w:rPr>
              <w:fldChar w:fldCharType="begin"/>
            </w:r>
            <w:r>
              <w:rPr>
                <w:color w:val="000000"/>
              </w:rPr>
              <w:instrText xml:space="preserve"> ADDIN ZOTERO_ITEM CSL_CITATION {"citationID":"1g63tqens","properties":{"formattedCitation":"(77)","plainCitation":"(77)"},"citationItems":[{"id":3701,"uris":["http://zotero.org/users/local/aER74EOR/items/RRZDAPSE"],"uri":["http://zotero.org/users/local/aER74EOR/items/RRZDAPSE"],"itemData":{"id":3701,"type":"article-journal","title":"Adverse events associated with ANTI-TNF therapy in inflammatory bowel disease cohort group in a Croatian Tertiary Centre","container-title":"Clinical Therapeutics","page":"e114–e115","volume":"37","issue":"8","source":"Google Scholar","author":[{"family":"Frič","given":"V. Oršić"},{"family":"Mimica-Matanović","given":"S."},{"family":"Borzan","given":"V."}],"issued":{"date-parts":[["2015"]]}}}],"schema":"https://github.com/citation-style-language/schema/raw/master/csl-citation.json"} </w:instrText>
            </w:r>
            <w:r>
              <w:rPr>
                <w:color w:val="000000"/>
              </w:rPr>
              <w:fldChar w:fldCharType="separate"/>
            </w:r>
            <w:r>
              <w:rPr>
                <w:color w:val="000000"/>
              </w:rPr>
              <w:t>(77)</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Ousslah 2010</w:t>
            </w:r>
            <w:r>
              <w:rPr>
                <w:color w:val="000000"/>
              </w:rPr>
              <w:fldChar w:fldCharType="begin"/>
            </w:r>
            <w:r>
              <w:rPr>
                <w:color w:val="000000"/>
              </w:rPr>
              <w:instrText xml:space="preserve"> ADDIN ZOTERO_ITEM CSL_CITATION {"citationID":"18sfe3rduj","properties":{"formattedCitation":"(78)","plainCitation":"(78)"},"citationItems":[{"id":3714,"uris":["http://zotero.org/users/local/aER74EOR/items/2DUMV9BA"],"uri":["http://zotero.org/users/local/aER74EOR/items/2DUMV9BA"],"itemData":{"id":3714,"type":"article-journal","title":"A multicenter experience with infliximab for ulcerative colitis: outcomes and predictors of response, optimization, colectomy, and hospitalization","container-title":"The American journal of gastroenterology","page":"2617","volume":"105","issue":"12","source":"Google Scholar","shortTitle":"A multicenter experience with infliximab for ulcerative colitis","author":[{"family":"Oussalah","given":"Abderrahim"},{"family":"Evesque","given":"Ludovic"},{"family":"Laharie","given":"David"},{"family":"Roblin","given":"Xavier"},{"family":"Boschetti","given":"Gilles"},{"family":"Nancey","given":"Stéphane"},{"family":"Filippi","given":"Jérôme"},{"family":"Flourié","given":"Bernard"},{"family":"Hebuterne","given":"Xavier"},{"family":"Bigard","given":"Marc-André"}],"issued":{"date-parts":[["2010"]]}}}],"schema":"https://github.com/citation-style-language/schema/raw/master/csl-citation.json"} </w:instrText>
            </w:r>
            <w:r>
              <w:rPr>
                <w:color w:val="000000"/>
              </w:rPr>
              <w:fldChar w:fldCharType="separate"/>
            </w:r>
            <w:r>
              <w:rPr>
                <w:color w:val="000000"/>
              </w:rPr>
              <w:t>(78)</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Pagliaro 2013</w:t>
            </w:r>
            <w:r>
              <w:rPr>
                <w:color w:val="000000"/>
              </w:rPr>
              <w:fldChar w:fldCharType="begin"/>
            </w:r>
            <w:r>
              <w:rPr>
                <w:color w:val="000000"/>
              </w:rPr>
              <w:instrText xml:space="preserve"> ADDIN ZOTERO_ITEM CSL_CITATION {"citationID":"1enqibf37r","properties":{"formattedCitation":"(79)","plainCitation":"(79)"},"citationItems":[{"id":3990,"uris":["http://zotero.org/users/local/aER74EOR/items/ZNUX86R6"],"uri":["http://zotero.org/users/local/aER74EOR/items/ZNUX86R6"],"itemData":{"id":3990,"type":"article-journal","title":"Su1153 Latent Tuberculosis and IBD: Is the Incidence of the Infection Different Between Crohn's Disease and Ulcerative Colitis? Experience From a Single Centre of the Middle Italy","container-title":"Gastroenterology","page":"S-413","volume":"144","issue":"5","source":"www.gastrojournal.org","DOI":"10.1016/S0016-5085(13)61520-6","ISSN":"0016-5085, 1528-0012","shortTitle":"Su1153 Latent Tuberculosis and IBD","journalAbbreviation":"Gastroenterology","language":"English","author":[{"family":"Pagliaro","given":"Mauro"},{"family":"Grossi","given":"Laurino"},{"family":"Tullio","given":"Ada Maria Di"},{"family":"Tavani","given":"Roberta"},{"family":"Cocciolillo","given":"Sila"},{"family":"Sozio","given":"Federica"},{"family":"Ciccaglione","given":"Antonio Francesco"},{"family":"Parruti","given":"Giustino"},{"family":"Marzio","given":"Leonardo"}],"issued":{"date-parts":[["2013",5,1]]}}}],"schema":"https://github.com/citation-style-language/schema/raw/master/csl-citation.json"} </w:instrText>
            </w:r>
            <w:r>
              <w:rPr>
                <w:color w:val="000000"/>
              </w:rPr>
              <w:fldChar w:fldCharType="separate"/>
            </w:r>
            <w:r>
              <w:rPr>
                <w:color w:val="000000"/>
              </w:rPr>
              <w:t>(79)</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5</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Panaccione 2010</w:t>
            </w:r>
            <w:r>
              <w:rPr>
                <w:color w:val="000000"/>
              </w:rPr>
              <w:fldChar w:fldCharType="begin"/>
            </w:r>
            <w:r>
              <w:rPr>
                <w:color w:val="000000"/>
              </w:rPr>
              <w:instrText xml:space="preserve"> ADDIN ZOTERO_ITEM CSL_CITATION {"citationID":"2nsbeuvt41","properties":{"formattedCitation":"(80)","plainCitation":"(80)"},"citationItems":[{"id":3717,"uris":["http://zotero.org/users/local/aER74EOR/items/U5FU5XZS"],"uri":["http://zotero.org/users/local/aER74EOR/items/U5FU5XZS"],"itemData":{"id":3717,"type":"article-journal","title":"Adalimumab sustains clinical remission and overall clinical benefit after 2 years of therapy for Crohn’s disease: TWO-YEAR ADALIMUMAB THERAPY FOR CROHN’S DISEASE","container-title":"Alimentary Pharmacology &amp; Therapeutics","page":"1296-1309","volume":"31","issue":"12","source":"Crossref","DOI":"10.1111/j.1365-2036.2010.04304.x","ISSN":"02692813","shortTitle":"Adalimumab sustains clinical remission and overall clinical benefit after 2 years of therapy for Crohn’s disease","language":"en","author":[{"family":"Panaccione","given":"R."},{"family":"Colombel","given":"J.-F."},{"family":"Sandborn","given":"W. J."},{"family":"Rutgeerts","given":"P."},{"family":"D’Haens","given":"G. R."},{"family":"Robinson","given":"A. M."},{"family":"Chao","given":"J."},{"family":"Mulani","given":"P. M."},{"family":"Pollack","given":"P. F."}],"issued":{"date-parts":[["2010",6]]}}}],"schema":"https://github.com/citation-style-language/schema/raw/master/csl-citation.json"} </w:instrText>
            </w:r>
            <w:r>
              <w:rPr>
                <w:color w:val="000000"/>
              </w:rPr>
              <w:fldChar w:fldCharType="separate"/>
            </w:r>
            <w:r>
              <w:rPr>
                <w:color w:val="000000"/>
              </w:rPr>
              <w:t>(80)</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Open labeled extension studies</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Panaccione 2011</w:t>
            </w:r>
            <w:r>
              <w:rPr>
                <w:color w:val="000000"/>
              </w:rPr>
              <w:fldChar w:fldCharType="begin"/>
            </w:r>
            <w:r>
              <w:rPr>
                <w:color w:val="000000"/>
              </w:rPr>
              <w:instrText xml:space="preserve"> ADDIN ZOTERO_ITEM CSL_CITATION {"citationID":"himmaeim9","properties":{"formattedCitation":"(81)","plainCitation":"(81)"},"citationItems":[{"id":3724,"uris":["http://zotero.org/users/local/aER74EOR/items/NC3IKP4C"],"uri":["http://zotero.org/users/local/aER74EOR/items/NC3IKP4C"],"itemData":{"id":3724,"type":"article-journal","title":"Efficacy and safety of adalimumab in Canadian patients with moderate to severe Crohn’s disease: results of the Adalimumab in Canadian SubjeCts with ModErate to Severe Crohn’s DiseaSe (ACCESS) trial","container-title":"Canadian Journal of Gastroenterology and Hepatology","page":"419–425","volume":"25","issue":"8","source":"Google Scholar","shortTitle":"Efficacy and safety of adalimumab in Canadian patients with moderate to severe Crohn’s disease","author":[{"family":"Panaccione","given":"Remo"},{"family":"Loftus","given":"Edward V."},{"family":"Binion","given":"David"},{"family":"McHugh","given":"Kevin"},{"family":"Alam","given":"Shamsul"},{"family":"Chen","given":"Naijun"},{"family":"Guérette","given":"Benoît"},{"family":"Mulani","given":"Parvez"},{"family":"Chao","given":"Jingdong"}],"issued":{"date-parts":[["2011"]]}}}],"schema":"https://github.com/citation-style-language/schema/raw/master/csl-citation.json"} </w:instrText>
            </w:r>
            <w:r>
              <w:rPr>
                <w:color w:val="000000"/>
              </w:rPr>
              <w:fldChar w:fldCharType="separate"/>
            </w:r>
            <w:r>
              <w:rPr>
                <w:color w:val="000000"/>
              </w:rPr>
              <w:t>(81)</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Open labeled extension studies</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5</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Panaccione 2013</w:t>
            </w:r>
            <w:r>
              <w:rPr>
                <w:color w:val="000000"/>
              </w:rPr>
              <w:fldChar w:fldCharType="begin"/>
            </w:r>
            <w:r>
              <w:rPr>
                <w:color w:val="000000"/>
              </w:rPr>
              <w:instrText xml:space="preserve"> ADDIN ZOTERO_ITEM CSL_CITATION {"citationID":"1ldjkpnk6q","properties":{"formattedCitation":"(82)","plainCitation":"(82)"},"citationItems":[{"id":3788,"uris":["http://zotero.org/users/local/aER74EOR/items/AR75FFRI"],"uri":["http://zotero.org/users/local/aER74EOR/items/AR75FFRI"],"itemData":{"id":3788,"type":"article-journal","title":"Adalimumab maintains remission of Crohn's disease after up to 4 years of treatment: data from CHARM and ADHERE","container-title":"Alimentary Pharmacology &amp; Therapeutics","page":"1236-1247","volume":"38","issue":"10","source":"Crossref","DOI":"10.1111/apt.12499","ISSN":"02692813","shortTitle":"Adalimumab maintains remission of Crohn's disease after up to 4 years of treatment","language":"en","author":[{"family":"Panaccione","given":"R."},{"family":"Colombel","given":"J.-F."},{"family":"Sandborn","given":"W. J."},{"family":"D'Haens","given":"G."},{"family":"Zhou","given":"Q."},{"family":"Pollack","given":"P. F."},{"family":"Thakkar","given":"R. B."},{"family":"Robinson","given":"A. M."}],"issued":{"date-parts":[["2013",11]]}}}],"schema":"https://github.com/citation-style-language/schema/raw/master/csl-citation.json"} </w:instrText>
            </w:r>
            <w:r>
              <w:rPr>
                <w:color w:val="000000"/>
              </w:rPr>
              <w:fldChar w:fldCharType="separate"/>
            </w:r>
            <w:r>
              <w:rPr>
                <w:color w:val="000000"/>
              </w:rPr>
              <w:t>(82)</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Open labeled extension studies</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Pannacione 2014</w:t>
            </w:r>
            <w:r>
              <w:rPr>
                <w:color w:val="000000"/>
              </w:rPr>
              <w:fldChar w:fldCharType="begin"/>
            </w:r>
            <w:r>
              <w:rPr>
                <w:color w:val="000000"/>
              </w:rPr>
              <w:instrText xml:space="preserve"> ADDIN ZOTERO_ITEM CSL_CITATION {"citationID":"s0eu63e43","properties":{"formattedCitation":"(83)","plainCitation":"(83)"},"citationItems":[{"id":3911,"uris":["http://zotero.org/users/local/aER74EOR/items/N4RPXPQ6"],"uri":["http://zotero.org/users/local/aER74EOR/items/N4RPXPQ6"],"itemData":{"id":3911,"type":"article-journal","title":"Combination therapy with infliximab and azathioprine is superior to monotherapy with either agent in ulcerative colitis","container-title":"Gastroenterology","page":"392-400.e3","volume":"146","issue":"2","source":"PubMed","abstract":"BACKGROUND &amp; AIMS: The comparative efficacy and safety of infliximab and azathioprine therapy alone or in combination for ulcerative colitis (UC) have not been evaluated previously.\nMETHODS: This randomized, double-blind trial evaluated the efficacy and safety of 16 weeks of treatment with infliximab monotherapy, azathioprine monotherapy, or the 2 drugs combined in tumor necrosis factor-a antagonist-naive adults with moderate to severe UC. Patients were assigned randomly to receive intravenous infusions of infliximab 5 mg/kg at weeks 0, 2, 6, and 14 plus daily oral placebo capsules; oral azathioprine 2.5 mg/kg daily plus placebo infusions on the infliximab schedule; or combination therapy with the 2 drugs. Corticosteroid-free clinical remission (primary end point, week 16) was evaluated at weeks 8 and 16. The study was terminated before the enrollment target was reached.\nRESULTS: A total of 239 patients were included in efficacy analyses. Baseline characteristics were similar between treatment groups. Corticosteroid-free remission at week 16 was achieved by 39.7% (31 of 78) of patients receiving infliximab/azathioprine,compared with 22.1% (17 of 77) receiving infliximab alone(P =.017) and 23.7% (18 of 76) receiving azathioprine alone(P =.032). Mucosal healing at week 16 occurred in 62.8% (49 of 78) of patients receiving infliximab/azathioprine, compared with 54.6% (42 of 77) receiving infliximab (P = .295) and 36.8% (28 of 76) receiving azathioprine (P =.001). Serious infections occurred in 2 patients (1 patient receiving infliximab,and 1 patient receiving azathioprine).\nCONCLUSIONS: Anti–tumor necrosis factor-a–naive patients with moderate to severe UC treated with infliximab plus azathioprine were more likely to achieve corticosteroid-free remission at 16 weeks than those receiving either monotherapy. Combination therapy led to significantly better mucosal healing than azathioprine monotherapy. ClinicalTrials.gov number, NCT00537316.","DOI":"10.1053/j.gastro.2013.10.052","ISSN":"1528-0012","note":"PMID: 24512909","journalAbbreviation":"Gastroenterology","language":"eng","author":[{"family":"Panaccione","given":"Remo"},{"family":"Ghosh","given":"Subrata"},{"family":"Middleton","given":"Stephen"},{"family":"Márquez","given":"Juan R."},{"family":"Scott","given":"Boyd B."},{"family":"Flint","given":"Laurence"},{"family":"Hoogstraten","given":"Hubert J. F.","non-dropping-particle":"van"},{"family":"Chen","given":"Annie C."},{"family":"Zheng","given":"Hanzhe"},{"family":"Danese","given":"Silvio"},{"family":"Rutgeerts","given":"Paul"}],"issued":{"date-parts":[["2014",2]]}}}],"schema":"https://github.com/citation-style-language/schema/raw/master/csl-citation.json"} </w:instrText>
            </w:r>
            <w:r>
              <w:rPr>
                <w:color w:val="000000"/>
              </w:rPr>
              <w:fldChar w:fldCharType="separate"/>
            </w:r>
            <w:r>
              <w:rPr>
                <w:color w:val="000000"/>
              </w:rPr>
              <w:t>(83)</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Randomized control trial</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Papay 2012</w:t>
            </w:r>
            <w:r>
              <w:rPr>
                <w:color w:val="000000"/>
              </w:rPr>
              <w:fldChar w:fldCharType="begin"/>
            </w:r>
            <w:r>
              <w:rPr>
                <w:color w:val="000000"/>
              </w:rPr>
              <w:instrText xml:space="preserve"> ADDIN ZOTERO_ITEM CSL_CITATION {"citationID":"27pqrfnq43","properties":{"formattedCitation":"(84)","plainCitation":"(84)"},"citationItems":[{"id":3718,"uris":["http://zotero.org/users/local/aER74EOR/items/RJAKFPR7"],"uri":["http://zotero.org/users/local/aER74EOR/items/RJAKFPR7"],"itemData":{"id":3718,"type":"article-journal","title":"Retesting for latent tuberculosis in patients with inflammatory bowel disease treated with TNF-α inhibitors","container-title":"Alimentary Pharmacology &amp; Therapeutics","page":"858-865","volume":"36","issue":"9","source":"Crossref","DOI":"10.1111/apt.12037","ISSN":"02692813","language":"en","author":[{"family":"Papay","given":"P."},{"family":"Primas","given":"C."},{"family":"Eser","given":"A."},{"family":"Novacek","given":"G."},{"family":"Winkler","given":"S."},{"family":"Frantal","given":"S."},{"family":"Angelberger","given":"S."},{"family":"Mikulits","given":"A."},{"family":"Dejaco","given":"C."},{"family":"Kazemi-Shirazi","given":"L."},{"family":"Vogelsang","given":"H."},{"family":"Reinisch","given":"W."}],"issued":{"date-parts":[["2012",11]]}}}],"schema":"https://github.com/citation-style-language/schema/raw/master/csl-citation.json"} </w:instrText>
            </w:r>
            <w:r>
              <w:rPr>
                <w:color w:val="000000"/>
              </w:rPr>
              <w:fldChar w:fldCharType="separate"/>
            </w:r>
            <w:r>
              <w:rPr>
                <w:color w:val="000000"/>
              </w:rPr>
              <w:t>(84)</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Park 2015</w:t>
            </w:r>
            <w:r>
              <w:rPr>
                <w:color w:val="000000"/>
              </w:rPr>
              <w:fldChar w:fldCharType="begin"/>
            </w:r>
            <w:r>
              <w:rPr>
                <w:color w:val="000000"/>
              </w:rPr>
              <w:instrText xml:space="preserve"> ADDIN ZOTERO_ITEM CSL_CITATION {"citationID":"12rmhk63eg","properties":{"formattedCitation":"(85)","plainCitation":"(85)"},"citationItems":[{"id":3730,"uris":["http://zotero.org/users/local/aER74EOR/items/4FQUAN8R"],"uri":["http://zotero.org/users/local/aER74EOR/items/4FQUAN8R"],"itemData":{"id":3730,"type":"article-journal","title":"Post-marketing study of biosimilar infliximab (CT-P13) to evaluate its safety and efficacy in Korea","container-title":"Expert Review of Gastroenterology &amp; Hepatology","page":"35-44","volume":"9","issue":"sup1","source":"Crossref","DOI":"10.1586/17474124.2015.1091309","ISSN":"1747-4124, 1747-4132","language":"en","author":[{"family":"Park","given":"Sang Hyoung"},{"family":"Kim","given":"Young-Ho"},{"family":"Lee","given":"Ji Hyun"},{"family":"Kwon","given":"Hyeok Jin"},{"family":"Lee","given":"Suck-Ho"},{"family":"Park","given":"Dong Il"},{"family":"Kim","given":"Hyung Kil"},{"family":"Cheon","given":"Jae Hee"},{"family":"Im","given":"Jong Pil"},{"family":"Kim","given":"You Sun"},{"family":"Lee","given":"Sung Young"},{"family":"Lee","given":"Sang Joon"}],"issued":{"date-parts":[["2015",9,28]]}}}],"schema":"https://github.com/citation-style-language/schema/raw/master/csl-citation.json"} </w:instrText>
            </w:r>
            <w:r>
              <w:rPr>
                <w:color w:val="000000"/>
              </w:rPr>
              <w:fldChar w:fldCharType="separate"/>
            </w:r>
            <w:r>
              <w:rPr>
                <w:color w:val="000000"/>
              </w:rPr>
              <w:t>(85)</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5</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Pereira 2017</w:t>
            </w:r>
            <w:r>
              <w:rPr>
                <w:color w:val="000000"/>
              </w:rPr>
              <w:fldChar w:fldCharType="begin"/>
            </w:r>
            <w:r>
              <w:rPr>
                <w:color w:val="000000"/>
              </w:rPr>
              <w:instrText xml:space="preserve"> ADDIN ZOTERO_ITEM CSL_CITATION {"citationID":"1lv4sqjkjl","properties":{"formattedCitation":"(86)","plainCitation":"(86)"},"citationItems":[{"id":3562,"uris":["http://zotero.org/users/local/aER74EOR/items/255DCARA"],"uri":["http://zotero.org/users/local/aER74EOR/items/255DCARA"],"itemData":{"id":3562,"type":"article-journal","title":"Infection and Malignancy Risk in Patients Treated with TNF Inhibitors for Immune-Mediated Inflammatory Diseases","container-title":"Current Drug Safety","volume":"12","issue":"3","source":"Crossref","URL":"http://www.eurekaselect.com/153331/article","DOI":"10.2174/1574886312666170616085228","ISSN":"15748863","language":"en","author":[{"family":"Pereira","given":"Rui"},{"family":"Faria","given":"Raquel"},{"family":"Lago","given":"Paula"},{"family":"Torres","given":"Tiago"}],"issued":{"date-parts":[["2017",10,3]]},"accessed":{"date-parts":[["2019",1,25]]}}}],"schema":"https://github.com/citation-style-language/schema/raw/master/csl-citation.json"} </w:instrText>
            </w:r>
            <w:r>
              <w:rPr>
                <w:color w:val="000000"/>
              </w:rPr>
              <w:fldChar w:fldCharType="separate"/>
            </w:r>
            <w:r>
              <w:rPr>
                <w:color w:val="000000"/>
              </w:rPr>
              <w:t>(86)</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Present 1999</w:t>
            </w:r>
            <w:r>
              <w:rPr>
                <w:color w:val="000000"/>
              </w:rPr>
              <w:fldChar w:fldCharType="begin"/>
            </w:r>
            <w:r>
              <w:rPr>
                <w:color w:val="000000"/>
              </w:rPr>
              <w:instrText xml:space="preserve"> ADDIN ZOTERO_ITEM CSL_CITATION {"citationID":"ao1rr8ub7","properties":{"formattedCitation":"(87)","plainCitation":"(87)"},"citationItems":[{"id":252,"uris":["http://zotero.org/users/local/aER74EOR/items/B8HFBQWS"],"uri":["http://zotero.org/users/local/aER74EOR/items/B8HFBQWS"],"itemData":{"id":252,"type":"article-journal","title":"Infliximab for the treatment of fistulas in patients with Crohn's disease","container-title":"The New England Journal of Medicine","page":"1398-1405","volume":"340","issue":"18","source":"PubMed","abstract":"BACKGROUND: Enterocutaneous fistulas are a serious complication of Crohn's disease and are difficult to treat. Infliximab, a chimeric monoclonal antibody to tumor necrosis factor alpha, has recently been developed as a treatment for Crohn's disease. We conducted a randomized, multicenter, double-blind, placebo-controlled trial of infliximab for the treatment of fistulas in patients with Crohn's disease.\nMETHODS: The study included 94 adult patients who had draining abdominal or perianal fistulas of at least three months' duration as a complication of Crohn's disease. Patients were randomly assigned to receive one of three treatments: placebo (31 patients), 5 mg of infliximab per kilogram of body weight (31 patients), or 10 mg of infliximab per kilogram (32 patients); all three were to be administered intravenously at weeks 0, 2, and 6. The primary end point was a reduction of 50 percent or more from base line in the number of draining fistulas observed at two or more consecutive study visits. A secondary end point was the closure of all fistulas.\nRESULTS: Sixty-eight percent of the patients who received 5 mg of infliximab per kilogram and 56 percent of those who received 10 mg per kilogram achieved the primary end point, as compared with 26 percent of the patients in the placebo group (P=0.002 and P=0.02, respectively). In addition, 55 percent of the patients assigned to receive 5 mg of infliximab per kilogram and 38 percent of those assigned to 10 mg per kilogram had closure of all fistulas, as compared with 13 percent of the patients assigned to placebo (P=0.001 and P=0.04, respectively). The median length of time during which the fistulas remained closed was three months. More than 60 percent of patients in all the groups had adverse events. For patients treated with infliximab, the most common were headache, abscess, upper respiratory tract infection, and fatigue.\nCONCLUSIONS: Infliximab is an efficacious treatment for fistulas in patients with Crohn's disease.","DOI":"10.1056/NEJM199905063401804","ISSN":"0028-4793","note":"PMID: 10228190","journalAbbreviation":"N. Engl. J. Med.","language":"eng","author":[{"family":"Present","given":"D. H."},{"family":"Rutgeerts","given":"P."},{"family":"Targan","given":"S."},{"family":"Hanauer","given":"S. B."},{"family":"Mayer","given":"L."},{"family":"Hogezand","given":"R. A.","non-dropping-particle":"van"},{"family":"Podolsky","given":"D. K."},{"family":"Sands","given":"B. E."},{"family":"Braakman","given":"T."},{"family":"DeWoody","given":"K. L."},{"family":"Schaible","given":"T. F."},{"family":"Deventer","given":"S. J.","non-dropping-particle":"van"}],"issued":{"date-parts":[["1999",5,6]]}}}],"schema":"https://github.com/citation-style-language/schema/raw/master/csl-citation.json"} </w:instrText>
            </w:r>
            <w:r>
              <w:rPr>
                <w:color w:val="000000"/>
              </w:rPr>
              <w:fldChar w:fldCharType="separate"/>
            </w:r>
            <w:r>
              <w:rPr>
                <w:color w:val="000000"/>
              </w:rPr>
              <w:t>(87)</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Randomized control trial</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5</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Puri 2017</w:t>
            </w:r>
            <w:r>
              <w:rPr>
                <w:color w:val="000000"/>
              </w:rPr>
              <w:fldChar w:fldCharType="begin"/>
            </w:r>
            <w:r>
              <w:rPr>
                <w:color w:val="000000"/>
              </w:rPr>
              <w:instrText xml:space="preserve"> ADDIN ZOTERO_ITEM CSL_CITATION {"citationID":"1c002bskf6","properties":{"formattedCitation":"(88)","plainCitation":"(88)"},"citationItems":[{"id":3560,"uris":["http://zotero.org/users/local/aER74EOR/items/63PGBE6V"],"uri":["http://zotero.org/users/local/aER74EOR/items/63PGBE6V"],"itemData":{"id":3560,"type":"article-journal","title":"Infliximab-induced tuberculosis in patients with UC: Experience from India-a country with high prevalence of tuberculosis: Infliximab-induced tuberculosis: India","container-title":"Journal of Gastroenterology and Hepatology","page":"1191-1194","volume":"32","issue":"6","source":"Crossref","DOI":"10.1111/jgh.13669","ISSN":"08159319","shortTitle":"Infliximab-induced tuberculosis in patients with UC","language":"en","author":[{"family":"Puri","given":"Amarender S"},{"family":"Desai","given":"Devendra"},{"family":"Sood","given":"Ajit"},{"family":"Sachdeva","given":"Sanjeev"}],"issued":{"date-parts":[["2017",6]]}}}],"schema":"https://github.com/citation-style-language/schema/raw/master/csl-citation.json"} </w:instrText>
            </w:r>
            <w:r>
              <w:rPr>
                <w:color w:val="000000"/>
              </w:rPr>
              <w:fldChar w:fldCharType="separate"/>
            </w:r>
            <w:r>
              <w:rPr>
                <w:color w:val="000000"/>
              </w:rPr>
              <w:t>(88)</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5</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Qumseya 2011</w:t>
            </w:r>
            <w:r>
              <w:rPr>
                <w:color w:val="000000"/>
              </w:rPr>
              <w:fldChar w:fldCharType="begin"/>
            </w:r>
            <w:r>
              <w:rPr>
                <w:color w:val="000000"/>
              </w:rPr>
              <w:instrText xml:space="preserve"> ADDIN ZOTERO_ITEM CSL_CITATION {"citationID":"12hn54uqqr","properties":{"formattedCitation":"(89)","plainCitation":"(89)"},"citationItems":[{"id":3563,"uris":["http://zotero.org/users/local/aER74EOR/items/QHBD4F5C"],"uri":["http://zotero.org/users/local/aER74EOR/items/QHBD4F5C"],"itemData":{"id":3563,"type":"article-journal","title":"QuantiFERON TB gold testing for tuberculosis screening in an inflammatory bowel disease cohort in the United States:","container-title":"Inflammatory Bowel Diseases","page":"77-83","volume":"17","issue":"1","source":"Crossref","DOI":"10.1002/ibd.21329","ISSN":"1078-0998","shortTitle":"QuantiFERON TB gold testing for tuberculosis screening in an inflammatory bowel disease cohort in the United States","language":"en","author":[{"family":"Qumseya","given":"Bashar J."},{"family":"Ananthakrishnan","given":"Ashwin N."},{"family":"Skaros","given":"Sue"},{"family":"Bonner","given":"Michael"},{"family":"Issa","given":"Mazen"},{"family":"Zadvornova","given":"Yelena"},{"family":"Naik","given":"Amar"},{"family":"Perera","given":"Lilani"},{"family":"Binion","given":"David G."}],"issued":{"date-parts":[["2011",1]]}}}],"schema":"https://github.com/citation-style-language/schema/raw/master/csl-citation.json"} </w:instrText>
            </w:r>
            <w:r>
              <w:rPr>
                <w:color w:val="000000"/>
              </w:rPr>
              <w:fldChar w:fldCharType="separate"/>
            </w:r>
            <w:r>
              <w:rPr>
                <w:color w:val="000000"/>
              </w:rPr>
              <w:t>(89)</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59"/>
        </w:trPr>
        <w:tc>
          <w:tcPr>
            <w:tcW w:w="2816" w:type="dxa"/>
            <w:vAlign w:val="bottom"/>
          </w:tcPr>
          <w:p w:rsidR="00E92A2C" w:rsidRPr="003616DB" w:rsidRDefault="00E92A2C" w:rsidP="00F26F15">
            <w:pPr>
              <w:rPr>
                <w:color w:val="000000"/>
              </w:rPr>
            </w:pPr>
            <w:r w:rsidRPr="003616DB">
              <w:rPr>
                <w:color w:val="000000"/>
              </w:rPr>
              <w:t>Ramos 2018</w:t>
            </w:r>
            <w:r>
              <w:rPr>
                <w:color w:val="000000"/>
              </w:rPr>
              <w:fldChar w:fldCharType="begin"/>
            </w:r>
            <w:r>
              <w:rPr>
                <w:color w:val="000000"/>
              </w:rPr>
              <w:instrText xml:space="preserve"> ADDIN ZOTERO_ITEM CSL_CITATION {"citationID":"92kdrr8o9","properties":{"formattedCitation":"(90)","plainCitation":"(90)"},"citationItems":[{"id":3571,"uris":["http://zotero.org/users/local/aER74EOR/items/6GZNJ6MX"],"uri":["http://zotero.org/users/local/aER74EOR/items/6GZNJ6MX"],"itemData":{"id":3571,"type":"article-journal","title":"Outcomes of Treatment for Latent Tuberculosis Infection in Patients With Inflammatory Bowel Disease Receiving Biologic Therapy","container-title":"Inflammatory Bowel Diseases","page":"2272-2277","volume":"24","issue":"10","source":"Crossref","DOI":"10.1093/ibd/izy133","ISSN":"1078-0998, 1536-4844","language":"en","author":[{"family":"Ramos","given":"Guilherme P"},{"family":"Stroh","given":"Gregory"},{"family":"Al-Bawardy","given":"Badr"},{"family":"Faubion","given":"William A"},{"family":"Papadakis","given":"Konstantinos A"},{"family":"Escalante","given":"Patricio"}],"issued":{"date-parts":[["2018",9,15]]}}}],"schema":"https://github.com/citation-style-language/schema/raw/master/csl-citation.json"} </w:instrText>
            </w:r>
            <w:r>
              <w:rPr>
                <w:color w:val="000000"/>
              </w:rPr>
              <w:fldChar w:fldCharType="separate"/>
            </w:r>
            <w:r>
              <w:rPr>
                <w:color w:val="000000"/>
              </w:rPr>
              <w:t>(90)</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Regueiro 2016</w:t>
            </w:r>
            <w:r>
              <w:rPr>
                <w:color w:val="000000"/>
              </w:rPr>
              <w:fldChar w:fldCharType="begin"/>
            </w:r>
            <w:r>
              <w:rPr>
                <w:color w:val="000000"/>
              </w:rPr>
              <w:instrText xml:space="preserve"> ADDIN ZOTERO_ITEM CSL_CITATION {"citationID":"ivhadf56i","properties":{"formattedCitation":"(91)","plainCitation":"(91)"},"citationItems":[{"id":3909,"uris":["http://zotero.org/users/local/aER74EOR/items/UI4C3I2G"],"uri":["http://zotero.org/users/local/aER74EOR/items/UI4C3I2G"],"itemData":{"id":3909,"type":"article-journal","title":"Infliximab Reduces Endoscopic, but Not Clinical, Recurrence of Crohn's Disease After Ileocolonic Resection","container-title":"Gastroenterology","page":"1568-1578","volume":"150","issue":"7","source":"PubMed","abstract":"BACKGROUND &amp; AIMS: Most patients with Crohn's disease (CD) eventually require an intestinal resection. However, CD frequently recurs after resection. We performed a randomized trial to compare the ability of infliximab vs placebo to prevent CD recurrence.\nMETHODS: We evaluated the efficacy of infliximab in preventing postoperative recurrence of CD in 297 patients at 104 sites worldwide from November 2010 through May 2012. All study patients had undergone ileocolonic resection within 45 days before randomization. Patients were randomly assigned (1:1) to groups given infliximab (5 mg/kg) or placebo every 8 weeks for 200 weeks. The primary end point was clinical recurrence, defined as a composite outcome consisting of a CD Activity Index score &gt;200 and a ≥70-point increase from baseline, and endoscopic recurrence (Rutgeerts score ≥i2, determined by a central reader) or development of a new or re-draining fistula or abscess, before or at week 76. Endoscopic recurrence was a major secondary end point.\nRESULTS: A smaller proportion of patients in the infliximab group had a clinical recurrence before or at week 76 compared with the placebo group, but this difference was not statistically significant (12.9% vs 20.0%; absolute risk reduction [ARR] with infliximab, 7.1%; 95% confidence interval: -1.3% to 15.5%; P = .097). A significantly smaller proportion of patients in the infliximab group had endoscopic recurrence compared with the placebo group (30.6% vs 60.0%; ARR with infliximab, 29.4%; 95% confidence interval: 18.6% to 40.2%; P &lt; .001). Additionally, a significantly smaller proportion of patients in the infliximab group had endoscopic recurrence based only on Rutgeerts scores ≥i2 (22.4% vs 51.3%; ARR with infliximab, 28.9%; 95% confidence interval: 18.4% to 39.4%; P &lt; .001). Patients previously treated with anti-tumor necrosis factor agents or those with more than 1 resection were at greater risk for clinical recurrence. The safety profile of infliximab was similar to that from previous reports.\nCONCLUSIONS: Infliximab is not superior to placebo in preventing clinical recurrence after CD-related resection. However, infliximab does reduce endoscopic recurrence. ClinicalTrials.gov ID NCT01190839.","DOI":"10.1053/j.gastro.2016.02.072","ISSN":"1528-0012","note":"PMID: 26946343","journalAbbreviation":"Gastroenterology","language":"eng","author":[{"family":"Regueiro","given":"Miguel"},{"family":"Feagan","given":"Brian G."},{"family":"Zou","given":"Bin"},{"family":"Johanns","given":"Jewel"},{"family":"Blank","given":"Marion A."},{"family":"Chevrier","given":"Marc"},{"family":"Plevy","given":"Scott"},{"family":"Popp","given":"John"},{"family":"Cornillie","given":"Freddy J."},{"family":"Lukas","given":"Milan"},{"family":"Danese","given":"Silvio"},{"family":"Gionchetti","given":"Paolo"},{"family":"Hanauer","given":"Stephen B."},{"family":"Reinisch","given":"Walter"},{"family":"Sandborn","given":"William J."},{"family":"Sorrentino","given":"Dario"},{"family":"Rutgeerts","given":"Paul"},{"literal":"PREVENT Study Group"}],"issued":{"date-parts":[["2016",6]]}}}],"schema":"https://github.com/citation-style-language/schema/raw/master/csl-citation.json"} </w:instrText>
            </w:r>
            <w:r>
              <w:rPr>
                <w:color w:val="000000"/>
              </w:rPr>
              <w:fldChar w:fldCharType="separate"/>
            </w:r>
            <w:r>
              <w:rPr>
                <w:color w:val="000000"/>
              </w:rPr>
              <w:t>(91)</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Randomized control trial</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Reinisch 2011</w:t>
            </w:r>
            <w:r>
              <w:rPr>
                <w:color w:val="000000"/>
              </w:rPr>
              <w:fldChar w:fldCharType="begin"/>
            </w:r>
            <w:r>
              <w:rPr>
                <w:color w:val="000000"/>
              </w:rPr>
              <w:instrText xml:space="preserve"> ADDIN ZOTERO_ITEM CSL_CITATION {"citationID":"1t8djheqva","properties":{"formattedCitation":"(92)","plainCitation":"(92)"},"citationItems":[{"id":3786,"uris":["http://zotero.org/users/local/aER74EOR/items/FGEMT4PQ"],"uri":["http://zotero.org/users/local/aER74EOR/items/FGEMT4PQ"],"itemData":{"id":3786,"type":"article-journal","title":"Adalimumab for induction of clinical remission in moderately to severely active ulcerative colitis: results of a randomised controlled trial","container-title":"Gut","page":"780-787","volume":"60","issue":"6","source":"Crossref","DOI":"10.1136/gut.2010.221127","ISSN":"0017-5749","shortTitle":"Adalimumab for induction of clinical remission in moderately to severely active ulcerative colitis","language":"en","author":[{"family":"Reinisch","given":"W."},{"family":"Sandborn","given":"W. J."},{"family":"Hommes","given":"D. W."},{"family":"D'Haens","given":"G."},{"family":"Hanauer","given":"S."},{"family":"Schreiber","given":"S."},{"family":"Panaccione","given":"R."},{"family":"Fedorak","given":"R. N."},{"family":"Tighe","given":"M. B."},{"family":"Huang","given":"B."},{"family":"Kampman","given":"W."},{"family":"Lazar","given":"A."},{"family":"Thakkar","given":"R."}],"issued":{"date-parts":[["2011",6,1]]}}}],"schema":"https://github.com/citation-style-language/schema/raw/master/csl-citation.json"} </w:instrText>
            </w:r>
            <w:r>
              <w:rPr>
                <w:color w:val="000000"/>
              </w:rPr>
              <w:fldChar w:fldCharType="separate"/>
            </w:r>
            <w:r>
              <w:rPr>
                <w:color w:val="000000"/>
              </w:rPr>
              <w:t>(92)</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Randomized control trial</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5</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Reinisch 2012</w:t>
            </w:r>
            <w:r>
              <w:rPr>
                <w:color w:val="000000"/>
              </w:rPr>
              <w:fldChar w:fldCharType="begin"/>
            </w:r>
            <w:r>
              <w:rPr>
                <w:color w:val="000000"/>
              </w:rPr>
              <w:instrText xml:space="preserve"> ADDIN ZOTERO_ITEM CSL_CITATION {"citationID":"1g77vq2vgs","properties":{"formattedCitation":"(93)","plainCitation":"(93)"},"citationItems":[{"id":3798,"uris":["http://zotero.org/users/local/aER74EOR/items/AZ7KNG2W"],"uri":["http://zotero.org/users/local/aER74EOR/items/AZ7KNG2W"],"itemData":{"id":3798,"type":"article-journal","title":"Long-term Infliximab Maintenance Therapy for Ulcerative Colitis: The ACT-1 and -2 Extension Studies:","container-title":"Inflammatory Bowel Diseases","page":"201-211","volume":"18","issue":"2","source":"Crossref","DOI":"10.1002/ibd.21697","ISSN":"1078-0998","shortTitle":"Long-term Infliximab Maintenance Therapy for Ulcerative Colitis","language":"en","author":[{"family":"Reinisch","given":"Walter"},{"family":"Sandborn","given":"William J."},{"family":"Rutgeerts","given":"Paul"},{"family":"Feagan","given":"Brian G."},{"family":"Rachmilewitz","given":"Daniel"},{"family":"Hanauer","given":"Stephen B."},{"family":"Lichtenstein","given":"Gary R."},{"family":"Villiers","given":"Willem J.S.","non-dropping-particle":"de"},{"family":"Blank","given":"Marion"},{"family":"Lang","given":"Yinghua"},{"family":"Johanns","given":"Jewel"},{"family":"Colombel","given":"Jean Frédéric"},{"family":"Present","given":"Daniel"},{"family":"Sands","given":"Bruce E."}],"issued":{"date-parts":[["2012",2]]}}}],"schema":"https://github.com/citation-style-language/schema/raw/master/csl-citation.json"} </w:instrText>
            </w:r>
            <w:r>
              <w:rPr>
                <w:color w:val="000000"/>
              </w:rPr>
              <w:fldChar w:fldCharType="separate"/>
            </w:r>
            <w:r>
              <w:rPr>
                <w:color w:val="000000"/>
              </w:rPr>
              <w:t>(93)</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Open labeled extension studies</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Reinisch 2013</w:t>
            </w:r>
            <w:r>
              <w:rPr>
                <w:color w:val="000000"/>
              </w:rPr>
              <w:fldChar w:fldCharType="begin"/>
            </w:r>
            <w:r>
              <w:rPr>
                <w:color w:val="000000"/>
              </w:rPr>
              <w:instrText xml:space="preserve"> ADDIN ZOTERO_ITEM CSL_CITATION {"citationID":"1mjic3rttg","properties":{"formattedCitation":"(94)","plainCitation":"(94)"},"citationItems":[{"id":3733,"uris":["http://zotero.org/users/local/aER74EOR/items/KUUP3VR2"],"uri":["http://zotero.org/users/local/aER74EOR/items/KUUP3VR2"],"itemData":{"id":3733,"type":"article-journal","title":"52-Week Efficacy of Adalimumab in Patients with Moderately to Severely Active Ulcerative Colitis Who Failed Corticosteroids and/or Immunosuppressants:","container-title":"Inflammatory Bowel Diseases","page":"1700-1709","volume":"19","issue":"8","source":"Crossref","DOI":"10.1097/MIB.0b013e318281f2b7","ISSN":"1078-0998","shortTitle":"52-Week Efficacy of Adalimumab in Patients with Moderately to Severely Active Ulcerative Colitis Who Failed Corticosteroids and/or Immunosuppressants","language":"en","author":[{"family":"Reinisch","given":"Walter"},{"family":"Sandborn","given":"William J."},{"family":"Panaccione","given":"Remo"},{"family":"Huang","given":"Bidan"},{"family":"Pollack","given":"Paul F."},{"family":"Lazar","given":"Andreas"},{"family":"Thakkar","given":"Roopal B."}],"issued":{"date-parts":[["2013",7]]}}}],"schema":"https://github.com/citation-style-language/schema/raw/master/csl-citation.json"} </w:instrText>
            </w:r>
            <w:r>
              <w:rPr>
                <w:color w:val="000000"/>
              </w:rPr>
              <w:fldChar w:fldCharType="separate"/>
            </w:r>
            <w:r>
              <w:rPr>
                <w:color w:val="000000"/>
              </w:rPr>
              <w:t>(94)</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Open labeled extension studies</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Riis 2012</w:t>
            </w:r>
            <w:r>
              <w:rPr>
                <w:color w:val="000000"/>
              </w:rPr>
              <w:fldChar w:fldCharType="begin"/>
            </w:r>
            <w:r>
              <w:rPr>
                <w:color w:val="000000"/>
              </w:rPr>
              <w:instrText xml:space="preserve"> ADDIN ZOTERO_ITEM CSL_CITATION {"citationID":"11l9qltttn","properties":{"formattedCitation":"(95)","plainCitation":"(95)"},"citationItems":[{"id":3749,"uris":["http://zotero.org/users/local/aER74EOR/items/E6R8FS2K"],"uri":["http://zotero.org/users/local/aER74EOR/items/E6R8FS2K"],"itemData":{"id":3749,"type":"article-journal","title":"Clinical experience with infliximab and adalimumab in a single-center cohort of patients with Crohn's disease","container-title":"Scandinavian Journal of Gastroenterology","page":"649-657","volume":"47","issue":"6","source":"Crossref","DOI":"10.3109/00365521.2012.672591","ISSN":"0036-5521, 1502-7708","language":"en","author":[{"family":"Riis","given":"Åse"},{"family":"Martinsen","given":"Tom C."},{"family":"Waldum","given":"Helge L."},{"family":"Fossmark","given":"Reidar"}],"issued":{"date-parts":[["2012",6]]}}}],"schema":"https://github.com/citation-style-language/schema/raw/master/csl-citation.json"} </w:instrText>
            </w:r>
            <w:r>
              <w:rPr>
                <w:color w:val="000000"/>
              </w:rPr>
              <w:fldChar w:fldCharType="separate"/>
            </w:r>
            <w:r>
              <w:rPr>
                <w:color w:val="000000"/>
              </w:rPr>
              <w:t>(95)</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Rodrigo 2004</w:t>
            </w:r>
            <w:r>
              <w:rPr>
                <w:color w:val="000000"/>
              </w:rPr>
              <w:fldChar w:fldCharType="begin"/>
            </w:r>
            <w:r>
              <w:rPr>
                <w:color w:val="000000"/>
              </w:rPr>
              <w:instrText xml:space="preserve"> ADDIN ZOTERO_ITEM CSL_CITATION {"citationID":"2ekhd4mkmi","properties":{"formattedCitation":"(96)","plainCitation":"(96)"},"citationItems":[{"id":3748,"uris":["http://zotero.org/users/local/aER74EOR/items/UJMMV3C6"],"uri":["http://zotero.org/users/local/aER74EOR/items/UJMMV3C6"],"itemData":{"id":3748,"type":"article-journal","title":"Retreatment and maintenance therapy with infliximab in fistulizing Crohn's disease","container-title":"Revista Espanola de Enfermedades Digestivas","page":"548–558","volume":"96","issue":"8","source":"Google Scholar","author":[{"family":"Rodrigo","given":"L."},{"family":"Perez-Pariente","given":"J. M."},{"family":"Fuentes","given":"D."},{"family":"Cadahia","given":"V."},{"family":"García-Carbonero","given":"A."},{"family":"Niño","given":"P."},{"family":"De Francisco","given":"R."},{"family":"Tojo","given":"R."},{"family":"Moreno","given":"M."},{"family":"González-Ballina","given":"E."}],"issued":{"date-parts":[["2004"]]}}}],"schema":"https://github.com/citation-style-language/schema/raw/master/csl-citation.json"} </w:instrText>
            </w:r>
            <w:r>
              <w:rPr>
                <w:color w:val="000000"/>
              </w:rPr>
              <w:fldChar w:fldCharType="separate"/>
            </w:r>
            <w:r>
              <w:rPr>
                <w:color w:val="000000"/>
              </w:rPr>
              <w:t>(96)</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Rutgeerts 2005</w:t>
            </w:r>
            <w:r>
              <w:rPr>
                <w:color w:val="000000"/>
              </w:rPr>
              <w:fldChar w:fldCharType="begin"/>
            </w:r>
            <w:r>
              <w:rPr>
                <w:color w:val="000000"/>
              </w:rPr>
              <w:instrText xml:space="preserve"> ADDIN ZOTERO_ITEM CSL_CITATION {"citationID":"fv2e3dibm","properties":{"formattedCitation":"(97)","plainCitation":"(97)"},"citationItems":[{"id":3795,"uris":["http://zotero.org/users/local/aER74EOR/items/BKBCFJ8B"],"uri":["http://zotero.org/users/local/aER74EOR/items/BKBCFJ8B"],"itemData":{"id":3795,"type":"article-journal","title":"Infliximab for induction and maintenance therapy for ulcerative colitis","container-title":"New England Journal of Medicine","page":"2462–2476","volume":"353","issue":"23","source":"Google Scholar","author":[{"family":"Rutgeerts","given":"Paul"},{"family":"Sandborn","given":"William J."},{"family":"Feagan","given":"Brian G."},{"family":"Reinisch","given":"Walter"},{"family":"Olson","given":"Allan"},{"family":"Johanns","given":"Jewel"},{"family":"Travers","given":"Suzanne"},{"family":"Rachmilewitz","given":"Daniel"},{"family":"Hanauer","given":"Stephen B."},{"family":"Lichtenstein","given":"Gary R."}],"issued":{"date-parts":[["2005"]]}}}],"schema":"https://github.com/citation-style-language/schema/raw/master/csl-citation.json"} </w:instrText>
            </w:r>
            <w:r>
              <w:rPr>
                <w:color w:val="000000"/>
              </w:rPr>
              <w:fldChar w:fldCharType="separate"/>
            </w:r>
            <w:r>
              <w:rPr>
                <w:color w:val="000000"/>
              </w:rPr>
              <w:t>(97)</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Randomized control trial</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Rutgeerts 2012</w:t>
            </w:r>
            <w:r>
              <w:rPr>
                <w:color w:val="000000"/>
              </w:rPr>
              <w:fldChar w:fldCharType="begin"/>
            </w:r>
            <w:r>
              <w:rPr>
                <w:color w:val="000000"/>
              </w:rPr>
              <w:instrText xml:space="preserve"> ADDIN ZOTERO_ITEM CSL_CITATION {"citationID":"s8i72b0g9","properties":{"formattedCitation":"(98)","plainCitation":"(98)"},"citationItems":[{"id":3783,"uris":["http://zotero.org/users/local/aER74EOR/items/RSZ49NBG"],"uri":["http://zotero.org/users/local/aER74EOR/items/RSZ49NBG"],"itemData":{"id":3783,"type":"article-journal","title":"Adalimumab Induces and Maintains Mucosal Healing in Patients With Crohn's Disease: Data From the EXTEND Trial","container-title":"Gastroenterology","page":"1102-1111.e2","volume":"142","issue":"5","source":"Crossref","DOI":"10.1053/j.gastro.2012.01.035","ISSN":"00165085","shortTitle":"Adalimumab Induces and Maintains Mucosal Healing in Patients With Crohn's Disease","language":"en","author":[{"family":"Rutgeerts","given":"Paul"},{"family":"Van Assche","given":"Gert"},{"family":"Sandborn","given":"William J."},{"family":"Wolf","given":"Douglas C."},{"family":"Geboes","given":"Karel"},{"family":"Colombel","given":"Jean–Frédéric"},{"family":"Reinisch","given":"Walter"},{"family":"Kumar","given":"Ashish"},{"family":"Lazar","given":"Andreas"},{"family":"Camez","given":"Anne"},{"family":"Lomax","given":"Kathleen G."},{"family":"Pollack","given":"Paul F."},{"family":"D'Haens","given":"Geert"}],"issued":{"date-parts":[["2012",5]]}}}],"schema":"https://github.com/citation-style-language/schema/raw/master/csl-citation.json"} </w:instrText>
            </w:r>
            <w:r>
              <w:rPr>
                <w:color w:val="000000"/>
              </w:rPr>
              <w:fldChar w:fldCharType="separate"/>
            </w:r>
            <w:r>
              <w:rPr>
                <w:color w:val="000000"/>
              </w:rPr>
              <w:t>(98)</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Randomized control trial</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Sandborn 2007</w:t>
            </w:r>
            <w:r>
              <w:rPr>
                <w:color w:val="000000"/>
              </w:rPr>
              <w:fldChar w:fldCharType="begin"/>
            </w:r>
            <w:r>
              <w:rPr>
                <w:color w:val="000000"/>
              </w:rPr>
              <w:instrText xml:space="preserve"> ADDIN ZOTERO_ITEM CSL_CITATION {"citationID":"13j3e6pli7","properties":{"formattedCitation":"(99)","plainCitation":"(99)"},"citationItems":[{"id":3784,"uris":["http://zotero.org/users/local/aER74EOR/items/C4F3AUNN"],"uri":["http://zotero.org/users/local/aER74EOR/items/C4F3AUNN"],"itemData":{"id":3784,"type":"article-journal","title":"Adalimumab induction therapy for Crohn disease previously treated with infliximab: a randomized trial","container-title":"Annals of internal medicine","page":"829–838","volume":"146","issue":"12","source":"Google Scholar","shortTitle":"Adalimumab induction therapy for Crohn disease previously treated with infliximab","author":[{"family":"Sandborn","given":"William J."},{"family":"Rutgeerts","given":"Paul"},{"family":"Enns","given":"Robert"},{"family":"Hanauer","given":"Stephen B."},{"family":"Colombel","given":"Jean-Frédéric"},{"family":"Panaccione","given":"Remo"},{"family":"D'Haens","given":"Geert"},{"family":"Li","given":"Ju"},{"family":"Rosenfeld","given":"Marie R."},{"family":"Kent","given":"Jeffrey D."}],"issued":{"date-parts":[["2007"]]}}}],"schema":"https://github.com/citation-style-language/schema/raw/master/csl-citation.json"} </w:instrText>
            </w:r>
            <w:r>
              <w:rPr>
                <w:color w:val="000000"/>
              </w:rPr>
              <w:fldChar w:fldCharType="separate"/>
            </w:r>
            <w:r>
              <w:rPr>
                <w:color w:val="000000"/>
              </w:rPr>
              <w:t>(99)</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Randomized control trial</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5</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Sandborn 2007a</w:t>
            </w:r>
            <w:r>
              <w:rPr>
                <w:color w:val="000000"/>
              </w:rPr>
              <w:fldChar w:fldCharType="begin"/>
            </w:r>
            <w:r>
              <w:rPr>
                <w:color w:val="000000"/>
              </w:rPr>
              <w:instrText xml:space="preserve"> ADDIN ZOTERO_ITEM CSL_CITATION {"citationID":"16n15ptl3o","properties":{"formattedCitation":"(100)","plainCitation":"(100)"},"citationItems":[{"id":3787,"uris":["http://zotero.org/users/local/aER74EOR/items/GBACF9BR"],"uri":["http://zotero.org/users/local/aER74EOR/items/GBACF9BR"],"itemData":{"id":3787,"type":"article-journal","title":"Adalimumab for maintenance treatment of Crohn's disease: results of the CLASSIC II trial","container-title":"Gut","page":"1232-1239","volume":"56","issue":"9","source":"Crossref","DOI":"10.1136/gut.2006.106781","ISSN":"0017-5749","shortTitle":"Adalimumab for maintenance treatment of Crohn's disease","language":"en","author":[{"family":"Sandborn","given":"W J"},{"family":"Hanauer","given":"S B"},{"family":"Rutgeerts","given":"P"},{"family":"Fedorak","given":"R N"},{"family":"Lukas","given":"M"},{"family":"MacIntosh","given":"D G"},{"family":"Panaccione","given":"R"},{"family":"Wolf","given":"D"},{"family":"Kent","given":"J D"},{"family":"Bittle","given":"B"},{"family":"Li","given":"J"},{"family":"Pollack","given":"P F"}],"issued":{"date-parts":[["2007",4,5]]}}}],"schema":"https://github.com/citation-style-language/schema/raw/master/csl-citation.json"} </w:instrText>
            </w:r>
            <w:r>
              <w:rPr>
                <w:color w:val="000000"/>
              </w:rPr>
              <w:fldChar w:fldCharType="separate"/>
            </w:r>
            <w:r>
              <w:rPr>
                <w:color w:val="000000"/>
              </w:rPr>
              <w:t>(100)</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Randomized control trial</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Sandborn 2012</w:t>
            </w:r>
            <w:r>
              <w:rPr>
                <w:color w:val="000000"/>
              </w:rPr>
              <w:fldChar w:fldCharType="begin"/>
            </w:r>
            <w:r>
              <w:rPr>
                <w:color w:val="000000"/>
              </w:rPr>
              <w:instrText xml:space="preserve"> ADDIN ZOTERO_ITEM CSL_CITATION {"citationID":"drg8niudu","properties":{"formattedCitation":"(101)","plainCitation":"(101)"},"citationItems":[{"id":3785,"uris":["http://zotero.org/users/local/aER74EOR/items/Z3QWPDJZ"],"uri":["http://zotero.org/users/local/aER74EOR/items/Z3QWPDJZ"],"itemData":{"id":3785,"type":"article-journal","title":"Adalimumab Induces and Maintains Clinical Remission in Patients With Moderate-to-Severe Ulcerative Colitis","container-title":"Gastroenterology","page":"257-265.e3","volume":"142","issue":"2","source":"Crossref","DOI":"10.1053/j.gastro.2011.10.032","ISSN":"00165085","language":"en","author":[{"family":"Sandborn","given":"William J."},{"family":"Assche","given":"Gert","non-dropping-particle":"van"},{"family":"Reinisch","given":"Walter"},{"family":"Colombel","given":"Jean–Frederic"},{"family":"D'Haens","given":"Geert"},{"family":"Wolf","given":"Douglas C."},{"family":"Kron","given":"Martina"},{"family":"Tighe","given":"Mary Beth"},{"family":"Lazar","given":"Andreas"},{"family":"Thakkar","given":"Roopal B."}],"issued":{"date-parts":[["2012",2]]}}}],"schema":"https://github.com/citation-style-language/schema/raw/master/csl-citation.json"} </w:instrText>
            </w:r>
            <w:r>
              <w:rPr>
                <w:color w:val="000000"/>
              </w:rPr>
              <w:fldChar w:fldCharType="separate"/>
            </w:r>
            <w:r>
              <w:rPr>
                <w:color w:val="000000"/>
              </w:rPr>
              <w:t>(101)</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Randomized control trial</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Sands 2001</w:t>
            </w:r>
            <w:r>
              <w:rPr>
                <w:color w:val="000000"/>
              </w:rPr>
              <w:fldChar w:fldCharType="begin"/>
            </w:r>
            <w:r>
              <w:rPr>
                <w:color w:val="000000"/>
              </w:rPr>
              <w:instrText xml:space="preserve"> ADDIN ZOTERO_ITEM CSL_CITATION {"citationID":"1o76ackk6k","properties":{"formattedCitation":"(102)","plainCitation":"(102)"},"citationItems":[{"id":3793,"uris":["http://zotero.org/users/local/aER74EOR/items/FKVTNCFN"],"uri":["http://zotero.org/users/local/aER74EOR/items/FKVTNCFN"],"itemData":{"id":3793,"type":"article-journal","title":"Infliximab in the treatment of severe, steroid-refractory ulcerative colitis: a pilot study","container-title":"Inflammatory bowel diseases","page":"83–88","volume":"7","issue":"2","source":"Google Scholar","shortTitle":"Infliximab in the treatment of severe, steroid-refractory ulcerative colitis","author":[{"family":"Sands","given":"Bruce E."},{"family":"Tremaine","given":"William J."},{"family":"Sandborn","given":"William J."},{"family":"Rutgeerts","given":"Paul J."},{"family":"Hanauer","given":"Stephen B."},{"family":"Mayer","given":"Lloyd"},{"family":"Targan","given":"Stephan R."},{"family":"Podolsky","given":"Daniel K."}],"issued":{"date-parts":[["2001"]]}}}],"schema":"https://github.com/citation-style-language/schema/raw/master/csl-citation.json"} </w:instrText>
            </w:r>
            <w:r>
              <w:rPr>
                <w:color w:val="000000"/>
              </w:rPr>
              <w:fldChar w:fldCharType="separate"/>
            </w:r>
            <w:r>
              <w:rPr>
                <w:color w:val="000000"/>
              </w:rPr>
              <w:t>(102)</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Randomized control trial</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5</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Sands 2004</w:t>
            </w:r>
            <w:r>
              <w:rPr>
                <w:color w:val="000000"/>
              </w:rPr>
              <w:fldChar w:fldCharType="begin"/>
            </w:r>
            <w:r>
              <w:rPr>
                <w:color w:val="000000"/>
              </w:rPr>
              <w:instrText xml:space="preserve"> ADDIN ZOTERO_ITEM CSL_CITATION {"citationID":"epp8t12kk","properties":{"formattedCitation":"(103)","plainCitation":"(103)"},"citationItems":[{"id":3794,"uris":["http://zotero.org/users/local/aER74EOR/items/G99FRDM9"],"uri":["http://zotero.org/users/local/aER74EOR/items/G99FRDM9"],"itemData":{"id":3794,"type":"article-journal","title":"Infliximab maintenance therapy for fistulizing Crohn's disease","container-title":"New England Journal of Medicine","page":"876–885","volume":"350","issue":"9","source":"Google Scholar","author":[{"family":"Sands","given":"Bruce E."},{"family":"Anderson","given":"Frank H."},{"family":"Bernstein","given":"Charles N."},{"family":"Chey","given":"William Y."},{"family":"Feagan","given":"Brian G."},{"family":"Fedorak","given":"Richard N."},{"family":"Kamm","given":"Michael A."},{"family":"Korzenik","given":"Joshua R."},{"family":"Lashner","given":"Bret A."},{"family":"Onken","given":"Jane E."}],"issued":{"date-parts":[["2004"]]}}}],"schema":"https://github.com/citation-style-language/schema/raw/master/csl-citation.json"} </w:instrText>
            </w:r>
            <w:r>
              <w:rPr>
                <w:color w:val="000000"/>
              </w:rPr>
              <w:fldChar w:fldCharType="separate"/>
            </w:r>
            <w:r>
              <w:rPr>
                <w:color w:val="000000"/>
              </w:rPr>
              <w:t>(103)</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Randomized control trial</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Saoula 2014</w:t>
            </w:r>
            <w:r>
              <w:rPr>
                <w:color w:val="000000"/>
              </w:rPr>
              <w:fldChar w:fldCharType="begin"/>
            </w:r>
            <w:r>
              <w:rPr>
                <w:color w:val="000000"/>
              </w:rPr>
              <w:instrText xml:space="preserve"> ADDIN ZOTERO_ITEM CSL_CITATION {"citationID":"bhlJR78P","properties":{"formattedCitation":"(104)","plainCitation":"(104)"},"citationItems":[{"id":3997,"uris":["http://zotero.org/users/local/aER74EOR/items/X9ZPDS3Z"],"uri":["http://zotero.org/users/local/aER74EOR/items/X9ZPDS3Z"],"itemData":{"id":3997,"type":"article-journal","title":"P598. Tuberculosis infection in IBD patients on antitnf therapy: an Algerian retrospective study","container-title":"Journal of Crohn's and Colitis","page":"S379-S380","volume":"9","issue":"suppl_1","source":"academic.oup.com","abstract":"P598. Tuberculosis infection in IBD patients on antitnf therapy: an Algerian retrospective study , Journal of Crohn's and Colitis, Volume 9, Issue suppl_1, 1 Fe","DOI":"10.1093/ecco-jcc/jju027.716","ISSN":"1873-9946","shortTitle":"P598. Tuberculosis infection in IBD patients on antitnf therapy","journalAbbreviation":"J Crohns Colitis","language":"en","issued":{"date-parts":[["2015",2,1]]}}}],"schema":"https://github.com/citation-style-language/schema/raw/master/csl-citation.json"} </w:instrText>
            </w:r>
            <w:r>
              <w:rPr>
                <w:color w:val="000000"/>
              </w:rPr>
              <w:fldChar w:fldCharType="separate"/>
            </w:r>
            <w:r>
              <w:rPr>
                <w:color w:val="000000"/>
              </w:rPr>
              <w:t>(104)</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Schnitzler 2009</w:t>
            </w:r>
            <w:r>
              <w:rPr>
                <w:color w:val="000000"/>
              </w:rPr>
              <w:fldChar w:fldCharType="begin"/>
            </w:r>
            <w:r>
              <w:rPr>
                <w:color w:val="000000"/>
              </w:rPr>
              <w:instrText xml:space="preserve"> ADDIN ZOTERO_ITEM CSL_CITATION {"citationID":"lhp984b0q","properties":{"formattedCitation":"(105)","plainCitation":"(105)"},"citationItems":[{"id":3732,"uris":["http://zotero.org/users/local/aER74EOR/items/DXMHNSUE"],"uri":["http://zotero.org/users/local/aER74EOR/items/DXMHNSUE"],"itemData":{"id":3732,"type":"article-journal","title":"Long-term outcome of treatment with infliximab in 614 patients with Crohn's disease: results from a single-centre cohort","container-title":"Gut","page":"492-500","volume":"58","issue":"4","source":"Crossref","DOI":"10.1136/gut.2008.155812","ISSN":"0017-5749","shortTitle":"Long-term outcome of treatment with infliximab in 614 patients with Crohn's disease","language":"en","author":[{"family":"Schnitzler","given":"F"},{"family":"Fidder","given":"H"},{"family":"Ferrante","given":"M"},{"family":"Noman","given":"M"},{"family":"Arijs","given":"I"},{"family":"Van Assche","given":"G"},{"family":"Hoffman","given":"I"},{"family":"Van Steen","given":"K"},{"family":"Vermeire","given":"S"},{"family":"Rutgeerts","given":"P"}],"issued":{"date-parts":[["2009",4,1]]}}}],"schema":"https://github.com/citation-style-language/schema/raw/master/csl-citation.json"} </w:instrText>
            </w:r>
            <w:r>
              <w:rPr>
                <w:color w:val="000000"/>
              </w:rPr>
              <w:fldChar w:fldCharType="separate"/>
            </w:r>
            <w:r>
              <w:rPr>
                <w:color w:val="000000"/>
              </w:rPr>
              <w:t>(105)</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Seiderer 2004</w:t>
            </w:r>
            <w:r>
              <w:rPr>
                <w:color w:val="000000"/>
              </w:rPr>
              <w:fldChar w:fldCharType="begin"/>
            </w:r>
            <w:r>
              <w:rPr>
                <w:color w:val="000000"/>
              </w:rPr>
              <w:instrText xml:space="preserve"> ADDIN ZOTERO_ITEM CSL_CITATION {"citationID":"1k7mtce2cj","properties":{"formattedCitation":"(106)","plainCitation":"(106)"},"citationItems":[{"id":3546,"uris":["http://zotero.org/users/local/aER74EOR/items/52SG66ZV"],"uri":["http://zotero.org/users/local/aER74EOR/items/52SG66ZV"],"itemData":{"id":3546,"type":"article-journal","title":"Safety Aspects of Infliximab in Inflammatory Bowel Disease Patients","container-title":"Digestion","page":"3-9","volume":"70","issue":"1","source":"Crossref","DOI":"10.1159/000080075","ISSN":"0012-2823, 1421-9867","language":"en","author":[{"family":"Seiderer","given":"Julia"},{"family":"Göke","given":"Burkhard"},{"family":"Ochsenkühn","given":"Thomas"}],"issued":{"date-parts":[["2004"]]}}}],"schema":"https://github.com/citation-style-language/schema/raw/master/csl-citation.json"} </w:instrText>
            </w:r>
            <w:r>
              <w:rPr>
                <w:color w:val="000000"/>
              </w:rPr>
              <w:fldChar w:fldCharType="separate"/>
            </w:r>
            <w:r>
              <w:rPr>
                <w:color w:val="000000"/>
              </w:rPr>
              <w:t>(106)</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Seminerio 2013</w:t>
            </w:r>
            <w:r>
              <w:rPr>
                <w:color w:val="000000"/>
              </w:rPr>
              <w:fldChar w:fldCharType="begin"/>
            </w:r>
            <w:r>
              <w:rPr>
                <w:color w:val="000000"/>
              </w:rPr>
              <w:instrText xml:space="preserve"> ADDIN ZOTERO_ITEM CSL_CITATION {"citationID":"2o62d1pi5l","properties":{"formattedCitation":"(107)","plainCitation":"(107)"},"citationItems":[{"id":3727,"uris":["http://zotero.org/users/local/aER74EOR/items/SMRIVSI6"],"uri":["http://zotero.org/users/local/aER74EOR/items/SMRIVSI6"],"itemData":{"id":3727,"type":"article-journal","title":"Infliximab for Crohn’s Disease: The First 500 Patients Followed Up Through 2009","container-title":"Digestive Diseases and Sciences","page":"797-806","volume":"58","issue":"3","source":"Crossref","DOI":"10.1007/s10620-012-2405-z","ISSN":"0163-2116, 1573-2568","shortTitle":"Infliximab for Crohn’s Disease","language":"en","author":[{"family":"Seminerio","given":"Jennifer L."},{"family":"Loftus","given":"Edward V."},{"family":"Colombel","given":"Jean-Frédéric"},{"family":"Thapa","given":"Prabin"},{"family":"Sandborn","given":"William J."}],"issued":{"date-parts":[["2013",3]]}}}],"schema":"https://github.com/citation-style-language/schema/raw/master/csl-citation.json"} </w:instrText>
            </w:r>
            <w:r>
              <w:rPr>
                <w:color w:val="000000"/>
              </w:rPr>
              <w:fldChar w:fldCharType="separate"/>
            </w:r>
            <w:r>
              <w:rPr>
                <w:color w:val="000000"/>
              </w:rPr>
              <w:t>(107)</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Seo 2017</w:t>
            </w:r>
            <w:r>
              <w:rPr>
                <w:color w:val="000000"/>
              </w:rPr>
              <w:fldChar w:fldCharType="begin"/>
            </w:r>
            <w:r>
              <w:rPr>
                <w:color w:val="000000"/>
              </w:rPr>
              <w:instrText xml:space="preserve"> ADDIN ZOTERO_ITEM CSL_CITATION {"citationID":"1d4f1qenbl","properties":{"formattedCitation":"(108)","plainCitation":"(108)"},"citationItems":[{"id":3750,"uris":["http://zotero.org/users/local/aER74EOR/items/NNUPNX2F"],"uri":["http://zotero.org/users/local/aER74EOR/items/NNUPNX2F"],"itemData":{"id":3750,"type":"article-journal","title":"Long-term outcomes of infliximab treatment and predictors of response in 195 patients with ulcerative colitis: a hospital-based cohort study from Korea","container-title":"Scandinavian Journal of Gastroenterology","page":"857-863","volume":"52","issue":"8","source":"Crossref","DOI":"10.1080/00365521.2017.1323229","ISSN":"0036-5521, 1502-7708","shortTitle":"Long-term outcomes of infliximab treatment and predictors of response in 195 patients with ulcerative colitis","language":"en","author":[{"family":"Seo","given":"Hyungil"},{"family":"Chang","given":"Kiju"},{"family":"Lee","given":"Sun-Ho"},{"family":"Song","given":"Eun-Mi"},{"family":"Kim","given":"Gwang-Un"},{"family":"Seo","given":"Myeongsook"},{"family":"Lee","given":"Ho-Su"},{"family":"Hwang","given":"Sung-Wook"},{"family":"Yang","given":"Dong-Hoon"},{"family":"Kim","given":"Kyung-Jo"},{"family":"Ye","given":"Byong Duk"},{"family":"Byeon","given":"Jeong-Sik"},{"family":"Myung","given":"Seung-Jae"},{"family":"Yang","given":"Suk-Kyun"},{"family":"Park","given":"Sang Hyoung"}],"issued":{"date-parts":[["2017",8,3]]}}}],"schema":"https://github.com/citation-style-language/schema/raw/master/csl-citation.json"} </w:instrText>
            </w:r>
            <w:r>
              <w:rPr>
                <w:color w:val="000000"/>
              </w:rPr>
              <w:fldChar w:fldCharType="separate"/>
            </w:r>
            <w:r>
              <w:rPr>
                <w:color w:val="000000"/>
              </w:rPr>
              <w:t>(108)</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Serghini 2009</w:t>
            </w:r>
            <w:r>
              <w:rPr>
                <w:color w:val="000000"/>
              </w:rPr>
              <w:fldChar w:fldCharType="begin"/>
            </w:r>
            <w:r>
              <w:rPr>
                <w:color w:val="000000"/>
              </w:rPr>
              <w:instrText xml:space="preserve"> ADDIN ZOTERO_ITEM CSL_CITATION {"citationID":"15oqereing","properties":{"formattedCitation":"(109)","plainCitation":"(109)"},"citationItems":[{"id":3840,"uris":["http://zotero.org/users/local/aER74EOR/items/43Z7CSXH"],"uri":["http://zotero.org/users/local/aER74EOR/items/43Z7CSXH"],"itemData":{"id":3840,"type":"article-journal","title":"[Treatment of Crohn's disease by infliximab. About 20 cases]","container-title":"La Tunisie Medicale","page":"579-582","volume":"87","issue":"9","source":"PubMed","abstract":"BACKGROUND: Infliximab has been an effective chimerical monoclonal antibody in Crohn's disease. Infliximab is available in Tunisia for a few years.\nAIMS: To determine the results of the treatment of Crohn's disease by infliximab.\nMETHODS: We undertook a retrospective study relating to all the Crohn's disease patients and treated by infliximab. For all the patients, we specified the indication of the treatment, the result of the induction treatment, the recourse or not to a sequential treatment and the adverse effects of the treatment.\nRESULTS: Our study related to 20 patients. It was in the majority of the cases an anoperineal and fistulizing form (15 case). Good response to the induction treatment was noted in 15 patients (75%). A sequential treatment by infliximab was undertaken among seven patients, with good results in the short and medium term. A case of death related to the treatment was noted in our series, as mortal milliary tuberculosis appeared under treatment.\nCONCLUSION: Infliximab must be reserved for particular situations of the Crohn's disease. The pre-therapeutic assessment must be complete and the monitoring of the patients must be strict, while insisting on the possibility of reactivation of latent tuberculosis in Tunisia.","ISSN":"0041-4131","note":"PMID: 20180377","journalAbbreviation":"Tunis Med","language":"fre","author":[{"family":"Serghini","given":"Meriem"},{"family":"Karoui","given":"Sami"},{"family":"Meknini","given":"Mayssoun"},{"family":"Matri","given":"Samira"},{"family":"Kallel","given":"Lamia"},{"family":"Fekih","given":"Monia"},{"family":"Boubaker","given":"Jalel"},{"family":"Filali","given":"Azza"}],"issued":{"date-parts":[["2009",9]]}}}],"schema":"https://github.com/citation-style-language/schema/raw/master/csl-citation.json"} </w:instrText>
            </w:r>
            <w:r>
              <w:rPr>
                <w:color w:val="000000"/>
              </w:rPr>
              <w:fldChar w:fldCharType="separate"/>
            </w:r>
            <w:r>
              <w:rPr>
                <w:color w:val="000000"/>
              </w:rPr>
              <w:t>(109)</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Sprakes 2012</w:t>
            </w:r>
            <w:r>
              <w:rPr>
                <w:color w:val="000000"/>
              </w:rPr>
              <w:fldChar w:fldCharType="begin"/>
            </w:r>
            <w:r>
              <w:rPr>
                <w:color w:val="000000"/>
              </w:rPr>
              <w:instrText xml:space="preserve"> ADDIN ZOTERO_ITEM CSL_CITATION {"citationID":"jqko99h8o","properties":{"formattedCitation":"(110)","plainCitation":"(110)"},"citationItems":[{"id":3591,"uris":["http://zotero.org/users/local/aER74EOR/items/WF7IU236"],"uri":["http://zotero.org/users/local/aER74EOR/items/WF7IU236"],"itemData":{"id":3591,"type":"article-journal","title":"Efficacy, tolerability, and predictors of response to infliximab therapy for Crohn's disease: A large single centre experience","container-title":"Journal of Crohn's and Colitis","page":"143-153","volume":"6","issue":"2","source":"Crossref","DOI":"10.1016/j.crohns.2011.07.011","ISSN":"18739946","shortTitle":"Efficacy, tolerability, and predictors of response to infliximab therapy for Crohn's disease","language":"en","author":[{"family":"Sprakes","given":"Michael B."},{"family":"Ford","given":"Alexander C."},{"family":"Warren","given":"Lisa"},{"family":"Greer","given":"Dan"},{"family":"Hamlin","given":"John"}],"issued":{"date-parts":[["2012",3]]}}}],"schema":"https://github.com/citation-style-language/schema/raw/master/csl-citation.json"} </w:instrText>
            </w:r>
            <w:r>
              <w:rPr>
                <w:color w:val="000000"/>
              </w:rPr>
              <w:fldChar w:fldCharType="separate"/>
            </w:r>
            <w:r>
              <w:rPr>
                <w:color w:val="000000"/>
              </w:rPr>
              <w:t>(110)</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Suzuki 2013</w:t>
            </w:r>
            <w:r>
              <w:rPr>
                <w:color w:val="000000"/>
              </w:rPr>
              <w:fldChar w:fldCharType="begin"/>
            </w:r>
            <w:r>
              <w:rPr>
                <w:color w:val="000000"/>
              </w:rPr>
              <w:instrText xml:space="preserve"> ADDIN ZOTERO_ITEM CSL_CITATION {"citationID":"1sa6fkq4bb","properties":{"formattedCitation":"(111)","plainCitation":"(111)"},"citationItems":[{"id":3745,"uris":["http://zotero.org/users/local/aER74EOR/items/ZW4XEHG7"],"uri":["http://zotero.org/users/local/aER74EOR/items/ZW4XEHG7"],"itemData":{"id":3745,"type":"article-journal","title":"Efficacy and safety of adalimumab in Japanese patients with moderately to severely active ulcerative colitis","container-title":"Journal of Gastroenterology","page":"283-294","volume":"49","issue":"2","source":"Crossref","DOI":"10.1007/s00535-013-0922-y","ISSN":"0944-1174, 1435-5922","language":"en","author":[{"family":"Suzuki","given":"Yasuo"},{"family":"Motoya","given":"Satoshi"},{"family":"Hanai","given":"Hiroyuki"},{"family":"Matsumoto","given":"Takayuki"},{"family":"Hibi","given":"Toshifumi"},{"family":"Robinson","given":"Anne M."},{"family":"Mostafa","given":"Nael M."},{"family":"Chao","given":"Jingdong"},{"family":"Arora","given":"Vipin"},{"family":"Camez","given":"Anne"},{"family":"Thakkar","given":"Roopal B."},{"family":"Watanabe","given":"Mamoru"}],"issued":{"date-parts":[["2014",2]]}}}],"schema":"https://github.com/citation-style-language/schema/raw/master/csl-citation.json"} </w:instrText>
            </w:r>
            <w:r>
              <w:rPr>
                <w:color w:val="000000"/>
              </w:rPr>
              <w:fldChar w:fldCharType="separate"/>
            </w:r>
            <w:r>
              <w:rPr>
                <w:color w:val="000000"/>
              </w:rPr>
              <w:t>(111)</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Randomized control trial</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Swoger 2010</w:t>
            </w:r>
            <w:r>
              <w:rPr>
                <w:color w:val="000000"/>
              </w:rPr>
              <w:fldChar w:fldCharType="begin"/>
            </w:r>
            <w:r>
              <w:rPr>
                <w:color w:val="000000"/>
              </w:rPr>
              <w:instrText xml:space="preserve"> ADDIN ZOTERO_ITEM CSL_CITATION {"citationID":"2998hcms9b","properties":{"formattedCitation":"(112)","plainCitation":"(112)"},"citationItems":[{"id":3735,"uris":["http://zotero.org/users/local/aER74EOR/items/UKQ483QQ"],"uri":["http://zotero.org/users/local/aER74EOR/items/UKQ483QQ"],"itemData":{"id":3735,"type":"article-journal","title":"Adalimumab for Crohnʼs disease in clinical practice at Mayo clinic: The first 118 patients:","container-title":"Inflammatory Bowel Diseases","page":"1912-1921","volume":"16","issue":"11","source":"Crossref","DOI":"10.1002/ibd.21272","ISSN":"1078-0998","shortTitle":"Adalimumab for Crohnʼs disease in clinical practice at Mayo clinic","language":"en","author":[{"family":"Swoger","given":"Jason M."},{"family":"Loftus","given":"Edward V."},{"family":"Tremaine","given":"William J."},{"family":"Faubion","given":"William A."},{"family":"Pardi","given":"Darrell S."},{"family":"Kane","given":"Sunanda V."},{"family":"Hanson","given":"Karen A."},{"family":"Harmsen","given":"Scott W."},{"family":"Zinsmeister","given":"Alan R."},{"family":"Sandborn","given":"William J."}],"issued":{"date-parts":[["2010",11]]}}}],"schema":"https://github.com/citation-style-language/schema/raw/master/csl-citation.json"} </w:instrText>
            </w:r>
            <w:r>
              <w:rPr>
                <w:color w:val="000000"/>
              </w:rPr>
              <w:fldChar w:fldCharType="separate"/>
            </w:r>
            <w:r>
              <w:rPr>
                <w:color w:val="000000"/>
              </w:rPr>
              <w:t>(112)</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Taxonera 2018</w:t>
            </w:r>
            <w:r>
              <w:rPr>
                <w:color w:val="000000"/>
              </w:rPr>
              <w:fldChar w:fldCharType="begin"/>
            </w:r>
            <w:r>
              <w:rPr>
                <w:color w:val="000000"/>
              </w:rPr>
              <w:instrText xml:space="preserve"> ADDIN ZOTERO_ITEM CSL_CITATION {"citationID":"6klq18rj2","properties":{"formattedCitation":"(113)","plainCitation":"(113)"},"citationItems":[{"id":3741,"uris":["http://zotero.org/users/local/aER74EOR/items/PEQ573BZ"],"uri":["http://zotero.org/users/local/aER74EOR/items/PEQ573BZ"],"itemData":{"id":3741,"type":"article-journal","title":"Serial Tuberculin Skin Tests Improve the Detection of Latent Tuberculosis Infection in Patients With Inflammatory Bowel Disease","container-title":"Journal of Crohn's and Colitis","page":"1270–1279","volume":"12","issue":"11","source":"Google Scholar","author":[{"family":"Taxonera","given":"Carlos"},{"family":"Ponferrada","given":"Ángel"},{"family":"Riestra","given":"Sabino"},{"family":"Bermejo","given":"Fernando"},{"family":"Saro","given":"Cristina"},{"family":"Martín-Arranz","given":"María Dolores"},{"family":"Cabriada","given":"José Luis"},{"family":"Barreiro-de Acosta","given":"Manuel"},{"family":"Castro","given":"María Luisa","non-dropping-particle":"de"},{"family":"López-Serrano","given":"Pilar"}],"issued":{"date-parts":[["2018"]]}}}],"schema":"https://github.com/citation-style-language/schema/raw/master/csl-citation.json"} </w:instrText>
            </w:r>
            <w:r>
              <w:rPr>
                <w:color w:val="000000"/>
              </w:rPr>
              <w:fldChar w:fldCharType="separate"/>
            </w:r>
            <w:r>
              <w:rPr>
                <w:color w:val="000000"/>
              </w:rPr>
              <w:t>(113)</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Thi 2018</w:t>
            </w:r>
            <w:r>
              <w:rPr>
                <w:color w:val="000000"/>
              </w:rPr>
              <w:fldChar w:fldCharType="begin"/>
            </w:r>
            <w:r>
              <w:rPr>
                <w:color w:val="000000"/>
              </w:rPr>
              <w:instrText xml:space="preserve"> ADDIN ZOTERO_ITEM CSL_CITATION {"citationID":"1hetf87krm","properties":{"formattedCitation":"(114)","plainCitation":"(114)"},"citationItems":[{"id":3568,"uris":["http://zotero.org/users/local/aER74EOR/items/9AGDDPC2"],"uri":["http://zotero.org/users/local/aER74EOR/items/9AGDDPC2"],"itemData":{"id":3568,"type":"article-journal","title":"Challenges in screening for latent tuberculosis in inflammatory bowel disease prior to biologic treatment: a UK cohort study","container-title":"Frontline Gastroenterology","page":"234-240","volume":"9","issue":"3","source":"Crossref","DOI":"10.1136/flgastro-2017-100951","ISSN":"2041-4137, 2041-4145","shortTitle":"Challenges in screening for latent tuberculosis in inflammatory bowel disease prior to biologic treatment","language":"en","author":[{"family":"Thi","given":"Aye Aye"},{"family":"Abbara","given":"Aula"},{"family":"Bouri","given":"Sonia"},{"family":"Collin","given":"Simon M"},{"family":"Wolfson","given":"Paul"},{"family":"Owen","given":"Leah"},{"family":"Buell","given":"Kevin G"},{"family":"John","given":"Laurence"},{"family":"Hart","given":"Ailsa L"}],"issued":{"date-parts":[["2018",7]]}}}],"schema":"https://github.com/citation-style-language/schema/raw/master/csl-citation.json"} </w:instrText>
            </w:r>
            <w:r>
              <w:rPr>
                <w:color w:val="000000"/>
              </w:rPr>
              <w:fldChar w:fldCharType="separate"/>
            </w:r>
            <w:r>
              <w:rPr>
                <w:color w:val="000000"/>
              </w:rPr>
              <w:t>(114)</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Travis 2017</w:t>
            </w:r>
            <w:r>
              <w:rPr>
                <w:color w:val="000000"/>
              </w:rPr>
              <w:fldChar w:fldCharType="begin"/>
            </w:r>
            <w:r>
              <w:rPr>
                <w:color w:val="000000"/>
              </w:rPr>
              <w:instrText xml:space="preserve"> ADDIN ZOTERO_ITEM CSL_CITATION {"citationID":"145rq64dqo","properties":{"formattedCitation":"(115)","plainCitation":"(115)"},"citationItems":[{"id":3740,"uris":["http://zotero.org/users/local/aER74EOR/items/7ZZVCKDB"],"uri":["http://zotero.org/users/local/aER74EOR/items/7ZZVCKDB"],"itemData":{"id":3740,"type":"article-journal","title":"Effect of Adalimumab on Clinical Outcomes and Health-related Quality of Life Among Patients With Ulcerative Colitis in a Clinical Practice Setting: Results From InspirADA","container-title":"Journal of Crohn's and Colitis","page":"1317-1325","volume":"11","issue":"11","source":"Crossref","DOI":"10.1093/ecco-jcc/jjx093","ISSN":"1873-9946, 1876-4479","shortTitle":"Effect of Adalimumab on Clinical Outcomes and Health-related Quality of Life Among Patients With Ulcerative Colitis in a Clinical Practice Setting","language":"en","author":[{"family":"Travis","given":"Simon"},{"family":"Feagan","given":"Brian G"},{"family":"Peyrin-Biroulet","given":"Laurent"},{"family":"Panaccione","given":"Remo"},{"family":"Danese","given":"Silvio"},{"family":"Lazar","given":"Andreas"},{"family":"Robinson","given":"Anne M"},{"family":"Petersson","given":"Joel"},{"family":"Pappalardo","given":"Brandee L"},{"family":"Bereswill","given":"Mareike"},{"family":"Chen","given":"Naijun"},{"family":"Wang","given":"Song"},{"family":"Skup","given":"Martha"},{"family":"Thakkar","given":"Roopal B"},{"family":"Chao","given":"Jingdong"}],"issued":{"date-parts":[["2017",10,27]]}}}],"schema":"https://github.com/citation-style-language/schema/raw/master/csl-citation.json"} </w:instrText>
            </w:r>
            <w:r>
              <w:rPr>
                <w:color w:val="000000"/>
              </w:rPr>
              <w:fldChar w:fldCharType="separate"/>
            </w:r>
            <w:r>
              <w:rPr>
                <w:color w:val="000000"/>
              </w:rPr>
              <w:t>(115)</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Open labeled extension studies</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5</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Tweed 2015</w:t>
            </w:r>
            <w:r>
              <w:rPr>
                <w:color w:val="000000"/>
              </w:rPr>
              <w:fldChar w:fldCharType="begin"/>
            </w:r>
            <w:r>
              <w:rPr>
                <w:color w:val="000000"/>
              </w:rPr>
              <w:instrText xml:space="preserve"> ADDIN ZOTERO_ITEM CSL_CITATION {"citationID":"197seqmfm8","properties":{"formattedCitation":"(116)","plainCitation":"(116)"},"citationItems":[{"id":3708,"uris":["http://zotero.org/users/local/aER74EOR/items/E7MTC8ID"],"uri":["http://zotero.org/users/local/aER74EOR/items/E7MTC8ID"],"itemData":{"id":3708,"type":"article-journal","title":"PTH-060 The role of risk stratification in predicting inflammatory bowel disease patients that require tb prophylaxis prior to biologic therapy: Abstract PTH-060 Table 1","container-title":"Gut","page":"A432.1-A432","volume":"64","issue":"Suppl 1","source":"Crossref","DOI":"10.1136/gutjnl-2015-309861.948","ISSN":"0017-5749, 1468-3288","shortTitle":"PTH-060 The role of risk stratification in predicting inflammatory bowel disease patients that require tb prophylaxis prior to biologic therapy","language":"en","author":[{"family":"Tweed","given":"Cd"},{"family":"Patel","given":"Pj"},{"family":"Pollock","given":"Cf"},{"family":"Ward","given":"R"},{"family":"Wood","given":"E"},{"family":"Thoua","given":"N"},{"family":"Bothamley","given":"G"}],"issued":{"date-parts":[["2015",6]]}}}],"schema":"https://github.com/citation-style-language/schema/raw/master/csl-citation.json"} </w:instrText>
            </w:r>
            <w:r>
              <w:rPr>
                <w:color w:val="000000"/>
              </w:rPr>
              <w:fldChar w:fldCharType="separate"/>
            </w:r>
            <w:r>
              <w:rPr>
                <w:color w:val="000000"/>
              </w:rPr>
              <w:t>(116)</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5</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Van der Have 2014</w:t>
            </w:r>
            <w:r>
              <w:rPr>
                <w:color w:val="000000"/>
              </w:rPr>
              <w:fldChar w:fldCharType="begin"/>
            </w:r>
            <w:r>
              <w:rPr>
                <w:color w:val="000000"/>
              </w:rPr>
              <w:instrText xml:space="preserve"> ADDIN ZOTERO_ITEM CSL_CITATION {"citationID":"2lca6g5loi","properties":{"formattedCitation":"(117)","plainCitation":"(117)"},"citationItems":[{"id":3582,"uris":["http://zotero.org/users/local/aER74EOR/items/KPKMEC3R"],"uri":["http://zotero.org/users/local/aER74EOR/items/KPKMEC3R"],"itemData":{"id":3582,"type":"article-journal","title":"Screening prior to biological therapy in Crohn's disease: Adherence to guidelines and prevalence of infections. Results from a multicentre retrospective study","container-title":"Digestive and Liver Disease","page":"881-886","volume":"46","issue":"10","source":"Crossref","DOI":"10.1016/j.dld.2014.07.006","ISSN":"15908658","shortTitle":"Screening prior to biological therapy in Crohn's disease","language":"en","author":[{"family":"Have","given":"Mike","non-dropping-particle":"van der"},{"family":"Belderbos","given":"Tim D.G."},{"family":"Fidder","given":"Herma H."},{"family":"Leenders","given":"Max"},{"family":"Dijkstra","given":"Gerard"},{"family":"Peters","given":"Charlotte P."},{"family":"Eshuis","given":"Emma J."},{"family":"Ponsioen","given":"Cyriel Y."},{"family":"Siersema","given":"Peter D."},{"family":"Oijen","given":"Martijn G.H.","non-dropping-particle":"van"},{"family":"Oldenburg","given":"Bas"}],"issued":{"date-parts":[["2014",10]]}}}],"schema":"https://github.com/citation-style-language/schema/raw/master/csl-citation.json"} </w:instrText>
            </w:r>
            <w:r>
              <w:rPr>
                <w:color w:val="000000"/>
              </w:rPr>
              <w:fldChar w:fldCharType="separate"/>
            </w:r>
            <w:r>
              <w:rPr>
                <w:color w:val="000000"/>
              </w:rPr>
              <w:t>(117)</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Wang 2018</w:t>
            </w:r>
            <w:r>
              <w:rPr>
                <w:color w:val="000000"/>
              </w:rPr>
              <w:fldChar w:fldCharType="begin"/>
            </w:r>
            <w:r>
              <w:rPr>
                <w:color w:val="000000"/>
              </w:rPr>
              <w:instrText xml:space="preserve"> ADDIN ZOTERO_ITEM CSL_CITATION {"citationID":"2cnoo9a4cd","properties":{"formattedCitation":"(118)","plainCitation":"(118)"},"citationItems":[{"id":4006,"uris":["http://zotero.org/users/local/aER74EOR/items/IU5H5FSG"],"uri":["http://zotero.org/users/local/aER74EOR/items/IU5H5FSG"],"itemData":{"id":4006,"type":"article-journal","title":"Risk of tuberculosis in patients with immune-mediated diseases on biological therapies: a population-based study in a tuberculosis endemic region","container-title":"Rheumatology (Oxford, England)","source":"PubMed","abstract":"Objectives: Real-world epidemiological data on the risk of tuberculosis (TB) in patients with immune-mediated diseases treated with biologics are scarce in TB endemic areas. We investigated the incidence of TB in a population-based setting and stratified the risk of TB among different biological therapies.\nMethods: We collected medical data from a territory-wide computerized database in Hong Kong. We reported the incidence of TB in patients treated with various classes of biologics, and calculated standardized incidence ratio by comparing with the general population. Subgroup analyses were performed based on disease subtypes and biological drugs.\nResults: Among 2485 subjects with immune-mediated diseases (82.5% rheumatology diseases; 10.6% IBD; 6.9% dermatology diseases), 54 subjects developed active TB during 6921 person-years of follow-up. The mean age (±s.d.) was 43 (14) years, and the median follow-up duration was 24.9 months (interquartile range 4.9-45.0). The overall standardized incidence ratio of TB was 10.91 (95% CI 8.00-13.82), and patients treated with infliximab had a nearly 26 times increased risk of TB compared with the general population (standardized incidence ratio 25.95; 95% CI 17.23-34.67). The risk of TB with TNF inhibitor was higher than with a non-TNF biologic (hazard ratio 4.34; 95% CI 1.31-14.39), while the risk of infliximab was higher than etanercept and adalimumab (hazard ratio: 4.10 and 2.08, respectively).\nConclusion: The risk of TB is much higher in patients with immune-mediated diseases on biological therapy compared with the general population, and infliximab is associated with the highest risk of TB among the biologics analysed.","DOI":"10.1093/rheumatology/key364","ISSN":"1462-0332","note":"PMID: 30561745","shortTitle":"Risk of tuberculosis in patients with immune-mediated diseases on biological therapies","journalAbbreviation":"Rheumatology (Oxford)","language":"eng","author":[{"family":"Wang","given":"Xing"},{"family":"Wong","given":"Sunny H."},{"family":"Wang","given":"Xian-Song"},{"family":"Tang","given":"Whitney"},{"family":"Liu","given":"Chang-Qin"},{"family":"Niamul","given":"Gani"},{"family":"Wu","given":"Bin"},{"family":"Tam","given":"Lai-Shan"},{"family":"Wu","given":"Justin C. Y."},{"family":"Chan","given":"Francis K. L."},{"family":"Sung","given":"Joseph J. Y."},{"family":"Ng","given":"Siew C."}],"issued":{"date-parts":[["2018",12,14]]}}}],"schema":"https://github.com/citation-style-language/schema/raw/master/csl-citation.json"} </w:instrText>
            </w:r>
            <w:r>
              <w:rPr>
                <w:color w:val="000000"/>
              </w:rPr>
              <w:fldChar w:fldCharType="separate"/>
            </w:r>
            <w:r>
              <w:rPr>
                <w:color w:val="000000"/>
              </w:rPr>
              <w:t>(118)</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Watanabe 2012</w:t>
            </w:r>
            <w:r>
              <w:rPr>
                <w:color w:val="000000"/>
              </w:rPr>
              <w:fldChar w:fldCharType="begin"/>
            </w:r>
            <w:r>
              <w:rPr>
                <w:color w:val="000000"/>
              </w:rPr>
              <w:instrText xml:space="preserve"> ADDIN ZOTERO_ITEM CSL_CITATION {"citationID":"g94g3l1ev","properties":{"formattedCitation":"(119)","plainCitation":"(119)"},"citationItems":[{"id":3590,"uris":["http://zotero.org/users/local/aER74EOR/items/EEK7AC46"],"uri":["http://zotero.org/users/local/aER74EOR/items/EEK7AC46"],"itemData":{"id":3590,"type":"article-journal","title":"Adalimumab for the induction and maintenance of clinical remission in Japanese patients with Crohn's disease","container-title":"Journal of Crohn's and Colitis","page":"160-173","volume":"6","issue":"2","source":"Crossref","DOI":"10.1016/j.crohns.2011.07.013","ISSN":"18739946","language":"en","author":[{"family":"Watanabe","given":"Mamoru"},{"family":"Hibi","given":"Toshifumi"},{"family":"Lomax","given":"Kathleen G."},{"family":"Paulson","given":"Susan K."},{"family":"Chao","given":"Jingdong"},{"family":"Alam","given":"M. Shamsul"},{"family":"Camez","given":"Anne"}],"issued":{"date-parts":[["2012",3]]}}}],"schema":"https://github.com/citation-style-language/schema/raw/master/csl-citation.json"} </w:instrText>
            </w:r>
            <w:r>
              <w:rPr>
                <w:color w:val="000000"/>
              </w:rPr>
              <w:fldChar w:fldCharType="separate"/>
            </w:r>
            <w:r>
              <w:rPr>
                <w:color w:val="000000"/>
              </w:rPr>
              <w:t>(119)</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Randomized control trial</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Watanabe 2014</w:t>
            </w:r>
            <w:r>
              <w:rPr>
                <w:color w:val="000000"/>
              </w:rPr>
              <w:fldChar w:fldCharType="begin"/>
            </w:r>
            <w:r>
              <w:rPr>
                <w:color w:val="000000"/>
              </w:rPr>
              <w:instrText xml:space="preserve"> ADDIN ZOTERO_ITEM CSL_CITATION {"citationID":"3sg5qmf3a","properties":{"formattedCitation":"(120)","plainCitation":"(120)"},"citationItems":[{"id":3589,"uris":["http://zotero.org/users/local/aER74EOR/items/XW8FBFWF"],"uri":["http://zotero.org/users/local/aER74EOR/items/XW8FBFWF"],"itemData":{"id":3589,"type":"article-journal","title":"Long-term safety and efficacy of adalimumab in Japanese patients with moderate to severe Crohn's disease","container-title":"Journal of Crohn's and Colitis","page":"1407-1416","volume":"8","issue":"11","source":"Crossref","DOI":"10.1016/j.crohns.2014.04.012","ISSN":"18739946","language":"en","author":[{"family":"Watanabe","given":"Mamoru"},{"family":"Hibi","given":"Toshifumi"},{"family":"Mostafa","given":"Nael M."},{"family":"Chao","given":"Jingdong"},{"family":"Arora","given":"Vipin"},{"family":"Camez","given":"Anne"},{"family":"Petersson","given":"Joel"},{"family":"Thakkar","given":"Roopal"}],"issued":{"date-parts":[["2014",11]]}}}],"schema":"https://github.com/citation-style-language/schema/raw/master/csl-citation.json"} </w:instrText>
            </w:r>
            <w:r>
              <w:rPr>
                <w:color w:val="000000"/>
              </w:rPr>
              <w:fldChar w:fldCharType="separate"/>
            </w:r>
            <w:r>
              <w:rPr>
                <w:color w:val="000000"/>
              </w:rPr>
              <w:t>(120)</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Open labeled extension studies</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Wenzi 2004</w:t>
            </w:r>
            <w:r>
              <w:rPr>
                <w:color w:val="000000"/>
              </w:rPr>
              <w:fldChar w:fldCharType="begin"/>
            </w:r>
            <w:r>
              <w:rPr>
                <w:color w:val="000000"/>
              </w:rPr>
              <w:instrText xml:space="preserve"> ADDIN ZOTERO_ITEM CSL_CITATION {"citationID":"28t8ujedd","properties":{"formattedCitation":"(121)","plainCitation":"(121)"},"citationItems":[{"id":3728,"uris":["http://zotero.org/users/local/aER74EOR/items/FGDNNWN6"],"uri":["http://zotero.org/users/local/aER74EOR/items/FGDNNWN6"],"itemData":{"id":3728,"type":"article-journal","title":"Austrian infliximab experience in Crohn's disease: a nationwide cooperative study with long-term follow-up","container-title":"European Journal of Gastroenterology &amp; Hepatology","page":"767-773","volume":"16","issue":"8","source":"Crossref","DOI":"10.1097/01.meg.0000108355.41221.77","ISSN":"0954-691X","shortTitle":"Austrian infliximab experience in Crohn's disease","language":"en","author":[{"family":"Wenzl","given":"Heimo H"},{"family":"Reinisch","given":"Walter"},{"family":"Jahnel","given":"J??rg"},{"family":"Stockenhuber","given":"Felix"},{"family":"Tilg","given":"Herbert"},{"family":"Kirchgatterer","given":"Andreas"},{"family":"Petritsch","given":"Wolfgang"}],"issued":{"date-parts":[["2004",8]]}}}],"schema":"https://github.com/citation-style-language/schema/raw/master/csl-citation.json"} </w:instrText>
            </w:r>
            <w:r>
              <w:rPr>
                <w:color w:val="000000"/>
              </w:rPr>
              <w:fldChar w:fldCharType="separate"/>
            </w:r>
            <w:r>
              <w:rPr>
                <w:color w:val="000000"/>
              </w:rPr>
              <w:t>(121)</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Winthrop 2013</w:t>
            </w:r>
            <w:r>
              <w:rPr>
                <w:color w:val="000000"/>
              </w:rPr>
              <w:fldChar w:fldCharType="begin"/>
            </w:r>
            <w:r>
              <w:rPr>
                <w:color w:val="000000"/>
              </w:rPr>
              <w:instrText xml:space="preserve"> ADDIN ZOTERO_ITEM CSL_CITATION {"citationID":"2co7d0mdur","properties":{"formattedCitation":"(122)","plainCitation":"(122)"},"citationItems":[{"id":3721,"uris":["http://zotero.org/users/local/aER74EOR/items/J9P87U7E"],"uri":["http://zotero.org/users/local/aER74EOR/items/J9P87U7E"],"itemData":{"id":3721,"type":"article-journal","title":"Mycobacterial diseases and antitumour necrosis factor therapy in USA","container-title":"Annals of the Rheumatic Diseases","page":"37-42","volume":"72","issue":"1","source":"Crossref","DOI":"10.1136/annrheumdis-2011-200690","ISSN":"0003-4967, 1468-2060","language":"en","author":[{"family":"Winthrop","given":"Kl"},{"family":"Baxter","given":"R"},{"family":"Liu","given":"L"},{"family":"Varley","given":"Cd"},{"family":"Curtis","given":"Jr"},{"family":"Baddley","given":"Jw"},{"family":"McFarland","given":"B"},{"family":"Austin","given":"D"},{"family":"Radcliffe","given":"L"},{"family":"Suhler","given":"Eb"},{"family":"Choi","given":"D"},{"family":"Rosenbaum","given":"Jt"},{"family":"Herrinton","given":"Lj"}],"issued":{"date-parts":[["2013",1]]}}}],"schema":"https://github.com/citation-style-language/schema/raw/master/csl-citation.json"} </w:instrText>
            </w:r>
            <w:r>
              <w:rPr>
                <w:color w:val="000000"/>
              </w:rPr>
              <w:fldChar w:fldCharType="separate"/>
            </w:r>
            <w:r>
              <w:rPr>
                <w:color w:val="000000"/>
              </w:rPr>
              <w:t>(122)</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Yang 2015</w:t>
            </w:r>
            <w:r>
              <w:rPr>
                <w:color w:val="000000"/>
              </w:rPr>
              <w:fldChar w:fldCharType="begin"/>
            </w:r>
            <w:r>
              <w:rPr>
                <w:color w:val="000000"/>
              </w:rPr>
              <w:instrText xml:space="preserve"> ADDIN ZOTERO_ITEM CSL_CITATION {"citationID":"k2tp5oqm1","properties":{"formattedCitation":"(123)","plainCitation":"(123)"},"citationItems":[{"id":3736,"uris":["http://zotero.org/users/local/aER74EOR/items/Q3HHPXGF"],"uri":["http://zotero.org/users/local/aER74EOR/items/Q3HHPXGF"],"itemData":{"id":3736,"type":"article-journal","title":"Adequacy of initiating TNF antagonists within 3 weeks of starting latent tuberculosis infection treatment in patients with immune-mediated inflammatory diseases","container-title":"Infectious Diseases","page":"293-298","volume":"48","issue":"4","source":"Crossref","DOI":"10.3109/23744235.2015.1113436","ISSN":"2374-4235, 2374-4243","language":"en","author":[{"family":"Yang","given":"Ji-Young"},{"family":"Jo","given":"Kyung-Wook"},{"family":"Hong","given":"Seokchan"},{"family":"Yoo","given":"Bin"},{"family":"Lee","given":"Chang-Keun"},{"family":"Kim","given":"Yong-Gil"},{"family":"Yang","given":"Suk-Kyun"},{"family":"Byeon","given":"Jeong-Sik"},{"family":"Kim","given":"Kyung-Jo"},{"family":"Ye","given":"Byong Duk"},{"family":"Park","given":"Sang-Hyoung"},{"family":"Shim","given":"Tae Sun"}],"issued":{"date-parts":[["2016",4,2]]}}}],"schema":"https://github.com/citation-style-language/schema/raw/master/csl-citation.json"} </w:instrText>
            </w:r>
            <w:r>
              <w:rPr>
                <w:color w:val="000000"/>
              </w:rPr>
              <w:fldChar w:fldCharType="separate"/>
            </w:r>
            <w:r>
              <w:rPr>
                <w:color w:val="000000"/>
              </w:rPr>
              <w:t>(123)</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Ye 2014</w:t>
            </w:r>
            <w:r>
              <w:rPr>
                <w:color w:val="000000"/>
              </w:rPr>
              <w:fldChar w:fldCharType="begin"/>
            </w:r>
            <w:r>
              <w:rPr>
                <w:color w:val="000000"/>
              </w:rPr>
              <w:instrText xml:space="preserve"> ADDIN ZOTERO_ITEM CSL_CITATION {"citationID":"2januvuhuu","properties":{"formattedCitation":"(124)","plainCitation":"(124)"},"citationItems":[{"id":4000,"uris":["http://zotero.org/users/local/aER74EOR/items/NDMIAMUU"],"uri":["http://zotero.org/users/local/aER74EOR/items/NDMIAMUU"],"itemData":{"id":4000,"type":"article-journal","title":"P568 Does infliximab therapy increase incidence of tuberculosis in patients with inflammatory bowel disease in an endemic area: a nationwide study from China","container-title":"Journal of Crohn's and Colitis","page":"S369-S370","volume":"11","issue":"suppl_1","source":"academic.oup.com","abstract":"Abstract.  Background: An increasing number of patients with inflammatory bowel diseases (IBD) are being treated with infliximab in China and are at increased r","DOI":"10.1093/ecco-jcc/jjx002.692","ISSN":"1873-9946","shortTitle":"P568 Does infliximab therapy increase incidence of tuberculosis in patients with inflammatory bowel disease in an endemic area","journalAbbreviation":"J Crohns Colitis","language":"en","author":[{"family":"Ye","given":"L."},{"family":"Liu","given":"J."},{"family":"Lin","given":"Z."},{"family":"Cao","given":"Q."}],"issued":{"date-parts":[["2017",2,1]]}}}],"schema":"https://github.com/citation-style-language/schema/raw/master/csl-citation.json"} </w:instrText>
            </w:r>
            <w:r>
              <w:rPr>
                <w:color w:val="000000"/>
              </w:rPr>
              <w:fldChar w:fldCharType="separate"/>
            </w:r>
            <w:r>
              <w:rPr>
                <w:color w:val="000000"/>
              </w:rPr>
              <w:t>(124)</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Yoo 2014</w:t>
            </w:r>
            <w:r>
              <w:rPr>
                <w:color w:val="000000"/>
              </w:rPr>
              <w:fldChar w:fldCharType="begin"/>
            </w:r>
            <w:r>
              <w:rPr>
                <w:color w:val="000000"/>
              </w:rPr>
              <w:instrText xml:space="preserve"> ADDIN ZOTERO_ITEM CSL_CITATION {"citationID":"2b8u5h34gp","properties":{"formattedCitation":"(125)","plainCitation":"(125)"},"citationItems":[{"id":3579,"uris":["http://zotero.org/users/local/aER74EOR/items/EC974QAU"],"uri":["http://zotero.org/users/local/aER74EOR/items/EC974QAU"],"itemData":{"id":3579,"type":"article-journal","title":"Mycobacterial diseases developed during anti-tumour necrosis factor- therapy","container-title":"European Respiratory Journal","page":"1289-1295","volume":"44","issue":"5","source":"Crossref","DOI":"10.1183/09031936.00063514","ISSN":"0903-1936, 1399-3003","language":"en","author":[{"family":"Yoo","given":"J.-W."},{"family":"Jo","given":"K.-W."},{"family":"Kang","given":"B.-H."},{"family":"Kim","given":"M. Y."},{"family":"Yoo","given":"B."},{"family":"Lee","given":"C.-K."},{"family":"Kim","given":"Y.-G."},{"family":"Yang","given":"S.-K."},{"family":"Byeon","given":"J.-S."},{"family":"Kim","given":"K.-J."},{"family":"Ye","given":"B. D."},{"family":"Shim","given":"T. S."}],"issued":{"date-parts":[["2014",11,1]]}}}],"schema":"https://github.com/citation-style-language/schema/raw/master/csl-citation.json"} </w:instrText>
            </w:r>
            <w:r>
              <w:rPr>
                <w:color w:val="000000"/>
              </w:rPr>
              <w:fldChar w:fldCharType="separate"/>
            </w:r>
            <w:r>
              <w:rPr>
                <w:color w:val="000000"/>
              </w:rPr>
              <w:t>(125)</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Zabana 2008</w:t>
            </w:r>
            <w:r>
              <w:rPr>
                <w:color w:val="000000"/>
              </w:rPr>
              <w:fldChar w:fldCharType="begin"/>
            </w:r>
            <w:r>
              <w:rPr>
                <w:color w:val="000000"/>
              </w:rPr>
              <w:instrText xml:space="preserve"> ADDIN ZOTERO_ITEM CSL_CITATION {"citationID":"2bqtrakbvi","properties":{"formattedCitation":"(126)","plainCitation":"(126)"},"citationItems":[{"id":3552,"uris":["http://zotero.org/users/local/aER74EOR/items/FUH29XPV"],"uri":["http://zotero.org/users/local/aER74EOR/items/FUH29XPV"],"itemData":{"id":3552,"type":"article-journal","title":"Tuberculous chemoprophylaxis requirements and safety in inflammatory bowel disease patients prior to anti-TNF therapy:","container-title":"Inflammatory Bowel Diseases","page":"1387-1391","volume":"14","issue":"10","source":"Crossref","DOI":"10.1002/ibd.20496","ISSN":"1078-0998","shortTitle":"Tuberculous chemoprophylaxis requirements and safety in inflammatory bowel disease patients prior to anti-TNF therapy","language":"en","author":[{"family":"Zabana","given":"Yamile"},{"family":"Domènech","given":"Eugeni"},{"family":"San Román","given":"Antonio López"},{"family":"Beltrán","given":"Belén"},{"family":"Cabriada","given":"José Luis"},{"family":"Saro","given":"Cristina"},{"family":"Araméndiz","given":"Robert"},{"family":"Ginard","given":"Daniel"},{"family":"Hinojosa","given":"Joaquín"},{"family":"Gisbert","given":"Javier P."},{"family":"Mañosa","given":"Míriam"},{"family":"Cabré","given":"Eduard"},{"family":"Gassull","given":"Miquel A."}],"issued":{"date-parts":[["2008",10]]}}}],"schema":"https://github.com/citation-style-language/schema/raw/master/csl-citation.json"} </w:instrText>
            </w:r>
            <w:r>
              <w:rPr>
                <w:color w:val="000000"/>
              </w:rPr>
              <w:fldChar w:fldCharType="separate"/>
            </w:r>
            <w:r>
              <w:rPr>
                <w:color w:val="000000"/>
              </w:rPr>
              <w:t>(126)</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6</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Zhou 2014</w:t>
            </w:r>
            <w:r>
              <w:rPr>
                <w:color w:val="000000"/>
              </w:rPr>
              <w:fldChar w:fldCharType="begin"/>
            </w:r>
            <w:r>
              <w:rPr>
                <w:color w:val="000000"/>
              </w:rPr>
              <w:instrText xml:space="preserve"> ADDIN ZOTERO_ITEM CSL_CITATION {"citationID":"1hl1ofiisc","properties":{"formattedCitation":"(127)","plainCitation":"(127)"},"citationItems":[{"id":3743,"uris":["http://zotero.org/users/local/aER74EOR/items/JQA2QF3A"],"uri":["http://zotero.org/users/local/aER74EOR/items/JQA2QF3A"],"itemData":{"id":3743,"type":"article-journal","title":"Efficacy and safety of infliximab in treating patients with ulcerative colitis: Experiences from a single medical center in southern China: Infliximab for treating UC in China","container-title":"Journal of Digestive Diseases","page":"483-490","volume":"15","issue":"9","source":"Crossref","DOI":"10.1111/1751-2980.12161","ISSN":"17512972","shortTitle":"Efficacy and safety of infliximab in treating patients with ulcerative colitis","language":"en","author":[{"family":"Zhou","given":"You Lian"},{"family":"Xie","given":"Shan"},{"family":"Wang","given":"Pu"},{"family":"Zhang","given":"Ting"},{"family":"Lin","given":"Min Yi"},{"family":"Tan","given":"Jia Sheng"},{"family":"Zhi","given":"Fa Chao"},{"family":"Jiang","given":"Bo"},{"family":"Chen","given":"Ye"}],"issued":{"date-parts":[["2014",9]]}}}],"schema":"https://github.com/citation-style-language/schema/raw/master/csl-citation.json"} </w:instrText>
            </w:r>
            <w:r>
              <w:rPr>
                <w:color w:val="000000"/>
              </w:rPr>
              <w:fldChar w:fldCharType="separate"/>
            </w:r>
            <w:r>
              <w:rPr>
                <w:color w:val="000000"/>
              </w:rPr>
              <w:t>(127)</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5</w:t>
            </w:r>
          </w:p>
        </w:tc>
      </w:tr>
      <w:tr w:rsidR="00E92A2C" w:rsidRPr="00F5241B" w:rsidTr="006C0634">
        <w:trPr>
          <w:gridBefore w:val="1"/>
          <w:trHeight w:val="320"/>
        </w:trPr>
        <w:tc>
          <w:tcPr>
            <w:tcW w:w="2816" w:type="dxa"/>
            <w:vAlign w:val="bottom"/>
          </w:tcPr>
          <w:p w:rsidR="00E92A2C" w:rsidRPr="003616DB" w:rsidRDefault="00E92A2C" w:rsidP="00F26F15">
            <w:pPr>
              <w:rPr>
                <w:color w:val="000000"/>
              </w:rPr>
            </w:pPr>
            <w:r w:rsidRPr="003616DB">
              <w:rPr>
                <w:color w:val="000000"/>
              </w:rPr>
              <w:t>Zhou 2015</w:t>
            </w:r>
            <w:r>
              <w:rPr>
                <w:color w:val="000000"/>
              </w:rPr>
              <w:fldChar w:fldCharType="begin"/>
            </w:r>
            <w:r>
              <w:rPr>
                <w:color w:val="000000"/>
              </w:rPr>
              <w:instrText xml:space="preserve"> ADDIN ZOTERO_ITEM CSL_CITATION {"citationID":"27juti77jv","properties":{"formattedCitation":"(128)","plainCitation":"(128)"},"citationItems":[{"id":3729,"uris":["http://zotero.org/users/local/aER74EOR/items/VA4R8PPN"],"uri":["http://zotero.org/users/local/aER74EOR/items/VA4R8PPN"],"itemData":{"id":3729,"type":"article-journal","title":"Infliximab for the treatment of Crohn’s disease: efficacy and safety in a Chinese single-center retrospective study","container-title":"European Journal of Gastroenterology &amp; Hepatology","page":"1270-1275","volume":"27","issue":"11","source":"Crossref","DOI":"10.1097/MEG.0000000000000447","ISSN":"0954-691X","shortTitle":"Infliximab for the treatment of Crohn’s disease","language":"en","author":[{"family":"Zhou","given":"Youlian"},{"family":"He","given":"Hanchang"},{"family":"Wang","given":"Pu"},{"family":"Zhang","given":"Ting"},{"family":"Lin","given":"Minyi"},{"family":"Wang","given":"Hong"},{"family":"Nie","given":"Yuqiang"},{"family":"Chen","given":"Ye"}],"issued":{"date-parts":[["2015",11]]}}}],"schema":"https://github.com/citation-style-language/schema/raw/master/csl-citation.json"} </w:instrText>
            </w:r>
            <w:r>
              <w:rPr>
                <w:color w:val="000000"/>
              </w:rPr>
              <w:fldChar w:fldCharType="separate"/>
            </w:r>
            <w:r>
              <w:rPr>
                <w:color w:val="000000"/>
              </w:rPr>
              <w:t>(128)</w:t>
            </w:r>
            <w:r>
              <w:rPr>
                <w:color w:val="000000"/>
              </w:rPr>
              <w:fldChar w:fldCharType="end"/>
            </w:r>
          </w:p>
        </w:tc>
        <w:tc>
          <w:tcPr>
            <w:tcW w:w="3389" w:type="dxa"/>
            <w:noWrap/>
            <w:vAlign w:val="bottom"/>
          </w:tcPr>
          <w:p w:rsidR="00E92A2C" w:rsidRPr="003616DB" w:rsidRDefault="00E92A2C" w:rsidP="00F26F15">
            <w:pPr>
              <w:rPr>
                <w:color w:val="000000"/>
              </w:rPr>
            </w:pPr>
            <w:r w:rsidRPr="003616DB">
              <w:rPr>
                <w:color w:val="000000"/>
              </w:rPr>
              <w:t>Cohort study</w:t>
            </w:r>
          </w:p>
        </w:tc>
        <w:tc>
          <w:tcPr>
            <w:tcW w:w="1350" w:type="dxa"/>
            <w:noWrap/>
            <w:vAlign w:val="bottom"/>
          </w:tcPr>
          <w:p w:rsidR="00E92A2C" w:rsidRPr="003616DB" w:rsidRDefault="00E92A2C" w:rsidP="00F26F15">
            <w:pPr>
              <w:rPr>
                <w:color w:val="000000"/>
              </w:rPr>
            </w:pPr>
            <w:r w:rsidRPr="003616DB">
              <w:rPr>
                <w:color w:val="000000"/>
              </w:rPr>
              <w:t>***</w:t>
            </w:r>
          </w:p>
        </w:tc>
        <w:tc>
          <w:tcPr>
            <w:tcW w:w="1800" w:type="dxa"/>
            <w:noWrap/>
            <w:vAlign w:val="bottom"/>
          </w:tcPr>
          <w:p w:rsidR="00E92A2C" w:rsidRPr="003616DB" w:rsidRDefault="00E92A2C" w:rsidP="00F26F15">
            <w:pPr>
              <w:jc w:val="right"/>
              <w:rPr>
                <w:color w:val="000000"/>
              </w:rPr>
            </w:pPr>
            <w:r w:rsidRPr="003616DB">
              <w:rPr>
                <w:color w:val="000000"/>
              </w:rPr>
              <w:t>0</w:t>
            </w:r>
          </w:p>
        </w:tc>
        <w:tc>
          <w:tcPr>
            <w:tcW w:w="1350" w:type="dxa"/>
            <w:noWrap/>
            <w:vAlign w:val="bottom"/>
          </w:tcPr>
          <w:p w:rsidR="00E92A2C" w:rsidRPr="003616DB" w:rsidRDefault="00E92A2C" w:rsidP="00F26F15">
            <w:pPr>
              <w:rPr>
                <w:color w:val="000000"/>
              </w:rPr>
            </w:pPr>
            <w:r w:rsidRPr="003616DB">
              <w:rPr>
                <w:color w:val="000000"/>
              </w:rPr>
              <w:t>**</w:t>
            </w:r>
          </w:p>
        </w:tc>
        <w:tc>
          <w:tcPr>
            <w:tcW w:w="842" w:type="dxa"/>
            <w:noWrap/>
            <w:vAlign w:val="bottom"/>
          </w:tcPr>
          <w:p w:rsidR="00E92A2C" w:rsidRPr="003616DB" w:rsidRDefault="00E92A2C" w:rsidP="00F26F15">
            <w:pPr>
              <w:jc w:val="right"/>
              <w:rPr>
                <w:color w:val="000000"/>
              </w:rPr>
            </w:pPr>
            <w:r w:rsidRPr="003616DB">
              <w:rPr>
                <w:color w:val="000000"/>
              </w:rPr>
              <w:t>5</w:t>
            </w:r>
          </w:p>
        </w:tc>
      </w:tr>
    </w:tbl>
    <w:p w:rsidR="00E92A2C" w:rsidRPr="003616DB" w:rsidRDefault="00E92A2C">
      <w:pPr>
        <w:rPr>
          <w:b/>
        </w:rPr>
      </w:pPr>
      <w:r>
        <w:rPr>
          <w:sz w:val="22"/>
          <w:szCs w:val="22"/>
        </w:rPr>
        <w:t>References for the table are attached as supplementary file</w:t>
      </w:r>
    </w:p>
    <w:p w:rsidR="00E92A2C" w:rsidRPr="00272664" w:rsidRDefault="00E92A2C" w:rsidP="00191AB4">
      <w:pPr>
        <w:rPr>
          <w:sz w:val="22"/>
          <w:szCs w:val="22"/>
        </w:rPr>
      </w:pPr>
      <w:r w:rsidRPr="003616DB">
        <w:br w:type="page"/>
      </w:r>
      <w:r w:rsidRPr="006C0634">
        <w:rPr>
          <w:b/>
        </w:rPr>
        <w:t>Supplementary Table</w:t>
      </w:r>
      <w:r w:rsidRPr="00272664">
        <w:rPr>
          <w:b/>
          <w:sz w:val="22"/>
          <w:szCs w:val="22"/>
        </w:rPr>
        <w:t xml:space="preserve"> </w:t>
      </w:r>
      <w:r>
        <w:rPr>
          <w:b/>
          <w:sz w:val="22"/>
          <w:szCs w:val="22"/>
        </w:rPr>
        <w:t>3</w:t>
      </w:r>
      <w:r w:rsidRPr="00272664">
        <w:rPr>
          <w:sz w:val="22"/>
          <w:szCs w:val="22"/>
        </w:rPr>
        <w:t>: Characteristics of studies included in meta-analysis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5"/>
        <w:gridCol w:w="1620"/>
        <w:gridCol w:w="1260"/>
        <w:gridCol w:w="1440"/>
        <w:gridCol w:w="1800"/>
        <w:gridCol w:w="1710"/>
        <w:gridCol w:w="900"/>
        <w:gridCol w:w="990"/>
        <w:gridCol w:w="1165"/>
      </w:tblGrid>
      <w:tr w:rsidR="00E92A2C" w:rsidRPr="00553CAF" w:rsidTr="00E34531">
        <w:trPr>
          <w:trHeight w:val="320"/>
        </w:trPr>
        <w:tc>
          <w:tcPr>
            <w:tcW w:w="2065" w:type="dxa"/>
            <w:noWrap/>
            <w:vAlign w:val="bottom"/>
          </w:tcPr>
          <w:p w:rsidR="00E92A2C" w:rsidRPr="00272664" w:rsidRDefault="00E92A2C" w:rsidP="00E34531">
            <w:pPr>
              <w:rPr>
                <w:b/>
                <w:bCs/>
                <w:color w:val="000000"/>
                <w:sz w:val="22"/>
                <w:szCs w:val="22"/>
              </w:rPr>
            </w:pPr>
            <w:r w:rsidRPr="00272664">
              <w:rPr>
                <w:b/>
                <w:bCs/>
                <w:color w:val="000000"/>
                <w:sz w:val="22"/>
                <w:szCs w:val="22"/>
              </w:rPr>
              <w:t>Author/ year</w:t>
            </w:r>
          </w:p>
        </w:tc>
        <w:tc>
          <w:tcPr>
            <w:tcW w:w="1620" w:type="dxa"/>
            <w:noWrap/>
            <w:vAlign w:val="bottom"/>
          </w:tcPr>
          <w:p w:rsidR="00E92A2C" w:rsidRPr="00272664" w:rsidRDefault="00E92A2C" w:rsidP="00E34531">
            <w:pPr>
              <w:rPr>
                <w:b/>
                <w:bCs/>
                <w:color w:val="000000"/>
                <w:sz w:val="22"/>
                <w:szCs w:val="22"/>
              </w:rPr>
            </w:pPr>
            <w:r w:rsidRPr="00272664">
              <w:rPr>
                <w:b/>
                <w:bCs/>
                <w:color w:val="000000"/>
                <w:sz w:val="22"/>
                <w:szCs w:val="22"/>
              </w:rPr>
              <w:t>Country</w:t>
            </w:r>
          </w:p>
        </w:tc>
        <w:tc>
          <w:tcPr>
            <w:tcW w:w="1260" w:type="dxa"/>
            <w:noWrap/>
            <w:vAlign w:val="bottom"/>
          </w:tcPr>
          <w:p w:rsidR="00E92A2C" w:rsidRPr="00272664" w:rsidRDefault="00E92A2C" w:rsidP="00E34531">
            <w:pPr>
              <w:rPr>
                <w:b/>
                <w:bCs/>
                <w:color w:val="000000"/>
                <w:sz w:val="22"/>
                <w:szCs w:val="22"/>
              </w:rPr>
            </w:pPr>
            <w:r w:rsidRPr="00272664">
              <w:rPr>
                <w:b/>
                <w:bCs/>
                <w:color w:val="000000"/>
                <w:sz w:val="22"/>
                <w:szCs w:val="22"/>
              </w:rPr>
              <w:t>TB incidence/100000</w:t>
            </w:r>
          </w:p>
        </w:tc>
        <w:tc>
          <w:tcPr>
            <w:tcW w:w="1440" w:type="dxa"/>
            <w:noWrap/>
            <w:vAlign w:val="bottom"/>
          </w:tcPr>
          <w:p w:rsidR="00E92A2C" w:rsidRPr="00272664" w:rsidRDefault="00E92A2C" w:rsidP="00E34531">
            <w:pPr>
              <w:rPr>
                <w:b/>
                <w:bCs/>
                <w:color w:val="000000"/>
                <w:sz w:val="22"/>
                <w:szCs w:val="22"/>
              </w:rPr>
            </w:pPr>
            <w:r w:rsidRPr="00272664">
              <w:rPr>
                <w:b/>
                <w:bCs/>
                <w:color w:val="000000"/>
                <w:sz w:val="22"/>
                <w:szCs w:val="22"/>
              </w:rPr>
              <w:t>Abstract/ Full-text</w:t>
            </w:r>
          </w:p>
        </w:tc>
        <w:tc>
          <w:tcPr>
            <w:tcW w:w="1800" w:type="dxa"/>
            <w:noWrap/>
            <w:vAlign w:val="bottom"/>
          </w:tcPr>
          <w:p w:rsidR="00E92A2C" w:rsidRPr="00272664" w:rsidRDefault="00E92A2C" w:rsidP="00E34531">
            <w:pPr>
              <w:rPr>
                <w:b/>
                <w:bCs/>
                <w:color w:val="000000"/>
                <w:sz w:val="22"/>
                <w:szCs w:val="22"/>
              </w:rPr>
            </w:pPr>
            <w:r w:rsidRPr="00272664">
              <w:rPr>
                <w:b/>
                <w:bCs/>
                <w:color w:val="000000"/>
                <w:sz w:val="22"/>
                <w:szCs w:val="22"/>
              </w:rPr>
              <w:t>Study design</w:t>
            </w:r>
          </w:p>
        </w:tc>
        <w:tc>
          <w:tcPr>
            <w:tcW w:w="1710" w:type="dxa"/>
            <w:noWrap/>
            <w:vAlign w:val="bottom"/>
          </w:tcPr>
          <w:p w:rsidR="00E92A2C" w:rsidRPr="00272664" w:rsidRDefault="00E92A2C" w:rsidP="00E34531">
            <w:pPr>
              <w:rPr>
                <w:b/>
                <w:bCs/>
                <w:color w:val="000000"/>
                <w:sz w:val="22"/>
                <w:szCs w:val="22"/>
              </w:rPr>
            </w:pPr>
            <w:r w:rsidRPr="00272664">
              <w:rPr>
                <w:b/>
                <w:bCs/>
                <w:color w:val="000000"/>
                <w:sz w:val="22"/>
                <w:szCs w:val="22"/>
              </w:rPr>
              <w:t>Study type</w:t>
            </w:r>
          </w:p>
        </w:tc>
        <w:tc>
          <w:tcPr>
            <w:tcW w:w="900" w:type="dxa"/>
            <w:noWrap/>
            <w:vAlign w:val="bottom"/>
          </w:tcPr>
          <w:p w:rsidR="00E92A2C" w:rsidRPr="00272664" w:rsidRDefault="00E92A2C" w:rsidP="00E34531">
            <w:pPr>
              <w:rPr>
                <w:b/>
                <w:bCs/>
                <w:color w:val="000000"/>
                <w:sz w:val="22"/>
                <w:szCs w:val="22"/>
              </w:rPr>
            </w:pPr>
            <w:r w:rsidRPr="00272664">
              <w:rPr>
                <w:b/>
                <w:bCs/>
                <w:color w:val="000000"/>
                <w:sz w:val="22"/>
                <w:szCs w:val="22"/>
              </w:rPr>
              <w:t>Mean age at anti-TNF</w:t>
            </w:r>
          </w:p>
        </w:tc>
        <w:tc>
          <w:tcPr>
            <w:tcW w:w="990" w:type="dxa"/>
            <w:noWrap/>
            <w:vAlign w:val="bottom"/>
          </w:tcPr>
          <w:p w:rsidR="00E92A2C" w:rsidRPr="00272664" w:rsidRDefault="00E92A2C" w:rsidP="00E34531">
            <w:pPr>
              <w:rPr>
                <w:b/>
                <w:bCs/>
                <w:color w:val="000000"/>
                <w:sz w:val="22"/>
                <w:szCs w:val="22"/>
              </w:rPr>
            </w:pPr>
            <w:r w:rsidRPr="00272664">
              <w:rPr>
                <w:b/>
                <w:bCs/>
                <w:color w:val="000000"/>
                <w:sz w:val="22"/>
                <w:szCs w:val="22"/>
              </w:rPr>
              <w:t>Males (n)</w:t>
            </w:r>
          </w:p>
        </w:tc>
        <w:tc>
          <w:tcPr>
            <w:tcW w:w="1165" w:type="dxa"/>
            <w:noWrap/>
            <w:vAlign w:val="bottom"/>
          </w:tcPr>
          <w:p w:rsidR="00E92A2C" w:rsidRPr="00272664" w:rsidRDefault="00E92A2C" w:rsidP="00E34531">
            <w:pPr>
              <w:rPr>
                <w:b/>
                <w:bCs/>
                <w:color w:val="000000"/>
                <w:sz w:val="22"/>
                <w:szCs w:val="22"/>
              </w:rPr>
            </w:pPr>
            <w:r w:rsidRPr="00272664">
              <w:rPr>
                <w:b/>
                <w:bCs/>
                <w:color w:val="000000"/>
                <w:sz w:val="22"/>
                <w:szCs w:val="22"/>
              </w:rPr>
              <w:t>Duration of follow-up after anti-TNF</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Abreu 2017</w:t>
            </w:r>
            <w:r w:rsidRPr="00272664">
              <w:rPr>
                <w:color w:val="000000"/>
                <w:sz w:val="22"/>
                <w:szCs w:val="22"/>
              </w:rPr>
              <w:fldChar w:fldCharType="begin"/>
            </w:r>
            <w:r w:rsidRPr="00272664">
              <w:rPr>
                <w:color w:val="000000"/>
                <w:sz w:val="22"/>
                <w:szCs w:val="22"/>
              </w:rPr>
              <w:instrText xml:space="preserve"> ADDIN ZOTERO_ITEM CSL_CITATION {"citationID":"1a9ft6ejpo","properties":{"formattedCitation":"(1)","plainCitation":"(1)"},"citationItems":[{"id":3574,"uris":["http://zotero.org/users/local/aER74EOR/items/RBIP6BHH"],"uri":["http://zotero.org/users/local/aER74EOR/items/RBIP6BHH"],"itemData":{"id":3574,"type":"article-journal","title":"Serial Tuberculosis Screening in Inflammatory Bowel Disease Patients Receiving Anti-TNFα Therapy","container-title":"Journal of Crohn's and Colitis","page":"1223-1229","volume":"11","issue":"10","source":"Crossref","DOI":"10.1093/ecco-jcc/jjx080","ISSN":"1873-9946, 1876-4479","language":"en","author":[{"family":"Abreu","given":"Cândida"},{"family":"Afonso","given":"Joana"},{"family":"Camila Dias","given":"Cláudia"},{"family":"Ruas","given":"Rogério"},{"family":"Sarmento","given":"António"},{"family":"Magro","given":"Fernando"}],"issued":{"date-parts":[["2017",10]]}}}],"schema":"https://github.com/citation-style-language/schema/raw/master/csl-citation.json"} </w:instrText>
            </w:r>
            <w:r w:rsidRPr="00272664">
              <w:rPr>
                <w:color w:val="000000"/>
                <w:sz w:val="22"/>
                <w:szCs w:val="22"/>
              </w:rPr>
              <w:fldChar w:fldCharType="separate"/>
            </w:r>
            <w:r w:rsidRPr="00272664">
              <w:rPr>
                <w:color w:val="000000"/>
                <w:sz w:val="22"/>
                <w:szCs w:val="22"/>
              </w:rPr>
              <w:t>(1)</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Portugal</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20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36.7</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18</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26</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Agarwal 2018</w:t>
            </w:r>
            <w:r w:rsidRPr="00272664">
              <w:rPr>
                <w:color w:val="000000"/>
                <w:sz w:val="22"/>
                <w:szCs w:val="22"/>
              </w:rPr>
              <w:fldChar w:fldCharType="begin"/>
            </w:r>
            <w:r w:rsidRPr="00272664">
              <w:rPr>
                <w:color w:val="000000"/>
                <w:sz w:val="22"/>
                <w:szCs w:val="22"/>
              </w:rPr>
              <w:instrText xml:space="preserve"> ADDIN ZOTERO_ITEM CSL_CITATION {"citationID":"28pm9vnk6h","properties":{"formattedCitation":"(2)","plainCitation":"(2)"},"citationItems":[{"id":3096,"uris":["http://zotero.org/users/local/aER74EOR/items/8HJ6S59V"],"uri":["http://zotero.org/users/local/aER74EOR/items/8HJ6S59V"],"itemData":{"id":3096,"type":"article-journal","title":"Very high rate of tuberculosis complicating infliximab therapy for inflammatory bowel disease despite tuberculosis screening in India","container-title":"Journal of Crohn's and Colitis","page":"S486","volume":"12","issue":"(Agarwal A.; Kedia S.; Jain S.; Gupta V.; Bopanna S.; Yadav D.; Goyal S.; Venegella P.M.; Makharia G.; Ahuja V.) All India Institute of Medical Sciences, Gastroenterology and Human Nutrition, New Delhi, India","archive":"Embase","abstract":"Background: With the increasing disease burden of inflammatory bowel disease (IBD), the use of infliximab (IFX) is increasing in India. The data on the risk of tuberculosis (TB) reactivation with infliximab in countries endemic for TB, like India, is limited. The present study assessed the risk of TB reactivation on IFX and its predictors in Indian IBD patients. Methods: A retrospective review of consecutive patients with IBD who received IFX, and were on follow-up from January 2005 to November 2017 was done. The data were recorded on age/disease duration at which IFX was started, indication for IFX, response to IFX, the incidence of TB after IFX, duration at which TB developed and type of TB (pulmonary (PTB)/extra-pulmonary (EPTB)/disseminated). Results: Sixty-nine patients [(22 ulcerative colitis (UC)/47 Crohn's disease (CD)] were included (mean age: 36 + 14 years, 50.7% males). Median follow-up duration after IFX was 19 (IQR: 5.5-48.7) months. Primary non-response at 8 weeks and secondary loss of response at 26 and 52 weeks were seen in 14.5%, 6% and 31% patients, respectively. Prior to IFX, all patients were screened for latent tuberculosis (LTB). Eight (11.59%) patients developed TB (disseminated: 62.5%, EPTB: 25%, PTB: 12.5%) after a median of 19 weeks (IQR: 14-84.5) of IFX; none had evidence of LTB on screening. Of 8 patients who developed TB, 7 patients had undergone contrast-enhanced chest tomography as an additional precautionary screening investigation for LTB. Though not statistically significant, more patients with CD than UC (14.9% vs. 4.5%, p = 0.21), and more patients with past history of TB (25% vs. 9.8%, p = 0.21), developed TB after IFX. Among patients with CD, no patient with penetrating or perianal disease developed TB. No other baseline factor including age, gender, disease duration, or presence of extra-intestinal manifestations could predict the development of TB. Conclusions: There is an extremely high rate of TB with IFX in Indian patients with IBD. Current screening techniques are ineffective and it is difficult to predict TB after IFX treatment. Further research is required to develop predictors of TB in patients on biologicals.","ISSN":"1876-4479","journalAbbreviation":"J. Crohn's Colitis","language":"English","author":[{"literal":"Agarwal A."},{"literal":"Kedia S."},{"literal":"Jain S."},{"literal":"Gupta V."},{"literal":"Bopanna S."},{"literal":"Yadav D."},{"literal":"Goyal S."},{"literal":"Venegella P.M."},{"literal":"Makharia G."},{"literal":"Ahuja V."}],"issued":{"date-parts":[["2018"]]}}}],"schema":"https://github.com/citation-style-language/schema/raw/master/csl-citation.json"} </w:instrText>
            </w:r>
            <w:r w:rsidRPr="00272664">
              <w:rPr>
                <w:color w:val="000000"/>
                <w:sz w:val="22"/>
                <w:szCs w:val="22"/>
              </w:rPr>
              <w:fldChar w:fldCharType="separate"/>
            </w:r>
            <w:r w:rsidRPr="00272664">
              <w:rPr>
                <w:color w:val="000000"/>
                <w:sz w:val="22"/>
                <w:szCs w:val="22"/>
              </w:rPr>
              <w:t>(2)</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India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204</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35.6</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35</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19</w:t>
            </w:r>
          </w:p>
        </w:tc>
      </w:tr>
      <w:tr w:rsidR="00E92A2C" w:rsidRPr="00553CAF" w:rsidTr="00E34531">
        <w:trPr>
          <w:trHeight w:val="332"/>
        </w:trPr>
        <w:tc>
          <w:tcPr>
            <w:tcW w:w="2065" w:type="dxa"/>
            <w:noWrap/>
            <w:vAlign w:val="bottom"/>
          </w:tcPr>
          <w:p w:rsidR="00E92A2C" w:rsidRPr="00272664" w:rsidRDefault="00E92A2C" w:rsidP="00E34531">
            <w:pPr>
              <w:rPr>
                <w:color w:val="000000"/>
                <w:sz w:val="22"/>
                <w:szCs w:val="22"/>
              </w:rPr>
            </w:pPr>
            <w:r w:rsidRPr="00272664">
              <w:rPr>
                <w:color w:val="000000"/>
                <w:sz w:val="22"/>
                <w:szCs w:val="22"/>
              </w:rPr>
              <w:t>Akyuz 2015</w:t>
            </w:r>
            <w:r w:rsidRPr="00272664">
              <w:rPr>
                <w:color w:val="000000"/>
                <w:sz w:val="22"/>
                <w:szCs w:val="22"/>
              </w:rPr>
              <w:fldChar w:fldCharType="begin"/>
            </w:r>
            <w:r w:rsidRPr="00272664">
              <w:rPr>
                <w:color w:val="000000"/>
                <w:sz w:val="22"/>
                <w:szCs w:val="22"/>
              </w:rPr>
              <w:instrText xml:space="preserve"> ADDIN ZOTERO_ITEM CSL_CITATION {"citationID":"6fjs4njia","properties":{"formattedCitation":"(3)","plainCitation":"(3)"},"citationItems":[{"id":3698,"uris":["http://zotero.org/users/local/aER74EOR/items/GPWFQ5HR"],"uri":["http://zotero.org/users/local/aER74EOR/items/GPWFQ5HR"],"itemData":{"id":3698,"type":"article-journal","title":"F. Akyuz1, R. Iliaz1, S. Evirgen1, SY Onder2, K. Koksalan3, C. Karaca1, K. Demir1, F. Besisik1, S. Kaymakoglu* 1Istanbul University, Department of Gastroenterology, Istanbul, Turkey, 2Istanbul University, Department of Pathology, Istanbul, Turkey, 3Istanbul University, Institute for Medical Experimental","source":"Google Scholar","author":[{"family":"Popalis","given":"C."},{"family":"Church","given":"P. C."},{"family":"Frost","given":"K."},{"family":"Johnstone","given":"J."},{"family":"AM","given":"T. Walters"}]}}],"schema":"https://github.com/citation-style-language/schema/raw/master/csl-citation.json"} </w:instrText>
            </w:r>
            <w:r w:rsidRPr="00272664">
              <w:rPr>
                <w:color w:val="000000"/>
                <w:sz w:val="22"/>
                <w:szCs w:val="22"/>
              </w:rPr>
              <w:fldChar w:fldCharType="separate"/>
            </w:r>
            <w:r w:rsidRPr="00272664">
              <w:rPr>
                <w:color w:val="000000"/>
                <w:sz w:val="22"/>
                <w:szCs w:val="22"/>
              </w:rPr>
              <w:t>(3)</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Turkey</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17</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Abstract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rPr>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Alawneh 2014</w:t>
            </w:r>
            <w:r w:rsidRPr="00272664">
              <w:rPr>
                <w:color w:val="000000"/>
                <w:sz w:val="22"/>
                <w:szCs w:val="22"/>
              </w:rPr>
              <w:fldChar w:fldCharType="begin"/>
            </w:r>
            <w:r w:rsidRPr="00272664">
              <w:rPr>
                <w:color w:val="000000"/>
                <w:sz w:val="22"/>
                <w:szCs w:val="22"/>
              </w:rPr>
              <w:instrText xml:space="preserve"> ADDIN ZOTERO_ITEM CSL_CITATION {"citationID":"1e34csuvol","properties":{"formattedCitation":"(4)","plainCitation":"(4)"},"citationItems":[{"id":3581,"uris":["http://zotero.org/users/local/aER74EOR/items/A3RIEFXX"],"uri":["http://zotero.org/users/local/aER74EOR/items/A3RIEFXX"],"itemData":{"id":3581,"type":"article-journal","title":"Anti-TNF therapy in Jordan: a focus on severe infections and tuberculosis","container-title":"Biologics: Targets and Therapy","page":"193","source":"Crossref","DOI":"10.2147/BTT.S59574","ISSN":"1177-5475","shortTitle":"Anti-TNF therapy in Jordan","language":"en","author":[{"family":"Alawneh","given":"Khaldoon M."},{"family":"Ayesh","given":"Mahmoud H."},{"family":"Khassawneh","given":"Basheer Y."},{"family":"Saadeh","given":"Salwa S."},{"family":"Smadi","given":"Mahmoud"},{"family":"Bashaireh","given":"Khaldoun"}],"issued":{"date-parts":[["2014",4]]}}}],"schema":"https://github.com/citation-style-language/schema/raw/master/csl-citation.json"} </w:instrText>
            </w:r>
            <w:r w:rsidRPr="00272664">
              <w:rPr>
                <w:color w:val="000000"/>
                <w:sz w:val="22"/>
                <w:szCs w:val="22"/>
              </w:rPr>
              <w:fldChar w:fldCharType="separate"/>
            </w:r>
            <w:r w:rsidRPr="00272664">
              <w:rPr>
                <w:color w:val="000000"/>
                <w:sz w:val="22"/>
                <w:szCs w:val="22"/>
              </w:rPr>
              <w:t>(4)</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Jordan</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6.8</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39.2</w:t>
            </w:r>
          </w:p>
        </w:tc>
        <w:tc>
          <w:tcPr>
            <w:tcW w:w="990" w:type="dxa"/>
            <w:noWrap/>
            <w:vAlign w:val="bottom"/>
          </w:tcPr>
          <w:p w:rsidR="00E92A2C" w:rsidRPr="00272664" w:rsidRDefault="00E92A2C" w:rsidP="00E34531">
            <w:pPr>
              <w:jc w:val="right"/>
              <w:rPr>
                <w:color w:val="000000"/>
                <w:sz w:val="22"/>
                <w:szCs w:val="22"/>
              </w:rPr>
            </w:pP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26.2</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Algabav 2014</w:t>
            </w:r>
            <w:r w:rsidRPr="00272664">
              <w:rPr>
                <w:color w:val="000000"/>
                <w:sz w:val="22"/>
                <w:szCs w:val="22"/>
              </w:rPr>
              <w:fldChar w:fldCharType="begin"/>
            </w:r>
            <w:r w:rsidRPr="00272664">
              <w:rPr>
                <w:color w:val="000000"/>
                <w:sz w:val="22"/>
                <w:szCs w:val="22"/>
              </w:rPr>
              <w:instrText xml:space="preserve"> ADDIN ZOTERO_ITEM CSL_CITATION {"citationID":"7vj71isjq","properties":{"formattedCitation":"(5)","plainCitation":"(5)"},"citationItems":[{"id":3113,"uris":["http://zotero.org/users/local/aER74EOR/items/25F9PEZG"],"uri":["http://zotero.org/users/local/aER74EOR/items/25F9PEZG"],"itemData":{"id":3113,"type":"article-journal","title":"Serious pulmonary infections in patients with inflammatory bowel disease on treatment with anti-TNF","container-title":"Journal of Crohn's and Colitis","page":"S521-S522","volume":"12","issue":"(Algaba A.; Guerra I.; Guardiola A.; Bonillo D.; Granja A.; Bernal P.; Aller M.D.M.; Bermejo F.) Hospital Universitario de Fuenlabrada, Gastroenterology, Fuenlabrada, Spain","archive":"Embase","abstract":"Background: Several studies have reported increased rates of serious infections in patients with IBD on anti-TNF. Our aim was to determinate the incidence and characteristics of pulmonary infections in patients with IBD on treatment with anti-TNF in our environment. Methods: Prospective, observational, 5-years follow-up study (2012-2017) in patients with IBD who were treated with anti-TNF in our hospital. Demographics data, IBD therapies, duration of anti-TNF treatment, and infection characteristics were collected. Results: A total of 756 patients with IBD were managed in our center. Of these, 133 received treatment with anti-TNF between 2012-2017 (110 CD, 21 UC, 2 IBD unclassified). Eleven patients with IBD on treatment with anti-TNF (8 CD, 3 UC) developed serious pulmonary infections during the period of the study (cumulative incidence=8.3%; 95% CI:3.2-13.3). There were 8 cases of pneumonia (diagnosed by radiographic findings, CI=6%; 1.6-10.4) and 3 cases of active pulmonary tuberculosis (diagnosed by CT and positive culture in biological samples, two of them disseminated, CI = 2.3%; 0.5-6.4). The infection incidence rate was 0.03% per patients-year of follow-up (0.016-0.059). The risk of develop an infection was not different in patients on IFX compared with those on ADA (RR:1.3; 0.4-5.65). At time of infection, the mean age was 47 ± 16 y, 54% women, 45% smokers and 36.4% were on combined therapy (anti-TNF+thiopurines). All patients reported symptoms before the diagnosis being the most common fever (72%), cough (63.5%) and chest pain (18.2%). Regarding the type of anti-TNF, 7 patients (63.6%) were on IFX, 3 (27.3%) were on ADA and 1 (9.1%) on golimumab. The mean time of anti-TNF therapy until the development of the infection was 48.2 months (IQR 5-72). After the diagnosis of infection, 5 patients (45.5%) withdrew temporarily the anti-TNF until the radiologic resolution of infection and four patients withdrew it definitely following medical criteria (36.4%). Five patients were hospitalised due to the infection. The three cases of active tuberculosis had a previous PPD skin test positive and received prophylaxis with isoniazid according to guidelines. All pneumonias were treated with levofloxacin 500 mg every 12/24 h during 7-10 days. Tuberculosis cases were treated with regimens without isoniazid during 8-12 months. All infections were resolved with treatment Conclusions: Pulmonary infections such as pneumonia and tuberculosis should be considered in patients under anti-TNF treatment when respiratory symptoms appear. It would be advisable an active follow-up in patients with previous PPD skin test positive by the risk of tuberculosis reactivation with anti-TNF, despite having made an appropriate prophylaxis. The prognosis of pulmonary infections was good in our series.","ISSN":"1876-4479","journalAbbreviation":"J. Crohn's Colitis","language":"English","author":[{"literal":"Algaba A."},{"literal":"Guerra I."},{"literal":"Guardiola A."},{"literal":"Bonillo D."},{"literal":"Granja A."},{"literal":"Bernal P."},{"literal":"Aller M.D.M."},{"literal":"Hernández B."},{"literal":"Aulló C."},{"literal":"Bermejo F."}],"issued":{"date-parts":[["2018"]]}}}],"schema":"https://github.com/citation-style-language/schema/raw/master/csl-citation.json"} </w:instrText>
            </w:r>
            <w:r w:rsidRPr="00272664">
              <w:rPr>
                <w:color w:val="000000"/>
                <w:sz w:val="22"/>
                <w:szCs w:val="22"/>
              </w:rPr>
              <w:fldChar w:fldCharType="separate"/>
            </w:r>
            <w:r w:rsidRPr="00272664">
              <w:rPr>
                <w:color w:val="000000"/>
                <w:sz w:val="22"/>
                <w:szCs w:val="22"/>
              </w:rPr>
              <w:t>(5)</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Spain</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Abstract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rPr>
                <w:color w:val="000000"/>
                <w:sz w:val="22"/>
                <w:szCs w:val="22"/>
              </w:rPr>
            </w:pPr>
          </w:p>
        </w:tc>
        <w:tc>
          <w:tcPr>
            <w:tcW w:w="990" w:type="dxa"/>
            <w:noWrap/>
            <w:vAlign w:val="bottom"/>
          </w:tcPr>
          <w:p w:rsidR="00E92A2C" w:rsidRPr="00272664" w:rsidRDefault="00E92A2C" w:rsidP="00E34531">
            <w:pPr>
              <w:rPr>
                <w:sz w:val="22"/>
                <w:szCs w:val="22"/>
              </w:rPr>
            </w:pPr>
          </w:p>
        </w:tc>
        <w:tc>
          <w:tcPr>
            <w:tcW w:w="1165" w:type="dxa"/>
            <w:noWrap/>
            <w:vAlign w:val="bottom"/>
          </w:tcPr>
          <w:p w:rsidR="00E92A2C" w:rsidRPr="00272664" w:rsidRDefault="00E92A2C" w:rsidP="00E34531">
            <w:pPr>
              <w:rPr>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Andersen 2015</w:t>
            </w:r>
            <w:r w:rsidRPr="00272664">
              <w:rPr>
                <w:color w:val="000000"/>
                <w:sz w:val="22"/>
                <w:szCs w:val="22"/>
              </w:rPr>
              <w:fldChar w:fldCharType="begin"/>
            </w:r>
            <w:r w:rsidRPr="00272664">
              <w:rPr>
                <w:color w:val="000000"/>
                <w:sz w:val="22"/>
                <w:szCs w:val="22"/>
              </w:rPr>
              <w:instrText xml:space="preserve"> ADDIN ZOTERO_ITEM CSL_CITATION {"citationID":"dugv0q0tu","properties":{"formattedCitation":"(6)","plainCitation":"(6)"},"citationItems":[{"id":3913,"uris":["http://zotero.org/users/local/aER74EOR/items/QEFBCII4"],"uri":["http://zotero.org/users/local/aER74EOR/items/QEFBCII4"],"itemData":{"id":3913,"type":"article-journal","title":"Association between tumour necrosis factor-α inhibitors and risk of serious infections in people with inflammatory bowel disease: nationwide Danish cohort study","container-title":"BMJ (Clinical research ed.)","page":"h2809","volume":"350","source":"PubMed","abstract":"OBJECTIVE: To investigate whether people with inflammatory bowel disease treated with tumour necrosis factor-α (TNF-α) inhibitors are at increased risk of serious infections.\nDESIGN: Nationwide register based propensity score matched cohort study.\nSETTING: Denmark, 2002-12.\nPARTICIPANTS: The background cohort eligible for matching comprised 52,392 people with inflammatory bowel disease, aged 15 to 75 years, of whom 4300 were treated with TNF-α inhibitors. To limit confounding, a two stage matching method was applied; firstly matching on age, sex, disease duration, and inflammatory bowel disease subtype, and secondly matching on propensity scores (1:1 ratio); this yielded 1543 people treated with TNF-α inhibitors and 1543 untreated to be included in the analyses.\nMAIN OUTCOME MEASURES: The main outcome was any serious infection, defined as a diagnosis of infection associated with hospital admission. Cox regression was used to estimate hazard ratios for two risk periods (90 and 365 days after the start of TNF-α inhibitor treatment). Hazard ratios of site specific serious infections were obtained solely for the 365 days risk period.\nRESULTS: Within the 90 days risk period, 51 cases of infection were observed in users of TNF-α inhibitors (incidence rate 14/100 person years), compared with 33 cases in non-users (9/100 person years), yielding a hazard ratio of 1.63 (95% confidence interval 1.01 to 2.63). Within the risk period of 365 days, the hazard ratio was 1.27 (0.92 to 1.75). In analyses of site specific infections, the hazard ratio was above 2 for several of the subgroups but only reached statistical significance for skin and soft tissue infections (2.51, 1.23 to 5.12).\nCONCLUSIONS: This nationwide propensity score matched cohort study suggests an increased risk of serious infections associated with use of TNF-α inhibitors within the first 90 days of starting treatment and a subsequent decline in risk. This calls for increased clinical awareness of potential infectious complications among people with inflammatory bowel disease using these drugs, especially early in the course of treatment.","DOI":"10.1136/bmj.h2809","ISSN":"1756-1833","note":"PMID: 26048617\nPMCID: PMC4456959","shortTitle":"Association between tumour necrosis factor-α inhibitors and risk of serious infections in people with inflammatory bowel disease","journalAbbreviation":"BMJ","language":"eng","author":[{"family":"Nyboe Andersen","given":"Nynne"},{"family":"Pasternak","given":"Björn"},{"family":"Friis-Møller","given":"Nina"},{"family":"Andersson","given":"Mikael"},{"family":"Jess","given":"Tine"}],"issued":{"date-parts":[["2015",6,5]]}}}],"schema":"https://github.com/citation-style-language/schema/raw/master/csl-citation.json"} </w:instrText>
            </w:r>
            <w:r w:rsidRPr="00272664">
              <w:rPr>
                <w:color w:val="000000"/>
                <w:sz w:val="22"/>
                <w:szCs w:val="22"/>
              </w:rPr>
              <w:fldChar w:fldCharType="separate"/>
            </w:r>
            <w:r w:rsidRPr="00272664">
              <w:rPr>
                <w:color w:val="000000"/>
                <w:sz w:val="22"/>
                <w:szCs w:val="22"/>
              </w:rPr>
              <w:t>(6)</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Denmark</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5.1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44.6</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606</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12</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Angelison 2016</w:t>
            </w:r>
            <w:r w:rsidRPr="00272664">
              <w:rPr>
                <w:color w:val="000000"/>
                <w:sz w:val="22"/>
                <w:szCs w:val="22"/>
              </w:rPr>
              <w:fldChar w:fldCharType="begin"/>
            </w:r>
            <w:r w:rsidRPr="00272664">
              <w:rPr>
                <w:color w:val="000000"/>
                <w:sz w:val="22"/>
                <w:szCs w:val="22"/>
              </w:rPr>
              <w:instrText xml:space="preserve"> ADDIN ZOTERO_ITEM CSL_CITATION {"citationID":"1qkvetgh0o","properties":{"formattedCitation":"(7)","plainCitation":"(7)"},"citationItems":[{"id":3719,"uris":["http://zotero.org/users/local/aER74EOR/items/K2IDWRNS"],"uri":["http://zotero.org/users/local/aER74EOR/items/K2IDWRNS"],"itemData":{"id":3719,"type":"article-journal","title":"Long-term outcome of infliximab treatment in chronic active ulcerative colitis: a Swedish multicentre study of 250 patients","container-title":"Alimentary Pharmacology &amp; Therapeutics","page":"519-532","volume":"45","issue":"4","source":"Crossref","DOI":"10.1111/apt.13893","ISSN":"02692813","shortTitle":"Long-term outcome of infliximab treatment in chronic active ulcerative colitis","language":"en","author":[{"family":"Angelison","given":"L."},{"family":"Almer","given":"S."},{"family":"Eriksson","given":"A."},{"family":"Karling","given":"P."},{"family":"Fagerberg","given":"U."},{"family":"Halfvarson","given":"J."},{"family":"Thörn","given":"M."},{"family":"Björk","given":"J."},{"family":"Hindorf","given":"U."},{"family":"Löfberg","given":"R."},{"family":"Bajor","given":"A."},{"family":"Hjortswang","given":"H."},{"family":"Hammarlund","given":"P."},{"family":"Grip","given":"O."},{"family":"Torp","given":"J."},{"family":"Marsal","given":"J."},{"family":"Hertervig","given":"E."},{"literal":"the Swedish Organization for the Study of Inflammatory Bowel diseases (SOIBD)"}],"issued":{"date-parts":[["2017",2]]}}}],"schema":"https://github.com/citation-style-language/schema/raw/master/csl-citation.json"} </w:instrText>
            </w:r>
            <w:r w:rsidRPr="00272664">
              <w:rPr>
                <w:color w:val="000000"/>
                <w:sz w:val="22"/>
                <w:szCs w:val="22"/>
              </w:rPr>
              <w:fldChar w:fldCharType="separate"/>
            </w:r>
            <w:r w:rsidRPr="00272664">
              <w:rPr>
                <w:color w:val="000000"/>
                <w:sz w:val="22"/>
                <w:szCs w:val="22"/>
              </w:rPr>
              <w:t>(7)</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Sweden</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5.7</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33.9</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153</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34.8</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Balint 2016</w:t>
            </w:r>
            <w:r w:rsidRPr="00272664">
              <w:rPr>
                <w:color w:val="000000"/>
                <w:sz w:val="22"/>
                <w:szCs w:val="22"/>
              </w:rPr>
              <w:fldChar w:fldCharType="begin"/>
            </w:r>
            <w:r w:rsidRPr="00272664">
              <w:rPr>
                <w:color w:val="000000"/>
                <w:sz w:val="22"/>
                <w:szCs w:val="22"/>
              </w:rPr>
              <w:instrText xml:space="preserve"> ADDIN ZOTERO_ITEM CSL_CITATION {"citationID":"61bj88eb1","properties":{"formattedCitation":"(8)","plainCitation":"(8)"},"citationItems":[{"id":3739,"uris":["http://zotero.org/users/local/aER74EOR/items/RT664CJP"],"uri":["http://zotero.org/users/local/aER74EOR/items/RT664CJP"],"itemData":{"id":3739,"type":"article-journal","title":"Efficacy and Safety of Adalimumab in Ulcerative Colitis Refractory to Conventional Therapy in Routine Clinical Practice","container-title":"Journal of Crohn's and Colitis","page":"26-30","volume":"10","issue":"1","source":"Crossref","DOI":"10.1093/ecco-jcc/jjv169","ISSN":"1873-9946, 1876-4479","language":"en","author":[{"family":"Bálint","given":"Anita"},{"family":"Farkas","given":"Klaudia"},{"family":"Palatka","given":"Károly"},{"family":"Lakner","given":"Lilla"},{"family":"Miheller","given":"Pál"},{"family":"Rácz","given":"István"},{"family":"Hegede","given":"Gábor"},{"family":"Vincze","given":"Áron"},{"family":"Horváth","given":"Gábor"},{"family":"Szabó","given":"Andrea"},{"family":"Nagy","given":"Ferenc"},{"family":"Szepes","given":"Zoltán"},{"family":"Gábor","given":"Zoltán"},{"family":"Zsigmond","given":"Ferenc"},{"family":"Zsóri","given":"Ágnes"},{"family":"Juhász","given":"Márk"},{"family":"Csontos","given":"Ágnes"},{"family":"Szűcs","given":"Mónika"},{"family":"Bor","given":"Renáta"},{"family":"Milassin","given":"Ágnes"},{"family":"Rutka","given":"Mariann"},{"family":"Molnár","given":"Tamás"}],"issued":{"date-parts":[["2016",1]]}}}],"schema":"https://github.com/citation-style-language/schema/raw/master/csl-citation.json"} </w:instrText>
            </w:r>
            <w:r w:rsidRPr="00272664">
              <w:rPr>
                <w:color w:val="000000"/>
                <w:sz w:val="22"/>
                <w:szCs w:val="22"/>
              </w:rPr>
              <w:fldChar w:fldCharType="separate"/>
            </w:r>
            <w:r w:rsidRPr="00272664">
              <w:rPr>
                <w:color w:val="000000"/>
                <w:sz w:val="22"/>
                <w:szCs w:val="22"/>
              </w:rPr>
              <w:t>(8)</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Hungary</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7.4</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rPr>
                <w:color w:val="000000"/>
                <w:sz w:val="22"/>
                <w:szCs w:val="22"/>
              </w:rPr>
            </w:pP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40</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12</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Bau 2017</w:t>
            </w:r>
            <w:r w:rsidRPr="00272664">
              <w:rPr>
                <w:color w:val="000000"/>
                <w:sz w:val="22"/>
                <w:szCs w:val="22"/>
              </w:rPr>
              <w:fldChar w:fldCharType="begin"/>
            </w:r>
            <w:r w:rsidRPr="00272664">
              <w:rPr>
                <w:color w:val="000000"/>
                <w:sz w:val="22"/>
                <w:szCs w:val="22"/>
              </w:rPr>
              <w:instrText xml:space="preserve"> ADDIN ZOTERO_ITEM CSL_CITATION {"citationID":"2a55u0p762","properties":{"formattedCitation":"(9)","plainCitation":"(9)"},"citationItems":[{"id":3720,"uris":["http://zotero.org/users/local/aER74EOR/items/U5B4EAVQ"],"uri":["http://zotero.org/users/local/aER74EOR/items/U5B4EAVQ"],"itemData":{"id":3720,"type":"article-journal","title":"SAFETY PROFILE OF ANTI-TNF THERAPY IN CROHN’S DISEASE MANAGEMENT: A BRAZILIAN SINGLE-CENTER DIRECT RETROSPECTIVE COMPARISON BETWEEN INFLIXIMAB AND ADALIMUMAB","container-title":"Arquivos de Gastroenterologia","page":"328-332","volume":"54","issue":"4","source":"Crossref","DOI":"10.1590/s0004-2803.201700000-43","ISSN":"1678-4219, 0004-2803","shortTitle":"SAFETY PROFILE OF ANTI-TNF THERAPY IN CROHN’S DISEASE MANAGEMENT","author":[{"family":"Bau","given":"Mariella"},{"family":"Zacharias","given":"Patricia"},{"family":"Ribeiro","given":"Diogo Araújo"},{"family":"Boaron","given":"Larissa"},{"family":"Steckert Filho","given":"Alvaro"},{"family":"Kotze","given":"Paulo Gustavo"}],"issued":{"date-parts":[["2017",9,21]]}}}],"schema":"https://github.com/citation-style-language/schema/raw/master/csl-citation.json"} </w:instrText>
            </w:r>
            <w:r w:rsidRPr="00272664">
              <w:rPr>
                <w:color w:val="000000"/>
                <w:sz w:val="22"/>
                <w:szCs w:val="22"/>
              </w:rPr>
              <w:fldChar w:fldCharType="separate"/>
            </w:r>
            <w:r w:rsidRPr="00272664">
              <w:rPr>
                <w:color w:val="000000"/>
                <w:sz w:val="22"/>
                <w:szCs w:val="22"/>
              </w:rPr>
              <w:t>(9)</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Brazil</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44</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35.6</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62</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47</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Belderbos 2013</w:t>
            </w:r>
            <w:r w:rsidRPr="00272664">
              <w:rPr>
                <w:color w:val="000000"/>
                <w:sz w:val="22"/>
                <w:szCs w:val="22"/>
              </w:rPr>
              <w:fldChar w:fldCharType="begin"/>
            </w:r>
            <w:r w:rsidRPr="00272664">
              <w:rPr>
                <w:color w:val="000000"/>
                <w:sz w:val="22"/>
                <w:szCs w:val="22"/>
              </w:rPr>
              <w:instrText xml:space="preserve"> ADDIN ZOTERO_ITEM CSL_CITATION {"citationID":"1p3bj96ijp","properties":{"formattedCitation":"(10)","plainCitation":"(10)"},"citationItems":[{"id":3697,"uris":["http://zotero.org/users/local/aER74EOR/items/VVK67EB6"],"uri":["http://zotero.org/users/local/aER74EOR/items/VVK67EB6"],"itemData":{"id":3697,"type":"article-journal","title":"Su1140 Screening for Opportunistic Infections Prior to Anti-TNF Therapy in Crohn's Disease Does Not Preclude the Occurrence of Serious Infections","container-title":"Gastroenterology","page":"S–409","volume":"144","issue":"5","source":"Google Scholar","author":[{"family":"Belderbos","given":"Tim D."},{"family":"Have","given":"Mike V."},{"family":"Fidder","given":"Herma"},{"family":"Leenders","given":"Max"},{"family":"Dijkstra","given":"Gerard"},{"family":"Peters","given":"Charlotte P."},{"family":"Eshuis","given":"Emma J."},{"family":"Ponsioen","given":"Cyriel"},{"family":"Siersema","given":"Peter D."},{"family":"Oijen","given":"Martijn G.","non-dropping-particle":"van"}],"issued":{"date-parts":[["2013"]]}}}],"schema":"https://github.com/citation-style-language/schema/raw/master/csl-citation.json"} </w:instrText>
            </w:r>
            <w:r w:rsidRPr="00272664">
              <w:rPr>
                <w:color w:val="000000"/>
                <w:sz w:val="22"/>
                <w:szCs w:val="22"/>
              </w:rPr>
              <w:fldChar w:fldCharType="separate"/>
            </w:r>
            <w:r w:rsidRPr="00272664">
              <w:rPr>
                <w:color w:val="000000"/>
                <w:sz w:val="22"/>
                <w:szCs w:val="22"/>
              </w:rPr>
              <w:t>(10)</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Netherlands</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5.2</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Abstract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220</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24</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Belousova 2014</w:t>
            </w:r>
            <w:r w:rsidRPr="00272664">
              <w:rPr>
                <w:color w:val="000000"/>
                <w:sz w:val="22"/>
                <w:szCs w:val="22"/>
              </w:rPr>
              <w:fldChar w:fldCharType="begin"/>
            </w:r>
            <w:r w:rsidRPr="00272664">
              <w:rPr>
                <w:color w:val="000000"/>
                <w:sz w:val="22"/>
                <w:szCs w:val="22"/>
              </w:rPr>
              <w:instrText xml:space="preserve"> ADDIN ZOTERO_ITEM CSL_CITATION {"citationID":"21kmnv0n79","properties":{"formattedCitation":"(11)","plainCitation":"(11)"},"citationItems":[{"id":3953,"uris":["http://zotero.org/users/local/aER74EOR/items/NGT4X8Z4"],"uri":["http://zotero.org/users/local/aER74EOR/items/NGT4X8Z4"],"itemData":{"id":3953,"type":"article-journal","title":"Su1151 Incidence of Tbc Infection in Patients With Inflammatory Bowels Disease (IBD) Treated With Infliximab in Russia","container-title":"Gastroenterology","page":"S-412","volume":"144","issue":"5","source":"www.gastrojournal.org","DOI":"10.1016/S0016-5085(13)61518-8","ISSN":"0016-5085, 1528-0012","journalAbbreviation":"Gastroenterology","language":"English","author":[{"family":"Belousova","given":"Elena"},{"family":"Morozova","given":"Nataliya"},{"family":"Tsodikova","given":"Olga"},{"family":"Tagieva","given":"Elnara"}],"issued":{"date-parts":[["2013",5,1]]}}}],"schema":"https://github.com/citation-style-language/schema/raw/master/csl-citation.json"} </w:instrText>
            </w:r>
            <w:r w:rsidRPr="00272664">
              <w:rPr>
                <w:color w:val="000000"/>
                <w:sz w:val="22"/>
                <w:szCs w:val="22"/>
              </w:rPr>
              <w:fldChar w:fldCharType="separate"/>
            </w:r>
            <w:r w:rsidRPr="00272664">
              <w:rPr>
                <w:color w:val="000000"/>
                <w:sz w:val="22"/>
                <w:szCs w:val="22"/>
              </w:rPr>
              <w:t>(11)</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Russia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60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Abstract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37.5</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165" w:type="dxa"/>
            <w:noWrap/>
            <w:vAlign w:val="bottom"/>
          </w:tcPr>
          <w:p w:rsidR="00E92A2C" w:rsidRPr="00272664" w:rsidRDefault="00E92A2C" w:rsidP="00E34531">
            <w:pPr>
              <w:jc w:val="right"/>
              <w:rPr>
                <w:color w:val="000000"/>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Bermejo 2013</w:t>
            </w:r>
            <w:r w:rsidRPr="00272664">
              <w:rPr>
                <w:color w:val="000000"/>
                <w:sz w:val="22"/>
                <w:szCs w:val="22"/>
              </w:rPr>
              <w:fldChar w:fldCharType="begin"/>
            </w:r>
            <w:r w:rsidRPr="00272664">
              <w:rPr>
                <w:color w:val="000000"/>
                <w:sz w:val="22"/>
                <w:szCs w:val="22"/>
              </w:rPr>
              <w:instrText xml:space="preserve"> ADDIN ZOTERO_ITEM CSL_CITATION {"citationID":"2mptg9pqif","properties":{"formattedCitation":"(12)","plainCitation":"(12)"},"citationItems":[{"id":3583,"uris":["http://zotero.org/users/local/aER74EOR/items/QU6F4PZU"],"uri":["http://zotero.org/users/local/aER74EOR/items/QU6F4PZU"],"itemData":{"id":3583,"type":"article-journal","title":"How frequently do tuberculosis screening tests convert in inflammatory bowel disease patients on anti-tumour necrosis factor-alpha? A pilot study","container-title":"Digestive and Liver Disease","page":"733-737","volume":"45","issue":"9","source":"Crossref","DOI":"10.1016/j.dld.2013.03.005","ISSN":"15908658","shortTitle":"How frequently do tuberculosis screening tests convert in inflammatory bowel disease patients on anti-tumour necrosis factor-alpha?","language":"en","author":[{"family":"Bermejo","given":"Fernando"},{"family":"Algaba","given":"Alicia"},{"family":"Chaparro","given":"María"},{"family":"Taxonera","given":"Carlos"},{"family":"Garrido","given":"Elena"},{"family":"García-Arata","given":"Isabel"},{"family":"Guerra","given":"Iván"},{"family":"Gisbert","given":"Javier P."},{"family":"Olivares","given":"David"},{"family":"Poza","given":"Gema","non-dropping-particle":"de-la-"},{"family":"López-Sanromán","given":"Antonio"}],"issued":{"date-parts":[["2013",9]]}}}],"schema":"https://github.com/citation-style-language/schema/raw/master/csl-citation.json"} </w:instrText>
            </w:r>
            <w:r w:rsidRPr="00272664">
              <w:rPr>
                <w:color w:val="000000"/>
                <w:sz w:val="22"/>
                <w:szCs w:val="22"/>
              </w:rPr>
              <w:fldChar w:fldCharType="separate"/>
            </w:r>
            <w:r w:rsidRPr="00272664">
              <w:rPr>
                <w:color w:val="000000"/>
                <w:sz w:val="22"/>
                <w:szCs w:val="22"/>
              </w:rPr>
              <w:t>(12)</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Spain</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42</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33</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30</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Byun 2014</w:t>
            </w:r>
            <w:r w:rsidRPr="00272664">
              <w:rPr>
                <w:color w:val="000000"/>
                <w:sz w:val="22"/>
                <w:szCs w:val="22"/>
              </w:rPr>
              <w:fldChar w:fldCharType="begin"/>
            </w:r>
            <w:r w:rsidRPr="00272664">
              <w:rPr>
                <w:color w:val="000000"/>
                <w:sz w:val="22"/>
                <w:szCs w:val="22"/>
              </w:rPr>
              <w:instrText xml:space="preserve"> ADDIN ZOTERO_ITEM CSL_CITATION {"citationID":"gd1qfm4sd","properties":{"formattedCitation":"(13)","plainCitation":"(13)"},"citationItems":[{"id":3576,"uris":["http://zotero.org/users/local/aER74EOR/items/79BTR2U9"],"uri":["http://zotero.org/users/local/aER74EOR/items/79BTR2U9"],"itemData":{"id":3576,"type":"article-journal","title":"Risks for opportunistic tuberculosis infection in a cohort of 873 patients with inflammatory bowel disease receiving a tumor necrosis factor-α inhibitor","container-title":"Scandinavian Journal of Gastroenterology","page":"312-320","volume":"50","issue":"3","source":"Crossref","DOI":"10.3109/00365521.2014.1000960","ISSN":"0036-5521, 1502-7708","language":"en","author":[{"family":"Byun","given":"Ja Min"},{"family":"Lee","given":"Chang Kyun"},{"family":"Rhee","given":"Sang Youl"},{"family":"Kim","given":"Hyo-Jong"},{"family":"Im","given":"Jong Pil"},{"family":"Park","given":"Dong Il"},{"family":"Eun","given":"Chang Soo"},{"family":"Jung","given":"Sung-Ae"},{"family":"Shin","given":"Jeong Eun"},{"family":"Lee","given":"Kang-Moon"},{"family":"Cheon","given":"Jae Hee"}],"issued":{"date-parts":[["2015",3,4]]}}}],"schema":"https://github.com/citation-style-language/schema/raw/master/csl-citation.json"} </w:instrText>
            </w:r>
            <w:r w:rsidRPr="00272664">
              <w:rPr>
                <w:color w:val="000000"/>
                <w:sz w:val="22"/>
                <w:szCs w:val="22"/>
              </w:rPr>
              <w:fldChar w:fldCharType="separate"/>
            </w:r>
            <w:r w:rsidRPr="00272664">
              <w:rPr>
                <w:color w:val="000000"/>
                <w:sz w:val="22"/>
                <w:szCs w:val="22"/>
              </w:rPr>
              <w:t>(13)</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 Korea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33</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579</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27</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Byun 2015</w:t>
            </w:r>
            <w:r w:rsidRPr="00272664">
              <w:rPr>
                <w:color w:val="000000"/>
                <w:sz w:val="22"/>
                <w:szCs w:val="22"/>
              </w:rPr>
              <w:fldChar w:fldCharType="begin"/>
            </w:r>
            <w:r w:rsidRPr="00272664">
              <w:rPr>
                <w:color w:val="000000"/>
                <w:sz w:val="22"/>
                <w:szCs w:val="22"/>
              </w:rPr>
              <w:instrText xml:space="preserve"> ADDIN ZOTERO_ITEM CSL_CITATION {"citationID":"2633ludthd","properties":{"formattedCitation":"(14)","plainCitation":"(14)"},"citationItems":[{"id":3578,"uris":["http://zotero.org/users/local/aER74EOR/items/4GZ36Z3H"],"uri":["http://zotero.org/users/local/aER74EOR/items/4GZ36Z3H"],"itemData":{"id":3578,"type":"article-journal","title":"The Risk of Tuberculosis in Korean Patients with Inflammatory Bowel Disease Receiving Tumor Necrosis Factor-α Blockers","container-title":"Journal of Korean Medical Science","page":"173","volume":"30","issue":"2","source":"Crossref","DOI":"10.3346/jkms.2015.30.2.173","ISSN":"1011-8934, 1598-6357","language":"en","author":[{"family":"Byun","given":"Ja Min"},{"family":"Lee","given":"Chang Kyun"},{"family":"Rhee","given":"Sang Youl"},{"family":"Kim","given":"Hyo-Jong"},{"family":"Kim","given":"Jung-Wook"},{"family":"Shim","given":"Jae-Jun"},{"family":"Jang","given":"Jae Young"}],"issued":{"date-parts":[["2015"]]}}}],"schema":"https://github.com/citation-style-language/schema/raw/master/csl-citation.json"} </w:instrText>
            </w:r>
            <w:r w:rsidRPr="00272664">
              <w:rPr>
                <w:color w:val="000000"/>
                <w:sz w:val="22"/>
                <w:szCs w:val="22"/>
              </w:rPr>
              <w:fldChar w:fldCharType="separate"/>
            </w:r>
            <w:r w:rsidRPr="00272664">
              <w:rPr>
                <w:color w:val="000000"/>
                <w:sz w:val="22"/>
                <w:szCs w:val="22"/>
              </w:rPr>
              <w:t>(14)</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 Korea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28.5</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108</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76.3</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Cagatay 2018</w:t>
            </w:r>
            <w:r w:rsidRPr="00272664">
              <w:rPr>
                <w:color w:val="000000"/>
                <w:sz w:val="22"/>
                <w:szCs w:val="22"/>
              </w:rPr>
              <w:fldChar w:fldCharType="begin"/>
            </w:r>
            <w:r w:rsidRPr="00272664">
              <w:rPr>
                <w:color w:val="000000"/>
                <w:sz w:val="22"/>
                <w:szCs w:val="22"/>
              </w:rPr>
              <w:instrText xml:space="preserve"> ADDIN ZOTERO_ITEM CSL_CITATION {"citationID":"2o9arbbiev","properties":{"formattedCitation":"(15)","plainCitation":"(15)"},"citationItems":[{"id":3725,"uris":["http://zotero.org/users/local/aER74EOR/items/2VXA5FWT"],"uri":["http://zotero.org/users/local/aER74EOR/items/2VXA5FWT"],"itemData":{"id":3725,"type":"article-journal","title":"Follow-up of 1887 patients receiving tumor necrosis-alpha antagonists: Tuberculin skin test conversion and tuberculosis risk","container-title":"The Clinical Respiratory Journal","page":"1668-1675","volume":"12","issue":"4","source":"Crossref","DOI":"10.1111/crj.12726","ISSN":"17526981","shortTitle":"Follow-up of 1887 patients receiving tumor necrosis-alpha antagonists","language":"en","author":[{"family":"Cagatay","given":"Tulin"},{"family":"Bingol","given":"Zuleyha"},{"family":"Kıyan","given":"Esen"},{"family":"Yegin","given":"Zeynep"},{"family":"Okumus","given":"Gulfer"},{"family":"Arseven","given":"Orhan"},{"family":"Erkan","given":"Feyza"},{"family":"Gulbaran","given":"Ziya"},{"family":"Erelel","given":"Mustafa"},{"family":"Ece","given":"Turhan"},{"family":"Cagatay","given":"Penbe"},{"family":"Kılıçaslan","given":"Zeki"}],"issued":{"date-parts":[["2018",4]]}}}],"schema":"https://github.com/citation-style-language/schema/raw/master/csl-citation.json"} </w:instrText>
            </w:r>
            <w:r w:rsidRPr="00272664">
              <w:rPr>
                <w:color w:val="000000"/>
                <w:sz w:val="22"/>
                <w:szCs w:val="22"/>
              </w:rPr>
              <w:fldChar w:fldCharType="separate"/>
            </w:r>
            <w:r w:rsidRPr="00272664">
              <w:rPr>
                <w:color w:val="000000"/>
                <w:sz w:val="22"/>
                <w:szCs w:val="22"/>
              </w:rPr>
              <w:t>(15)</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Turkey</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17</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rPr>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Carbone 2007</w:t>
            </w:r>
            <w:r w:rsidRPr="00272664">
              <w:rPr>
                <w:color w:val="000000"/>
                <w:sz w:val="22"/>
                <w:szCs w:val="22"/>
              </w:rPr>
              <w:fldChar w:fldCharType="begin"/>
            </w:r>
            <w:r w:rsidRPr="00272664">
              <w:rPr>
                <w:color w:val="000000"/>
                <w:sz w:val="22"/>
                <w:szCs w:val="22"/>
              </w:rPr>
              <w:instrText xml:space="preserve"> ADDIN ZOTERO_ITEM CSL_CITATION {"citationID":"1i8pl29stf","properties":{"formattedCitation":"(16)","plainCitation":"(16)"},"citationItems":[{"id":3553,"uris":["http://zotero.org/users/local/aER74EOR/items/I5V93NWP"],"uri":["http://zotero.org/users/local/aER74EOR/items/I5V93NWP"],"itemData":{"id":3553,"type":"article-journal","title":"Humoral and Cellular Monitoring to Predict the Development of Infection in Crohn's Disease Patients Beginning Treatment with Infliximab","container-title":"Annals of the New York Academy of Sciences","page":"346-355","volume":"1107","issue":"1","source":"Crossref","DOI":"10.1196/annals.1381.036","ISSN":"0077-8923","language":"en","author":[{"family":"Carbone","given":"J."},{"family":"Gonzalez-Lara","given":"V."},{"family":"Sarmiento","given":"E."},{"family":"Chean","given":"C."},{"family":"Perez","given":"J. L."},{"family":"Marin","given":"I."},{"family":"Rodriguez-Molina","given":"J. J."},{"family":"Gil","given":"J."},{"family":"Fernandez-Cruz","given":"E."}],"issued":{"date-parts":[["2007",6,1]]}}}],"schema":"https://github.com/citation-style-language/schema/raw/master/csl-citation.json"} </w:instrText>
            </w:r>
            <w:r w:rsidRPr="00272664">
              <w:rPr>
                <w:color w:val="000000"/>
                <w:sz w:val="22"/>
                <w:szCs w:val="22"/>
              </w:rPr>
              <w:fldChar w:fldCharType="separate"/>
            </w:r>
            <w:r w:rsidRPr="00272664">
              <w:rPr>
                <w:color w:val="000000"/>
                <w:sz w:val="22"/>
                <w:szCs w:val="22"/>
              </w:rPr>
              <w:t>(16)</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Spain</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37</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27</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56</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Carrillo 2013</w:t>
            </w:r>
            <w:r w:rsidRPr="00272664">
              <w:rPr>
                <w:color w:val="000000"/>
                <w:sz w:val="22"/>
                <w:szCs w:val="22"/>
              </w:rPr>
              <w:fldChar w:fldCharType="begin"/>
            </w:r>
            <w:r w:rsidRPr="00272664">
              <w:rPr>
                <w:color w:val="000000"/>
                <w:sz w:val="22"/>
                <w:szCs w:val="22"/>
              </w:rPr>
              <w:instrText xml:space="preserve"> ADDIN ZOTERO_ITEM CSL_CITATION {"citationID":"I8PzsnQQ","properties":{"formattedCitation":"(17)","plainCitation":"(17)"},"citationItems":[{"id":3958,"uris":["http://zotero.org/users/local/aER74EOR/items/3HDKB93M"],"uri":["http://zotero.org/users/local/aER74EOR/items/3HDKB93M"],"itemData":{"id":3958,"type":"webpage","title":"P369. Side effects in inflammatory bowel disease patients treated with biological therapy: our experience","URL":"https://www.ecco-ibd.eu/publications/congress-abstract-s/abstracts-2013/item/p369-side-effects-in-inflammatory-bowel-disease-patients-treated-with-biological-therapy-our-experience.html","accessed":{"date-parts":[["2019",3,8]]}}}],"schema":"https://github.com/citation-style-language/schema/raw/master/csl-citation.json"} </w:instrText>
            </w:r>
            <w:r w:rsidRPr="00272664">
              <w:rPr>
                <w:color w:val="000000"/>
                <w:sz w:val="22"/>
                <w:szCs w:val="22"/>
              </w:rPr>
              <w:fldChar w:fldCharType="separate"/>
            </w:r>
            <w:r w:rsidRPr="00272664">
              <w:rPr>
                <w:color w:val="000000"/>
                <w:sz w:val="22"/>
                <w:szCs w:val="22"/>
              </w:rPr>
              <w:t>(17)</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Spain</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Abstract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17.5</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Caspersen 2008</w:t>
            </w:r>
            <w:r w:rsidRPr="00272664">
              <w:rPr>
                <w:color w:val="000000"/>
                <w:sz w:val="22"/>
                <w:szCs w:val="22"/>
              </w:rPr>
              <w:fldChar w:fldCharType="begin"/>
            </w:r>
            <w:r w:rsidRPr="00272664">
              <w:rPr>
                <w:color w:val="000000"/>
                <w:sz w:val="22"/>
                <w:szCs w:val="22"/>
              </w:rPr>
              <w:instrText xml:space="preserve"> ADDIN ZOTERO_ITEM CSL_CITATION {"citationID":"1m1ui8mp3v","properties":{"formattedCitation":"(18)","plainCitation":"(18)"},"citationItems":[{"id":3722,"uris":["http://zotero.org/users/local/aER74EOR/items/4HKSD4E8"],"uri":["http://zotero.org/users/local/aER74EOR/items/4HKSD4E8"],"itemData":{"id":3722,"type":"article-journal","title":"Infliximab for Inflammatory Bowel Disease in Denmark 1999–2005: Clinical Outcome and Follow-Up Evaluation of Malignancy and Mortality","container-title":"Clinical Gastroenterology and Hepatology","page":"1212-1217","volume":"6","issue":"11","source":"Crossref","DOI":"10.1016/j.cgh.2008.05.010","ISSN":"15423565","shortTitle":"Infliximab for Inflammatory Bowel Disease in Denmark 1999–2005","language":"en","author":[{"family":"Caspersen","given":"Sarah"},{"family":"Elkjaer","given":"Margarita"},{"family":"Riis","given":"Lene"},{"family":"Pedersen","given":"Natalia"},{"family":"Mortensen","given":"Christian"},{"family":"Jess","given":"Tine"},{"family":"Sarto","given":"Pernille"},{"family":"Hansen","given":"Tanja S."},{"family":"Wewer","given":"Vibeke"},{"family":"Bendtsen","given":"Flemming"},{"family":"Moesgaard","given":"Flemming"},{"family":"Munkholm","given":"Pia"}],"issued":{"date-parts":[["2008",11]]}}}],"schema":"https://github.com/citation-style-language/schema/raw/master/csl-citation.json"} </w:instrText>
            </w:r>
            <w:r w:rsidRPr="00272664">
              <w:rPr>
                <w:color w:val="000000"/>
                <w:sz w:val="22"/>
                <w:szCs w:val="22"/>
              </w:rPr>
              <w:fldChar w:fldCharType="separate"/>
            </w:r>
            <w:r w:rsidRPr="00272664">
              <w:rPr>
                <w:color w:val="000000"/>
                <w:sz w:val="22"/>
                <w:szCs w:val="22"/>
              </w:rPr>
              <w:t>(18)</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Denmark</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5.1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31.6</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266</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29.1</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Cekic 2015</w:t>
            </w:r>
            <w:r w:rsidRPr="00272664">
              <w:rPr>
                <w:color w:val="000000"/>
                <w:sz w:val="22"/>
                <w:szCs w:val="22"/>
              </w:rPr>
              <w:fldChar w:fldCharType="begin"/>
            </w:r>
            <w:r w:rsidRPr="00272664">
              <w:rPr>
                <w:color w:val="000000"/>
                <w:sz w:val="22"/>
                <w:szCs w:val="22"/>
              </w:rPr>
              <w:instrText xml:space="preserve"> ADDIN ZOTERO_ITEM CSL_CITATION {"citationID":"13d5hl3ukn","properties":{"formattedCitation":"(19)","plainCitation":"(19)"},"citationItems":[{"id":3577,"uris":["http://zotero.org/users/local/aER74EOR/items/II6HB766"],"uri":["http://zotero.org/users/local/aER74EOR/items/II6HB766"],"itemData":{"id":3577,"type":"article-journal","title":"Latent tuberculosis screening tests and active tuberculosis infection rates in Turkish inflammatory bowel disease patients under anti-tumor necrosis factor therapy","container-title":"Annals of Gastroenterology: Quarterly Publication of the Hellenic Society of Gastroenterology","page":"241","volume":"28","issue":"2","source":"Google Scholar","author":[{"family":"Çekiç","given":"Cem"},{"family":"Aslan","given":"Fatih"},{"family":"Vatansever","given":"Sezgin"},{"family":"Topal","given":"Firdevs"},{"family":"Yüksel","given":"Elif Sarıtaş"},{"family":"Alper","given":"Emrah"},{"family":"Dallı","given":"Ayşe"},{"family":"Ünsal","given":"Belkıs"}],"issued":{"date-parts":[["2015"]]}}}],"schema":"https://github.com/citation-style-language/schema/raw/master/csl-citation.json"} </w:instrText>
            </w:r>
            <w:r w:rsidRPr="00272664">
              <w:rPr>
                <w:color w:val="000000"/>
                <w:sz w:val="22"/>
                <w:szCs w:val="22"/>
              </w:rPr>
              <w:fldChar w:fldCharType="separate"/>
            </w:r>
            <w:r w:rsidRPr="00272664">
              <w:rPr>
                <w:color w:val="000000"/>
                <w:sz w:val="22"/>
                <w:szCs w:val="22"/>
              </w:rPr>
              <w:t>(19)</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Turkey</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17</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42</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53</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15</w:t>
            </w:r>
          </w:p>
        </w:tc>
      </w:tr>
      <w:tr w:rsidR="00E92A2C" w:rsidRPr="00553CAF" w:rsidTr="00E34531">
        <w:trPr>
          <w:trHeight w:val="368"/>
        </w:trPr>
        <w:tc>
          <w:tcPr>
            <w:tcW w:w="2065" w:type="dxa"/>
            <w:noWrap/>
            <w:vAlign w:val="bottom"/>
          </w:tcPr>
          <w:p w:rsidR="00E92A2C" w:rsidRPr="00272664" w:rsidRDefault="00E92A2C" w:rsidP="00E34531">
            <w:pPr>
              <w:rPr>
                <w:color w:val="000000"/>
                <w:sz w:val="22"/>
                <w:szCs w:val="22"/>
              </w:rPr>
            </w:pPr>
            <w:r w:rsidRPr="00272664">
              <w:rPr>
                <w:color w:val="000000"/>
                <w:sz w:val="22"/>
                <w:szCs w:val="22"/>
              </w:rPr>
              <w:t>Choi 2005</w:t>
            </w:r>
            <w:r w:rsidRPr="00272664">
              <w:rPr>
                <w:color w:val="000000"/>
                <w:sz w:val="22"/>
                <w:szCs w:val="22"/>
              </w:rPr>
              <w:fldChar w:fldCharType="begin"/>
            </w:r>
            <w:r w:rsidRPr="00272664">
              <w:rPr>
                <w:color w:val="000000"/>
                <w:sz w:val="22"/>
                <w:szCs w:val="22"/>
              </w:rPr>
              <w:instrText xml:space="preserve"> ADDIN ZOTERO_ITEM CSL_CITATION {"citationID":"240ahjb5i7","properties":{"formattedCitation":"(20)","plainCitation":"(20)"},"citationItems":[{"id":3834,"uris":["http://zotero.org/users/local/aER74EOR/items/7BF7X6SA"],"uri":["http://zotero.org/users/local/aER74EOR/items/7BF7X6SA"],"itemData":{"id":3834,"type":"article-journal","title":"[Efficacy and safety of treatment with infliximab in Crohn's disease-the experience of single center in Korea]","container-title":"The Korean Journal of Gastroenterology = Taehan Sohwagi Hakhoe Chi","page":"48-55","volume":"46","issue":"1","source":"PubMed","abstract":"BACKGROUND/AIMS: Infliximab has been shown to be effective and safe for treating refractory luminal and fistulizing Crohn's disease (CD). The aim of this study was to report the efficacy and adverse effect of infliximab therapy in patients with CD at our center.\nMETHODS: Medical records of thirteen patients who were treated with infliximab for refractory luminal or fistulizing CD were reviewed. Clinical response was classified as complete response, partial response and nonresponse.\nRESULTS: Seven patients were treated for fistulizing CD, four patients for luminal CD, and two for both. The mean time of follow-up was 13.1 months (3.3-28.1 months). Clinical response was seen in 10/13 (77%); complete response 7/13 (54%), partial response 3/13 (23%), nonresponse 3/13 (23%). Mean time to response was 27.1 days (10-41 days). 4 of 10 responders (40%) maintained remission over 30 weeks. Those who started on immunosuppressive treatment more than 3 months before infliximab infusion achieved lower early recurrence rate (14%) compared with those less than 3 months (67%) (p=0.039). Steroid tapering was successful in 7/12 (58%). Five patients required surgical therapy; three nonresponders, one partial responder and one who recurred after initial complete response. Initial responders required less surgery than nonresponders (p=0.035). Acute infusion reactions were seen in 2/40 infusions (5%). One patient developed herpes zoster 20 weeks after infliximab infusion. During follow-up peried, no patient developed serious infection, tuberculosis or malignancy.\nCONCLUSIONS: Infliximab is effective and safe in clinical practice. Concurrent immunosuppressive use is associated with lower rate of early recurrence.","ISSN":"1598-9992","note":"PMID: 16030404","journalAbbreviation":"Korean J Gastroenterol","language":"kor","author":[{"family":"Choi","given":"Kee Don"},{"family":"Song","given":"Ho Jun"},{"family":"Kim","given":"Joo Sung"},{"family":"Jung","given":"Hyun Chae"},{"family":"Song","given":"In Sung"}],"issued":{"date-parts":[["2005",7]]}}}],"schema":"https://github.com/citation-style-language/schema/raw/master/csl-citation.json"} </w:instrText>
            </w:r>
            <w:r w:rsidRPr="00272664">
              <w:rPr>
                <w:color w:val="000000"/>
                <w:sz w:val="22"/>
                <w:szCs w:val="22"/>
              </w:rPr>
              <w:fldChar w:fldCharType="separate"/>
            </w:r>
            <w:r w:rsidRPr="00272664">
              <w:rPr>
                <w:color w:val="000000"/>
                <w:sz w:val="22"/>
                <w:szCs w:val="22"/>
              </w:rPr>
              <w:t>(20)</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 Korea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25.3</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8</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13.1</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Choi 2016</w:t>
            </w:r>
            <w:r w:rsidRPr="00272664">
              <w:rPr>
                <w:color w:val="000000"/>
                <w:sz w:val="22"/>
                <w:szCs w:val="22"/>
              </w:rPr>
              <w:fldChar w:fldCharType="begin"/>
            </w:r>
            <w:r w:rsidRPr="00272664">
              <w:rPr>
                <w:color w:val="000000"/>
                <w:sz w:val="22"/>
                <w:szCs w:val="22"/>
              </w:rPr>
              <w:instrText xml:space="preserve"> ADDIN ZOTERO_ITEM CSL_CITATION {"citationID":"1m465eq5ru","properties":{"formattedCitation":"(21)","plainCitation":"(21)"},"citationItems":[{"id":3569,"uris":["http://zotero.org/users/local/aER74EOR/items/P99Q86XQ"],"uri":["http://zotero.org/users/local/aER74EOR/items/P99Q86XQ"],"itemData":{"id":3569,"type":"article-journal","title":"Efficacy and Safety of Infliximab Therapy and Predictors of Response in Korean Patients with Crohn's Disease: A Nationwide, Multicenter Study","container-title":"Yonsei Medical Journal","page":"1376","volume":"57","issue":"6","source":"Crossref","DOI":"10.3349/ymj.2016.57.6.1376","ISSN":"0513-5796, 1976-2437","shortTitle":"Efficacy and Safety of Infliximab Therapy and Predictors of Response in Korean Patients with Crohn's Disease","language":"en","author":[{"family":"Choi","given":"Chang Hwan"},{"family":"Song","given":"In Do"},{"family":"Kim","given":"Young-Ho"},{"family":"Koo","given":"Ja Seol"},{"family":"Kim","given":"You Sun"},{"family":"Kim","given":"Joo Sung"},{"family":"Kim","given":"Nayoung"},{"family":"Kim","given":"Eun Soo"},{"family":"Kim","given":"Jae Hak"},{"family":"Kim","given":"Ji Won"},{"family":"Kim","given":"Tae Oh"},{"family":"Kim","given":"Hyun Soo"},{"family":"Kim","given":"Hyo Jong"},{"family":"Park","given":"Young Sook"},{"family":"Park","given":"Dong Il"},{"family":"Park","given":"Soo Jung"},{"family":"Song","given":"Hyun Joo"},{"family":"Shin","given":"Sung Jae"},{"family":"Yang","given":"Suk-Kyun"},{"family":"Ye","given":"Byong Duk"},{"family":"Lee","given":"Kang-Moon"},{"family":"Lee","given":"Bo In"},{"family":"Lee","given":"Sun-Young"},{"family":"Lee","given":"Chang Kyun"},{"family":"Im","given":"Jong Pil"},{"family":"Jang","given":"Byung Ik"},{"family":"Jeon","given":"Tae Joo"},{"family":"Cho","given":"Yu Kyung"},{"family":"Chang","given":"Sae Kyung"},{"family":"Jeon","given":"Seong Ran"},{"family":"Jung","given":"Sung-Ae"},{"family":"Jeen","given":"Yoon Tae"},{"family":"Cha","given":"Jae Myung"},{"family":"Han","given":"Dong Soo"},{"family":"Kim","given":"Won Ho"},{"literal":"IBD Study Group of the Korean Association for the Study of the Intestinal Diseases"}],"issued":{"date-parts":[["2016"]]}}}],"schema":"https://github.com/citation-style-language/schema/raw/master/csl-citation.json"} </w:instrText>
            </w:r>
            <w:r w:rsidRPr="00272664">
              <w:rPr>
                <w:color w:val="000000"/>
                <w:sz w:val="22"/>
                <w:szCs w:val="22"/>
              </w:rPr>
              <w:fldChar w:fldCharType="separate"/>
            </w:r>
            <w:r w:rsidRPr="00272664">
              <w:rPr>
                <w:color w:val="000000"/>
                <w:sz w:val="22"/>
                <w:szCs w:val="22"/>
              </w:rPr>
              <w:t>(21)</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 Korea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29.5</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206</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30</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Colombel 2004</w:t>
            </w:r>
            <w:r w:rsidRPr="00272664">
              <w:rPr>
                <w:color w:val="000000"/>
                <w:sz w:val="22"/>
                <w:szCs w:val="22"/>
              </w:rPr>
              <w:fldChar w:fldCharType="begin"/>
            </w:r>
            <w:r w:rsidRPr="00272664">
              <w:rPr>
                <w:color w:val="000000"/>
                <w:sz w:val="22"/>
                <w:szCs w:val="22"/>
              </w:rPr>
              <w:instrText xml:space="preserve"> ADDIN ZOTERO_ITEM CSL_CITATION {"citationID":"a5lkgfjjj","properties":{"formattedCitation":"(22)","plainCitation":"(22)"},"citationItems":[{"id":661,"uris":["http://zotero.org/users/local/aER74EOR/items/KTEZH55Q"],"uri":["http://zotero.org/users/local/aER74EOR/items/KTEZH55Q"],"itemData":{"id":661,"type":"article-journal","title":"The safety profile of infliximab in patients with Crohn's disease: the Mayo clinic experience in 500 patients","container-title":"Gastroenterology","page":"19-31","volume":"126","issue":"1","source":"PubMed","abstract":"BACKGROUND AND AIMS: The aim of this study was to evaluate the short- and long-term safety of infliximab in patients with Crohn's disease in clinical practice.\nMETHODS: The medical records of 500 consecutive patients treated with infliximab at the Mayo Clinic were reviewed and abstracted for demographic features and adverse events. The likelihood of a causal relationship to infliximab for each adverse event was determined by calculating an intrinsic likelihood (imputability) score.\nRESULTS: The 500 patients received a median of 3 infusions and had a median follow-up of 17 months. Forty-three patients (8.6%) experienced a serious adverse event, of which 30 (6%) were related to infliximab. Acute infusion reactions occurred in 19 of 500 patients (3.8%). Serum sickness-like disease occurred in 19 of 500 patients and was attributed to infliximab in 14 (2.8%). Three patients developed drug-induced lupus. One patient developed a new demyelination disorder. Forty-eight patients had an infectious event, of which 41 (8.2%) were attributed to infliximab. Twenty patients had a serious infection: 2 had fatal sepsis, 8 had pneumonia (of which 2 cases were fatal), 6 had viral infections, 2 had abdominal abscesses requiring surgery, one had arm cellulitis, and one had histoplasmosis. Nine patients had a malignant disorder, 3 of which were possibly related to infliximab. A total of 10 deaths were observed. For 5 of these patients (1%), the events leading to death were possibly related to infliximab.\nCONCLUSIONS: Short- and long-term infliximab therapy is generally well tolerated. However, clinicians must be vigilant for the occurrence of infrequent but serious events, including serum sickness-like reaction, opportunistic infection and sepsis, and autoimmune disorders.","ISSN":"0016-5085","note":"PMID: 14699483","shortTitle":"The safety profile of infliximab in patients with Crohn's disease","journalAbbreviation":"Gastroenterology","language":"eng","author":[{"family":"Colombel","given":"Jean-Frederic"},{"family":"Loftus","given":"Edward V."},{"family":"Tremaine","given":"William J."},{"family":"Egan","given":"Laurence J."},{"family":"Harmsen","given":"W. Scott"},{"family":"Schleck","given":"Cathy D."},{"family":"Zinsmeister","given":"Alan R."},{"family":"Sandborn","given":"William J."}],"issued":{"date-parts":[["2004",1]]}}}],"schema":"https://github.com/citation-style-language/schema/raw/master/csl-citation.json"} </w:instrText>
            </w:r>
            <w:r w:rsidRPr="00272664">
              <w:rPr>
                <w:color w:val="000000"/>
                <w:sz w:val="22"/>
                <w:szCs w:val="22"/>
              </w:rPr>
              <w:fldChar w:fldCharType="separate"/>
            </w:r>
            <w:r w:rsidRPr="00272664">
              <w:rPr>
                <w:color w:val="000000"/>
                <w:sz w:val="22"/>
                <w:szCs w:val="22"/>
              </w:rPr>
              <w:t>(22)</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37</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219</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17</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Colombel 2007</w:t>
            </w:r>
            <w:r w:rsidRPr="00272664">
              <w:rPr>
                <w:color w:val="000000"/>
                <w:sz w:val="22"/>
                <w:szCs w:val="22"/>
              </w:rPr>
              <w:fldChar w:fldCharType="begin"/>
            </w:r>
            <w:r w:rsidRPr="00272664">
              <w:rPr>
                <w:color w:val="000000"/>
                <w:sz w:val="22"/>
                <w:szCs w:val="22"/>
              </w:rPr>
              <w:instrText xml:space="preserve"> ADDIN ZOTERO_ITEM CSL_CITATION {"citationID":"12jhf32k5f","properties":{"formattedCitation":"(23)","plainCitation":"(23)"},"citationItems":[{"id":3782,"uris":["http://zotero.org/users/local/aER74EOR/items/UXDHXNUQ"],"uri":["http://zotero.org/users/local/aER74EOR/items/UXDHXNUQ"],"itemData":{"id":3782,"type":"article-journal","title":"Adalimumab for Maintenance of Clinical Response and Remission in Patients With Crohn’s Disease: The CHARM Trial","container-title":"Gastroenterology","page":"52-65","volume":"132","issue":"1","source":"Crossref","DOI":"10.1053/j.gastro.2006.11.041","ISSN":"00165085","shortTitle":"Adalimumab for Maintenance of Clinical Response and Remission in Patients With Crohn’s Disease","language":"en","author":[{"family":"Colombel","given":"Jean–Frédéric"},{"family":"Sandborn","given":"William J."},{"family":"Rutgeerts","given":"Paul"},{"family":"Enns","given":"Robert"},{"family":"Hanauer","given":"Stephen B."},{"family":"Panaccione","given":"Remo"},{"family":"Schreiber","given":"Stefan"},{"family":"Byczkowski","given":"Dan"},{"family":"Li","given":"Ju"},{"family":"Kent","given":"Jeffrey D."},{"family":"Pollack","given":"Paul F."}],"issued":{"date-parts":[["2007",1]]}}}],"schema":"https://github.com/citation-style-language/schema/raw/master/csl-citation.json"} </w:instrText>
            </w:r>
            <w:r w:rsidRPr="00272664">
              <w:rPr>
                <w:color w:val="000000"/>
                <w:sz w:val="22"/>
                <w:szCs w:val="22"/>
              </w:rPr>
              <w:fldChar w:fldCharType="separate"/>
            </w:r>
            <w:r w:rsidRPr="00272664">
              <w:rPr>
                <w:color w:val="000000"/>
                <w:sz w:val="22"/>
                <w:szCs w:val="22"/>
              </w:rPr>
              <w:t>(23)</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 Canada, Europe, South Africa, Australia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Randomized control trial</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37.1</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326</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14</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Colombel 2010</w:t>
            </w:r>
            <w:r w:rsidRPr="00272664">
              <w:rPr>
                <w:color w:val="000000"/>
                <w:sz w:val="22"/>
                <w:szCs w:val="22"/>
              </w:rPr>
              <w:fldChar w:fldCharType="begin"/>
            </w:r>
            <w:r w:rsidRPr="00272664">
              <w:rPr>
                <w:color w:val="000000"/>
                <w:sz w:val="22"/>
                <w:szCs w:val="22"/>
              </w:rPr>
              <w:instrText xml:space="preserve"> ADDIN ZOTERO_ITEM CSL_CITATION {"citationID":"359ml5230","properties":{"formattedCitation":"(24)","plainCitation":"(24)"},"citationItems":[{"id":3797,"uris":["http://zotero.org/users/local/aER74EOR/items/R2243IV3"],"uri":["http://zotero.org/users/local/aER74EOR/items/R2243IV3"],"itemData":{"id":3797,"type":"article-journal","title":"Infliximab, azathioprine, or combination therapy for Crohn's disease","container-title":"New England Journal of Medicine","page":"1383–1395","volume":"362","issue":"15","source":"Google Scholar","author":[{"family":"Colombel","given":"Jean Frédéric"},{"family":"Sandborn","given":"William J."},{"family":"Reinisch","given":"Walter"},{"family":"Mantzaris","given":"Gerassimos J."},{"family":"Kornbluth","given":"Asher"},{"family":"Rachmilewitz","given":"Daniel"},{"family":"Lichtiger","given":"Simon"},{"family":"D'haens","given":"Geert"},{"family":"Diamond","given":"Robert H."},{"family":"Broussard","given":"Delma L."}],"issued":{"date-parts":[["2010"]]}}}],"schema":"https://github.com/citation-style-language/schema/raw/master/csl-citation.json"} </w:instrText>
            </w:r>
            <w:r w:rsidRPr="00272664">
              <w:rPr>
                <w:color w:val="000000"/>
                <w:sz w:val="22"/>
                <w:szCs w:val="22"/>
              </w:rPr>
              <w:fldChar w:fldCharType="separate"/>
            </w:r>
            <w:r w:rsidRPr="00272664">
              <w:rPr>
                <w:color w:val="000000"/>
                <w:sz w:val="22"/>
                <w:szCs w:val="22"/>
              </w:rPr>
              <w:t>(24)</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 Canada, Europe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Randomized control trial</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34.5</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172</w:t>
            </w:r>
          </w:p>
        </w:tc>
        <w:tc>
          <w:tcPr>
            <w:tcW w:w="1165" w:type="dxa"/>
            <w:noWrap/>
            <w:vAlign w:val="bottom"/>
          </w:tcPr>
          <w:p w:rsidR="00E92A2C" w:rsidRPr="00272664" w:rsidRDefault="00E92A2C" w:rsidP="00E34531">
            <w:pPr>
              <w:jc w:val="right"/>
              <w:rPr>
                <w:color w:val="000000"/>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Colombel 2014</w:t>
            </w:r>
            <w:r w:rsidRPr="00272664">
              <w:rPr>
                <w:color w:val="000000"/>
                <w:sz w:val="22"/>
                <w:szCs w:val="22"/>
              </w:rPr>
              <w:fldChar w:fldCharType="begin"/>
            </w:r>
            <w:r w:rsidRPr="00272664">
              <w:rPr>
                <w:color w:val="000000"/>
                <w:sz w:val="22"/>
                <w:szCs w:val="22"/>
              </w:rPr>
              <w:instrText xml:space="preserve"> ADDIN ZOTERO_ITEM CSL_CITATION {"citationID":"1o1utfpgcd","properties":{"formattedCitation":"(25)","plainCitation":"(25)"},"citationItems":[{"id":3846,"uris":["http://zotero.org/users/local/aER74EOR/items/QDARE5KT"],"uri":["http://zotero.org/users/local/aER74EOR/items/QDARE5KT"],"itemData":{"id":3846,"type":"article-journal","title":"Four-year maintenance treatment with adalimumab in patients with moderately to severely active ulcerative colitis: Data from ULTRA 1, 2, and 3","container-title":"The American Journal of Gastroenterology","page":"1771-1780","volume":"109","issue":"11","source":"PubMed","abstract":"OBJECTIVES: The safety and efficacy of adalimumab for patients with moderately to severely active ulcerative colitis (UC) has been reported up to week 52 from the placebo-controlled trials ULTRA (Ulcerative Colitis Long-Term Remission and Maintenance with Adalimumab) 1 and 2. Up to 4 years of data for adalimumab-treated patients from ULTRA 1, 2, and the open-label extension ULTRA 3 are presented.\nMETHODS: Remission per partial Mayo score, remission per Inflammatory Bowel Disease Questionnaire (IBDQ) score, and mucosal healing rates were assessed in adalimumab-randomized patients from ULTRA 1 and 2 up to week 208. Corticosteroid-free remission was assessed in adalimumab-randomized patients who used corticosteroids at lead-in study baseline. Maintenance of remission per partial Mayo score and mucosal healing was assessed in patients who entered ULTRA 3 in remission per full Mayo score and with mucosal healing, respectively. As observed, last observation carried forward (LOCF) and nonresponder imputation (NRI) were used to report efficacy. Adverse events were reported for any adalimumab-treated patient.\nRESULTS: A total of 600/1,094 patients enrolled in ULTRA 1 or 2 were randomized to receive adalimumab and included in the intent-to-treat analyses of the studies. Of these, 199 patients remained on adalimumab after 4 years of follow-up. Rates of remission per partial Mayo score, remission per IBDQ score, mucosal healing, and corticosteroid discontinuation at week 208 were 24.7%, 26.3%, 27.7% (NRI), and 59.2% (observed), respectively. Of the patients who were followed up in ULTRA 3 (588/1,094), a total of 360 patients remained on adalimumab 3 years later. Remission per partial Mayo score and mucosal healing after ULTRA 1 or 2 to year 3 of ULTRA 3 were maintained by 63.6% and 59.9% of patients, respectively (NRI). Adverse event rates were stable over time.\nCONCLUSIONS: Remission, mucosal healing, and improved quality of life were maintained in patients with moderately to severely active UC with long-term adalimumab therapy, for up to 4 years. No new safety signals were reported.","DOI":"10.1038/ajg.2014.242","ISSN":"1572-0241","note":"PMID: 25155227\nPMCID: PMC4223868","shortTitle":"Four-year maintenance treatment with adalimumab in patients with moderately to severely active ulcerative colitis","journalAbbreviation":"Am. J. Gastroenterol.","language":"eng","author":[{"family":"Colombel","given":"Jean-Frederic"},{"family":"Sandborn","given":"William J."},{"family":"Ghosh","given":"Subrata"},{"family":"Wolf","given":"Douglas C."},{"family":"Panaccione","given":"Remo"},{"family":"Feagan","given":"Brian"},{"family":"Reinisch","given":"Walter"},{"family":"Robinson","given":"Anne M."},{"family":"Lazar","given":"Andreas"},{"family":"Kron","given":"Martina"},{"family":"Huang","given":"Bidan"},{"family":"Skup","given":"Martha"},{"family":"Thakkar","given":"Roopal B."}],"issued":{"date-parts":[["2014",11]]}}}],"schema":"https://github.com/citation-style-language/schema/raw/master/csl-citation.json"} </w:instrText>
            </w:r>
            <w:r w:rsidRPr="00272664">
              <w:rPr>
                <w:color w:val="000000"/>
                <w:sz w:val="22"/>
                <w:szCs w:val="22"/>
              </w:rPr>
              <w:fldChar w:fldCharType="separate"/>
            </w:r>
            <w:r w:rsidRPr="00272664">
              <w:rPr>
                <w:color w:val="000000"/>
                <w:sz w:val="22"/>
                <w:szCs w:val="22"/>
              </w:rPr>
              <w:t>(25)</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North America, Europe, Australia, New Zealand</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Open labeled extension studies</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39.6</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358</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48</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Cordero-Ruiz 2011</w:t>
            </w:r>
            <w:r w:rsidRPr="00272664">
              <w:rPr>
                <w:color w:val="000000"/>
                <w:sz w:val="22"/>
                <w:szCs w:val="22"/>
              </w:rPr>
              <w:fldChar w:fldCharType="begin"/>
            </w:r>
            <w:r w:rsidRPr="00272664">
              <w:rPr>
                <w:color w:val="000000"/>
                <w:sz w:val="22"/>
                <w:szCs w:val="22"/>
              </w:rPr>
              <w:instrText xml:space="preserve"> ADDIN ZOTERO_ITEM CSL_CITATION {"citationID":"1d93oh75t2","properties":{"formattedCitation":"(26)","plainCitation":"(26)"},"citationItems":[{"id":3694,"uris":["http://zotero.org/users/local/aER74EOR/items/9CX5DC9H"],"uri":["http://zotero.org/users/local/aER74EOR/items/9CX5DC9H"],"itemData":{"id":3694,"type":"article-journal","title":"Efficacy of adalimumab in patients with Crohn's disease and failure to infliximab therapy: a clinical series","container-title":"Revista Espanola de Enfermedades Digestivas","page":"294","volume":"103","issue":"6","source":"Google Scholar","shortTitle":"Efficacy of adalimumab in patients with Crohn's disease and failure to infliximab therapy","author":[{"family":"Cordero-Ruiz","given":"Patricia"},{"family":"Castro-Márquez","given":"Cristina"},{"family":"Méndez-Rufián","given":"Vanesa"},{"family":"Castro-Laria","given":"Luisa"},{"family":"Caunedo-Álvarez","given":"Angel"},{"family":"Romero-Vázquez","given":"Javier"},{"family":"Herrerías-Gutiérrez","given":"Juan Manuel"}],"issued":{"date-parts":[["2011"]]}}}],"schema":"https://github.com/citation-style-language/schema/raw/master/csl-citation.json"} </w:instrText>
            </w:r>
            <w:r w:rsidRPr="00272664">
              <w:rPr>
                <w:color w:val="000000"/>
                <w:sz w:val="22"/>
                <w:szCs w:val="22"/>
              </w:rPr>
              <w:fldChar w:fldCharType="separate"/>
            </w:r>
            <w:r w:rsidRPr="00272664">
              <w:rPr>
                <w:color w:val="000000"/>
                <w:sz w:val="22"/>
                <w:szCs w:val="22"/>
              </w:rPr>
              <w:t>(26)</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Spain</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38.3</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10</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12</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Cottone 2011</w:t>
            </w:r>
            <w:r w:rsidRPr="00272664">
              <w:rPr>
                <w:color w:val="000000"/>
                <w:sz w:val="22"/>
                <w:szCs w:val="22"/>
              </w:rPr>
              <w:fldChar w:fldCharType="begin"/>
            </w:r>
            <w:r w:rsidRPr="00272664">
              <w:rPr>
                <w:color w:val="000000"/>
                <w:sz w:val="22"/>
                <w:szCs w:val="22"/>
              </w:rPr>
              <w:instrText xml:space="preserve"> ADDIN ZOTERO_ITEM CSL_CITATION {"citationID":"6a7dm5i6c","properties":{"formattedCitation":"(27)","plainCitation":"(27)"},"citationItems":[{"id":570,"uris":["http://zotero.org/users/local/aER74EOR/items/I7C82DJN"],"uri":["http://zotero.org/users/local/aER74EOR/items/I7C82DJN"],"itemData":{"id":570,"type":"article-journal","title":"Advanced age is an independent risk factor for severe infections and mortality in patients given anti-tumor necrosis factor therapy for inflammatory bowel disease","container-title":"Clinical Gastroenterology and Hepatology: The Official Clinical Practice Journal of the American Gastroenterological Association","page":"30-35","volume":"9","issue":"1","source":"PubMed","abstract":"BACKGROUND &amp; AIMS: Few data are available on effects of biologic therapies in patients more than 65 years old with inflammatory bowel disease (IBD). We evaluated the risk and benefits of therapy with tumor necrosis factor (TNF) inhibitors in these patients.\nMETHODS: We collected data from patients with IBD treated with infliximab (n = 2475) and adalimumab (n = 604) from 2000 to 2009 at 16 tertiary centers. Ninety-five patients (3%) were more than 65 years old (52 men; 37 with ulcerative colitis and 58 with Crohn's disease; 78 treated with infliximab and 17 with adalimumab). The control group comprised 190 patients 65 years old or younger who were treated with both biologics and 190 patients older than 65 years who were treated with other drugs. The primary end points were severe infection, cancer, or death.\nRESULTS: Among patients more than 65 years old who received infliximab and adalimumab, 11% developed severe infections, 3% developed neoplasms, and 10% died. No variable was associated with severe infection or death. Among control patients more than 65 years old, 0.5% developed severe infections, 2% developed cancer, and 2% died. Among control patients less than 65 years old, 2.6% developed severe infections, none developed tumors, and 1% died.\nCONCLUSIONS: Patients older than 65 years treated with TNF inhibitors for IBD have a high rate of severe infections and mortality compared with younger patients or patients of the same age that did not receive these therapeutics. The effects of anti-TNF agents in older patients with IBD should be more thoroughly investigated, because these patients have higher mortality related to hospitalization than younger patients.","DOI":"10.1016/j.cgh.2010.09.026","ISSN":"1542-7714","note":"PMID: 20951835","journalAbbreviation":"Clin. Gastroenterol. Hepatol.","language":"eng","author":[{"family":"Cottone","given":"Mario"},{"family":"Kohn","given":"Anna"},{"family":"Daperno","given":"Marco"},{"family":"Armuzzi","given":"Alessandro"},{"family":"Guidi","given":"Luisa"},{"family":"D'Inca","given":"Renata"},{"family":"Bossa","given":"Fabrizio"},{"family":"Angelucci","given":"Erika"},{"family":"Biancone","given":"Livia"},{"family":"Gionchetti","given":"Paolo"},{"family":"Ardizzone","given":"Sandro"},{"family":"Papi","given":"Claudio"},{"family":"Fries","given":"Walter"},{"family":"Danese","given":"Silvio"},{"family":"Riegler","given":"Gabriele"},{"family":"Cappello","given":"Maria"},{"family":"Castiglione","given":"Fabiana"},{"family":"Annese","given":"Vito"},{"family":"Orlando","given":"Ambrogio"}],"issued":{"date-parts":[["2011",1]]}}}],"schema":"https://github.com/citation-style-language/schema/raw/master/csl-citation.json"} </w:instrText>
            </w:r>
            <w:r w:rsidRPr="00272664">
              <w:rPr>
                <w:color w:val="000000"/>
                <w:sz w:val="22"/>
                <w:szCs w:val="22"/>
              </w:rPr>
              <w:fldChar w:fldCharType="separate"/>
            </w:r>
            <w:r w:rsidRPr="00272664">
              <w:rPr>
                <w:color w:val="000000"/>
                <w:sz w:val="22"/>
                <w:szCs w:val="22"/>
              </w:rPr>
              <w:t>(27)</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Italy</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6.9</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71</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55</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26</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Cottone 2011a</w:t>
            </w:r>
            <w:r w:rsidRPr="00272664">
              <w:rPr>
                <w:color w:val="000000"/>
                <w:sz w:val="22"/>
                <w:szCs w:val="22"/>
              </w:rPr>
              <w:fldChar w:fldCharType="begin"/>
            </w:r>
            <w:r w:rsidRPr="00272664">
              <w:rPr>
                <w:color w:val="000000"/>
                <w:sz w:val="22"/>
                <w:szCs w:val="22"/>
              </w:rPr>
              <w:instrText xml:space="preserve"> ADDIN ZOTERO_ITEM CSL_CITATION {"citationID":"1afcr5uon","properties":{"formattedCitation":"(27)","plainCitation":"(27)"},"citationItems":[{"id":570,"uris":["http://zotero.org/users/local/aER74EOR/items/I7C82DJN"],"uri":["http://zotero.org/users/local/aER74EOR/items/I7C82DJN"],"itemData":{"id":570,"type":"article-journal","title":"Advanced age is an independent risk factor for severe infections and mortality in patients given anti-tumor necrosis factor therapy for inflammatory bowel disease","container-title":"Clinical Gastroenterology and Hepatology: The Official Clinical Practice Journal of the American Gastroenterological Association","page":"30-35","volume":"9","issue":"1","source":"PubMed","abstract":"BACKGROUND &amp; AIMS: Few data are available on effects of biologic therapies in patients more than 65 years old with inflammatory bowel disease (IBD). We evaluated the risk and benefits of therapy with tumor necrosis factor (TNF) inhibitors in these patients.\nMETHODS: We collected data from patients with IBD treated with infliximab (n = 2475) and adalimumab (n = 604) from 2000 to 2009 at 16 tertiary centers. Ninety-five patients (3%) were more than 65 years old (52 men; 37 with ulcerative colitis and 58 with Crohn's disease; 78 treated with infliximab and 17 with adalimumab). The control group comprised 190 patients 65 years old or younger who were treated with both biologics and 190 patients older than 65 years who were treated with other drugs. The primary end points were severe infection, cancer, or death.\nRESULTS: Among patients more than 65 years old who received infliximab and adalimumab, 11% developed severe infections, 3% developed neoplasms, and 10% died. No variable was associated with severe infection or death. Among control patients more than 65 years old, 0.5% developed severe infections, 2% developed cancer, and 2% died. Among control patients less than 65 years old, 2.6% developed severe infections, none developed tumors, and 1% died.\nCONCLUSIONS: Patients older than 65 years treated with TNF inhibitors for IBD have a high rate of severe infections and mortality compared with younger patients or patients of the same age that did not receive these therapeutics. The effects of anti-TNF agents in older patients with IBD should be more thoroughly investigated, because these patients have higher mortality related to hospitalization than younger patients.","DOI":"10.1016/j.cgh.2010.09.026","ISSN":"1542-7714","note":"PMID: 20951835","journalAbbreviation":"Clin. Gastroenterol. Hepatol.","language":"eng","author":[{"family":"Cottone","given":"Mario"},{"family":"Kohn","given":"Anna"},{"family":"Daperno","given":"Marco"},{"family":"Armuzzi","given":"Alessandro"},{"family":"Guidi","given":"Luisa"},{"family":"D'Inca","given":"Renata"},{"family":"Bossa","given":"Fabrizio"},{"family":"Angelucci","given":"Erika"},{"family":"Biancone","given":"Livia"},{"family":"Gionchetti","given":"Paolo"},{"family":"Ardizzone","given":"Sandro"},{"family":"Papi","given":"Claudio"},{"family":"Fries","given":"Walter"},{"family":"Danese","given":"Silvio"},{"family":"Riegler","given":"Gabriele"},{"family":"Cappello","given":"Maria"},{"family":"Castiglione","given":"Fabiana"},{"family":"Annese","given":"Vito"},{"family":"Orlando","given":"Ambrogio"}],"issued":{"date-parts":[["2011",1]]}}}],"schema":"https://github.com/citation-style-language/schema/raw/master/csl-citation.json"} </w:instrText>
            </w:r>
            <w:r w:rsidRPr="00272664">
              <w:rPr>
                <w:color w:val="000000"/>
                <w:sz w:val="22"/>
                <w:szCs w:val="22"/>
              </w:rPr>
              <w:fldChar w:fldCharType="separate"/>
            </w:r>
            <w:r w:rsidRPr="00272664">
              <w:rPr>
                <w:color w:val="000000"/>
                <w:sz w:val="22"/>
                <w:szCs w:val="22"/>
              </w:rPr>
              <w:t>(27)</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Italy</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6.9</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38.5</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110</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28</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D'Haens 2017</w:t>
            </w:r>
            <w:r w:rsidRPr="00272664">
              <w:rPr>
                <w:color w:val="000000"/>
                <w:sz w:val="22"/>
                <w:szCs w:val="22"/>
              </w:rPr>
              <w:fldChar w:fldCharType="begin"/>
            </w:r>
            <w:r w:rsidRPr="00272664">
              <w:rPr>
                <w:color w:val="000000"/>
                <w:sz w:val="22"/>
                <w:szCs w:val="22"/>
              </w:rPr>
              <w:instrText xml:space="preserve"> ADDIN ZOTERO_ITEM CSL_CITATION {"citationID":"1grdrer8kf","properties":{"formattedCitation":"(28)","plainCitation":"(28)"},"citationItems":[{"id":3043,"uris":["http://zotero.org/users/local/aER74EOR/items/4KB93H8X"],"uri":["http://zotero.org/users/local/aER74EOR/items/4KB93H8X"],"itemData":{"id":3043,"type":"article-journal","title":"Lymphoma Risk and Overall Safety Profile of Adalimumab in Patients With Crohn's Disease With up to 6 Years of Follow-Up in the Pyramid Registry","container-title":"American Journal of Gastroenterology","page":"872-882","volume":"113","issue":"6","archive":"Embase","abstract":"Objectives: Real-world, prospective, long-term studies in Crohn's disease (CD) characterizing adalimumab safety data and lymphoma risk were lacking. We present the final results from the PYRAMID registry, which was designed to rule out a doubling of lymphoma risk in adalimumab-treated patients with CD. Methods: Patients with moderately to severely active CD newly prescribed or currently receiving adalimumab according to local product labels were followed for up to 6 years and analyzed for adverse events (AEs). The registry exposure-adjusted observed rate of lymphoma was compared with the estimated background lymphoma rate from a sex-matched general population in the Surveillance, Epidemiology, and End Results 17 Registry database adjusted for anticipated prior or concurrent thiopurine use in a CD population. Results: A total of 5025 patients were evaluated (16680.4 PY of adalimumab registry exposure, ≈3 years/patient mean follow-up). Registry treatment-emergent AEs included 4129 serious AEs (n = 1853 [36.9%]; 24.8 E/100 PY), 792 serious infections (n = 556 [11.1%]; 4.7 E/100 PY), and 134 malignancies (n = 116 [2.3%]; 0.8 E/100 PY), including ten lymphomas. The observed lymphoma rate (0.060 E/100 PY) was lower than the estimated background rate (0.084 E/100 PY), and the upper bound of the one-sided 95% CI of the observed rate (0.102 E/100 PY) was lower than double the estimated rate (0.168 E/100 PY). Conclusions: PYRAMID is the longest prospective adalimumab study in routine clinical practice, with up to 6 years of follow-up. No new safety signals were reported. The pre-specified registry objective of ruling out a doubling of lymphoma risk with adalimumab was met.","DOI":"10.1038/s41395-018-0098-4","ISSN":"1572-0241","journalAbbreviation":"Am. J. Gastroenterol.","language":"English","author":[{"literal":"D'Haens G."},{"literal":"Reinisch W."},{"literal":"Panaccione R."},{"literal":"Satsangi J."},{"literal":"Petersson J."},{"literal":"Bereswill M."},{"literal":"Arikan D."},{"literal":"Perotti E."},{"literal":"Robinson A.M."},{"literal":"Kalabic J."},{"literal":"Alperovich G."},{"literal":"Thakkar R."},{"literal":"Loftus E.V."}],"issued":{"date-parts":[["2018"]]}}}],"schema":"https://github.com/citation-style-language/schema/raw/master/csl-citation.json"} </w:instrText>
            </w:r>
            <w:r w:rsidRPr="00272664">
              <w:rPr>
                <w:color w:val="000000"/>
                <w:sz w:val="22"/>
                <w:szCs w:val="22"/>
              </w:rPr>
              <w:fldChar w:fldCharType="separate"/>
            </w:r>
            <w:r w:rsidRPr="00272664">
              <w:rPr>
                <w:color w:val="000000"/>
                <w:sz w:val="22"/>
                <w:szCs w:val="22"/>
              </w:rPr>
              <w:t>(28)</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 Canada, Europe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37.8</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2156</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36</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Didia 2014</w:t>
            </w:r>
            <w:r w:rsidRPr="00272664">
              <w:rPr>
                <w:color w:val="000000"/>
                <w:sz w:val="22"/>
                <w:szCs w:val="22"/>
              </w:rPr>
              <w:fldChar w:fldCharType="begin"/>
            </w:r>
            <w:r w:rsidRPr="00272664">
              <w:rPr>
                <w:color w:val="000000"/>
                <w:sz w:val="22"/>
                <w:szCs w:val="22"/>
              </w:rPr>
              <w:instrText xml:space="preserve"> ADDIN ZOTERO_ITEM CSL_CITATION {"citationID":"1kfdg9pat7","properties":{"formattedCitation":"(29)","plainCitation":"(29)"},"citationItems":[{"id":3978,"uris":["http://zotero.org/users/local/aER74EOR/items/NBA7GMSQ"],"uri":["http://zotero.org/users/local/aER74EOR/items/NBA7GMSQ"],"itemData":{"id":3978,"type":"article-journal","title":"Sa1140 Rate of de novo TB Infection in an IBD Population Treated With Adalimumab in Brazil","container-title":"Gastroenterology","page":"S-238","volume":"148","issue":"4","source":"www.gastrojournal.org","DOI":"10.1016/S0016-5085(15)30780-0","ISSN":"0016-5085, 1528-0012","journalAbbreviation":"Gastroenterology","language":"English","author":[{"family":"Cury","given":"Didia B."},{"family":"Moss","given":"Alan C."},{"family":"Oliveira","given":"Rogério A.","dropping-particle":"de"}],"issued":{"date-parts":[["2015",4,1]]}}}],"schema":"https://github.com/citation-style-language/schema/raw/master/csl-citation.json"} </w:instrText>
            </w:r>
            <w:r w:rsidRPr="00272664">
              <w:rPr>
                <w:color w:val="000000"/>
                <w:sz w:val="22"/>
                <w:szCs w:val="22"/>
              </w:rPr>
              <w:fldChar w:fldCharType="separate"/>
            </w:r>
            <w:r w:rsidRPr="00272664">
              <w:rPr>
                <w:color w:val="000000"/>
                <w:sz w:val="22"/>
                <w:szCs w:val="22"/>
              </w:rPr>
              <w:t>(29)</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Brazil</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44</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Abstract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rPr>
                <w:color w:val="000000"/>
                <w:sz w:val="22"/>
                <w:szCs w:val="22"/>
              </w:rPr>
            </w:pPr>
          </w:p>
        </w:tc>
        <w:tc>
          <w:tcPr>
            <w:tcW w:w="990" w:type="dxa"/>
            <w:noWrap/>
            <w:vAlign w:val="bottom"/>
          </w:tcPr>
          <w:p w:rsidR="00E92A2C" w:rsidRPr="00272664" w:rsidRDefault="00E92A2C" w:rsidP="00E34531">
            <w:pPr>
              <w:rPr>
                <w:sz w:val="22"/>
                <w:szCs w:val="22"/>
              </w:rPr>
            </w:pPr>
          </w:p>
        </w:tc>
        <w:tc>
          <w:tcPr>
            <w:tcW w:w="1165" w:type="dxa"/>
            <w:noWrap/>
            <w:vAlign w:val="bottom"/>
          </w:tcPr>
          <w:p w:rsidR="00E92A2C" w:rsidRPr="00272664" w:rsidRDefault="00E92A2C" w:rsidP="00E34531">
            <w:pPr>
              <w:rPr>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Duncan 2013</w:t>
            </w:r>
            <w:r w:rsidRPr="00272664">
              <w:rPr>
                <w:color w:val="000000"/>
                <w:sz w:val="22"/>
                <w:szCs w:val="22"/>
              </w:rPr>
              <w:fldChar w:fldCharType="begin"/>
            </w:r>
            <w:r w:rsidRPr="00272664">
              <w:rPr>
                <w:color w:val="000000"/>
                <w:sz w:val="22"/>
                <w:szCs w:val="22"/>
              </w:rPr>
              <w:instrText xml:space="preserve"> ADDIN ZOTERO_ITEM CSL_CITATION {"citationID":"sbehhkbni","properties":{"formattedCitation":"(30)","plainCitation":"(30)"},"citationItems":[{"id":3713,"uris":["http://zotero.org/users/local/aER74EOR/items/CGQCN29Z"],"uri":["http://zotero.org/users/local/aER74EOR/items/CGQCN29Z"],"itemData":{"id":3713,"type":"article-journal","title":"TB screening in patients with Inflammatory Bowel Disease prior to anti-TNF treatment-completing the audit cycle: Category: Scientific free paper","container-title":"Journal of Infection","page":"e95","volume":"63","issue":"6","source":"Google Scholar","shortTitle":"TB screening in patients with Inflammatory Bowel Disease prior to anti-TNF treatment-completing the audit cycle","author":[{"family":"Duncan","given":"Holly"},{"family":"Foster","given":"Rachel"},{"family":"Robinson","given":"Kerry"},{"family":"Wright","given":"Alison"},{"family":"McAlindon","given":"Mark"},{"family":"Chapman","given":"Ann"},{"family":"Lobo","given":"Alan"}],"issued":{"date-parts":[["2011"]]}}}],"schema":"https://github.com/citation-style-language/schema/raw/master/csl-citation.json"} </w:instrText>
            </w:r>
            <w:r w:rsidRPr="00272664">
              <w:rPr>
                <w:color w:val="000000"/>
                <w:sz w:val="22"/>
                <w:szCs w:val="22"/>
              </w:rPr>
              <w:fldChar w:fldCharType="separate"/>
            </w:r>
            <w:r w:rsidRPr="00272664">
              <w:rPr>
                <w:color w:val="000000"/>
                <w:sz w:val="22"/>
                <w:szCs w:val="22"/>
              </w:rPr>
              <w:t>(30)</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UK</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8.9</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Abstract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rPr>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Fidder 2008</w:t>
            </w:r>
            <w:r w:rsidRPr="00272664">
              <w:rPr>
                <w:color w:val="000000"/>
                <w:sz w:val="22"/>
                <w:szCs w:val="22"/>
              </w:rPr>
              <w:fldChar w:fldCharType="begin"/>
            </w:r>
            <w:r w:rsidRPr="00272664">
              <w:rPr>
                <w:color w:val="000000"/>
                <w:sz w:val="22"/>
                <w:szCs w:val="22"/>
              </w:rPr>
              <w:instrText xml:space="preserve"> ADDIN ZOTERO_ITEM CSL_CITATION {"citationID":"1pkjeph47i","properties":{"formattedCitation":"(31)","plainCitation":"(31)"},"citationItems":[{"id":568,"uris":["http://zotero.org/users/local/aER74EOR/items/CCF8437S"],"uri":["http://zotero.org/users/local/aER74EOR/items/CCF8437S"],"itemData":{"id":568,"type":"article-journal","title":"Long-term safety of infliximab for the treatment of inflammatory bowel disease: a single-centre cohort study","container-title":"Gut","page":"501-508","volume":"58","issue":"4","source":"PubMed","abstract":"BACKGROUND AND AIMS: This study evaluates the long-term safety of infliximab in patients with inflammatory bowel disease (IBD) treated with the drug over a 14-year period.\nMETHODS: The medical records of 734 patients with IBD treated with infliximab and 666 control patients not treated with infliximab were reviewed for adverse events. The time of onset and outcome, severity and concomitant medication were recorded.\nRESULTS: Patients and controls were followed up for serious adverse events for a median time of 58 months (IQR 33-88) and 144 months (IQR 83-163), respectively. 112 severe adverse events occurred in 93 patients (13%) treated with infliximab and 157 occurred in 126 (19%) control patients (OR 1.33 (95% CI 0.56 to 3.00, p = 0.45). There was no difference between the two groups in mortality, malignancies and infection rate. Tuberculosis was diagnosed in two patients receiving infliximab who had negative skin tests at baseline whereas none of 16 patients with positive skin tests who received prophylaxis developed tuberculosis. Concomitant treatment with steroids was the only independent risk factor for infections in patients treated with infliximab (OR 2.69 (95% CI 1.18 to 6.12), p = 0.018). The most commonly observed systemic side effects were skin eruptions including psoriasiform eruptions in 150 patients (20%).\nCONCLUSIONS: Long-term infliximab treatment had a good overall safety profile in the patient cohort studied.","DOI":"10.1136/gut.2008.163642","ISSN":"1468-3288","note":"PMID: 18832524","shortTitle":"Long-term safety of infliximab for the treatment of inflammatory bowel disease","journalAbbreviation":"Gut","language":"eng","author":[{"family":"Fidder","given":"H."},{"family":"Schnitzler","given":"F."},{"family":"Ferrante","given":"M."},{"family":"Noman","given":"M."},{"family":"Katsanos","given":"K."},{"family":"Segaert","given":"S."},{"family":"Henckaerts","given":"L."},{"family":"Van Assche","given":"G."},{"family":"Vermeire","given":"S."},{"family":"Rutgeerts","given":"P."}],"issued":{"date-parts":[["2009",4]]}}}],"schema":"https://github.com/citation-style-language/schema/raw/master/csl-citation.json"} </w:instrText>
            </w:r>
            <w:r w:rsidRPr="00272664">
              <w:rPr>
                <w:color w:val="000000"/>
                <w:sz w:val="22"/>
                <w:szCs w:val="22"/>
              </w:rPr>
              <w:fldChar w:fldCharType="separate"/>
            </w:r>
            <w:r w:rsidRPr="00272664">
              <w:rPr>
                <w:color w:val="000000"/>
                <w:sz w:val="22"/>
                <w:szCs w:val="22"/>
              </w:rPr>
              <w:t>(31)</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Belgium</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9.8</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40</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316</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60</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Fragaki 2014</w:t>
            </w:r>
            <w:r w:rsidRPr="00272664">
              <w:rPr>
                <w:color w:val="000000"/>
                <w:sz w:val="22"/>
                <w:szCs w:val="22"/>
              </w:rPr>
              <w:fldChar w:fldCharType="begin"/>
            </w:r>
            <w:r w:rsidRPr="00272664">
              <w:rPr>
                <w:color w:val="000000"/>
                <w:sz w:val="22"/>
                <w:szCs w:val="22"/>
              </w:rPr>
              <w:instrText xml:space="preserve"> ADDIN ZOTERO_ITEM CSL_CITATION {"citationID":"ae9tnkho1","properties":{"formattedCitation":"(32)","plainCitation":"(32)"},"citationItems":[{"id":3107,"uris":["http://zotero.org/users/local/aER74EOR/items/SGIQB946"],"uri":["http://zotero.org/users/local/aER74EOR/items/SGIQB946"],"itemData":{"id":3107,"type":"article-journal","title":"Tuberculin skin test conversion rate in inflammatory bowel disease patients receiving anti-TNFα agents","container-title":"Journal of Crohn's and Colitis","page":"S375","volume":"12","issue":"(Fragaki M.; Paspatis G.; Karmiris K.) Venizelion General Hospital, Department of Gastroenterology, Heraklion, Greece","archive":"Embase","abstract":"Background: Anti-TNFα therapy increases the risk of tuberculosis (TB) (re)-activation in inflammatory bowel disease (IBD) patients. Purified protein derivative tuberculin skin test (PPD-TST) is considered a pre-requisite at baseline. However, few data exist regarding the kinetics of this test during therapy. Therefore, our study investigated the conversion rate of PPD-TST in IBD patients under anti-TNFα treatment. Methods: Anti-TNFα treated IBD patients followed up in our centre with a baseline PPD-TST underwent a sequential one during therapy. Those with a positive PPD-TST either at baseline or during therapy (d &gt; 10 mm in naïve and d &gt; 5 mm in those exposed to immunomodulators [IMS]) received 300 mg isoniazid orally for 9 months. Results: Sixty-eight IBD patients have been enrolled so far (males: 51.47%, Crohn's disease: 82.35%). Median age at IBD diagnosis was 33.1 years [IQR: 20.3, range: 16.7-66.7]. Median duration of IBD was 7.7 months [IQR: 9.8, range: 1.4-32.7]. Nine patients (13.23%) had a positive PPD-TST at baseline. Fifty-eight patients have undergone a second PPD-TST (median time between the first and second PPD-TST: 27.10 months [IQR: 41.22, range: 6.3-190.1]). Nineteen patients were under combination therapy with an IMS at the second PPD-TST. In seven patients with a positive baseline PPD-TST, this remained positive (in five patients the diameter was decreased and in two increased) and in one it turned negative. Out of the remaining 50 patients with a negative baseline PPD-TST, 10 (20%) exhibited a positive second PPD TST; three of them were receiving infliximab for less than 3 years and seven of them adalimumab (three for less and four for more than 3 years). Only 3 of 10 were under combination therapy. No case of active tuberculosis has been detected in this cohort so far. All patients with a PPD-TST conversion received anti-tuberculous treatment. Conclusions: A positive PPD-TST followed by anti-TB treatment before the initiation of anti-TNFα in IBD patients was not associated with an increased rate of TB infection during therapy. In one-fifth of the patients with a negative baseline PPD-TST the test exhibited conversion but without any undesirable consequence if so treated.","ISSN":"1876-4479","journalAbbreviation":"J. Crohn's Colitis","language":"English","author":[{"literal":"Fragaki M."},{"literal":"Paspatis G."},{"literal":"Karmiris K."}],"issued":{"date-parts":[["2018"]]}}}],"schema":"https://github.com/citation-style-language/schema/raw/master/csl-citation.json"} </w:instrText>
            </w:r>
            <w:r w:rsidRPr="00272664">
              <w:rPr>
                <w:color w:val="000000"/>
                <w:sz w:val="22"/>
                <w:szCs w:val="22"/>
              </w:rPr>
              <w:fldChar w:fldCharType="separate"/>
            </w:r>
            <w:r w:rsidRPr="00272664">
              <w:rPr>
                <w:color w:val="000000"/>
                <w:sz w:val="22"/>
                <w:szCs w:val="22"/>
              </w:rPr>
              <w:t>(32)</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Greece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4.1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Abstract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rPr>
                <w:color w:val="000000"/>
                <w:sz w:val="22"/>
                <w:szCs w:val="22"/>
              </w:rPr>
            </w:pP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35</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27</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Freund 2018</w:t>
            </w:r>
            <w:r w:rsidRPr="00272664">
              <w:rPr>
                <w:color w:val="000000"/>
                <w:sz w:val="22"/>
                <w:szCs w:val="22"/>
              </w:rPr>
              <w:fldChar w:fldCharType="begin"/>
            </w:r>
            <w:r w:rsidRPr="00272664">
              <w:rPr>
                <w:color w:val="000000"/>
                <w:sz w:val="22"/>
                <w:szCs w:val="22"/>
              </w:rPr>
              <w:instrText xml:space="preserve"> ADDIN ZOTERO_ITEM CSL_CITATION {"citationID":"1kandbuga8","properties":{"formattedCitation":"(33)","plainCitation":"(33)"},"citationItems":[{"id":3119,"uris":["http://zotero.org/users/local/aER74EOR/items/6TR9Q723"],"uri":["http://zotero.org/users/local/aER74EOR/items/6TR9Q723"],"itemData":{"id":3119,"type":"article-journal","title":"Cost-effectiveness analysis of strategies using new immunological diagnostic tests of latent tuberculosis infection before TNF-blockers therapy","container-title":"Presse Medicale","page":"e9-e13","volume":"47","issue":"2","archive":"Embase","abstract":"Several tests have been proposed to detect latent tuberculosis (LTB). Objective: To evaluate the cost-effectiveness of different interferon-gamma release assays based strategies used to screen LTB before tumour necrosis factor (TNF) blockers initiation. Methods: Consecutive patients with rheumatoid arthritis, spondyloarthritis or Crohn's disease for whom TNF-blockers were considered, were recruited in 15 tertiary care centres. All were screened for LTB with tuberculin skin test (TST), QuantiFERON TB Gold® in tube (QFT) and T-SPOT.TB® (TSpot) on the same day. Cost-minimization and cost-effectiveness analysis, testing 8 screening test combinations, were conducted. Effectiveness was defined as the percentage of LTB treatment avoided and compared with TST alone. Cost were elicited in the payer perspective, included all the costs related to the screening procedure. Results: No tuberculosis reactivation was observed after TNF-blocker initiation. TST followed by QFT if TST was positive was found as the best screening strategy, i.e. the less costly (−54 € compared to reference) and most effective (effectiveness 0.93), resulting in an incremental cost-effectiveness ratio of −192 € per treatment avoided. A probabilistic sensitivity analysis confirmed this result in 72.3% of simulations. Conclusion: TST followed by QFT if TST was positive is the most cost-effective strategy in screening for LTB in patients before starting anti-TNF therapy. TrialRegNo: NCT00811343.","DOI":"10.1016/j.lpm.2017.09.029","ISSN":"0755-4982","journalAbbreviation":"Presse Med.","language":"English","author":[{"literal":"Freund R."},{"literal":"Granger B."},{"literal":"Francois C."},{"literal":"Carcelain G."},{"literal":"Ravaud P."},{"literal":"Mariette X."},{"literal":"Fautrel B."}],"issued":{"date-parts":[["2018"]]}}}],"schema":"https://github.com/citation-style-language/schema/raw/master/csl-citation.json"} </w:instrText>
            </w:r>
            <w:r w:rsidRPr="00272664">
              <w:rPr>
                <w:color w:val="000000"/>
                <w:sz w:val="22"/>
                <w:szCs w:val="22"/>
              </w:rPr>
              <w:fldChar w:fldCharType="separate"/>
            </w:r>
            <w:r w:rsidRPr="00272664">
              <w:rPr>
                <w:color w:val="000000"/>
                <w:sz w:val="22"/>
                <w:szCs w:val="22"/>
              </w:rPr>
              <w:t>(33)</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France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8</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rPr>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Gagniere 2018</w:t>
            </w:r>
            <w:r w:rsidRPr="00272664">
              <w:rPr>
                <w:color w:val="000000"/>
                <w:sz w:val="22"/>
                <w:szCs w:val="22"/>
              </w:rPr>
              <w:fldChar w:fldCharType="begin"/>
            </w:r>
            <w:r w:rsidRPr="00272664">
              <w:rPr>
                <w:color w:val="000000"/>
                <w:sz w:val="22"/>
                <w:szCs w:val="22"/>
              </w:rPr>
              <w:instrText xml:space="preserve"> ADDIN ZOTERO_ITEM CSL_CITATION {"citationID":"njl3ik2r5","properties":{"formattedCitation":"(34)","plainCitation":"(34)"},"citationItems":[{"id":3561,"uris":["http://zotero.org/users/local/aER74EOR/items/JV7Z5ZJ8"],"uri":["http://zotero.org/users/local/aER74EOR/items/JV7Z5ZJ8"],"itemData":{"id":3561,"type":"article-journal","title":"Risk of serious infection in healthcare workers with inflammatory bowel disease: a case-control study of the Groupe d'Etude Thérapeutique des Affections Inflammatoires du tube Digestif (GETAID)","container-title":"Alimentary Pharmacology &amp; Therapeutics","page":"713-722","volume":"48","issue":"7","source":"Crossref","DOI":"10.1111/apt.14926","ISSN":"02692813","shortTitle":"Risk of serious infection in healthcare workers with inflammatory bowel disease","language":"en","author":[{"family":"Gagnière","given":"Charlotte"},{"family":"Bourrier","given":"Anne"},{"family":"Seksik","given":"Philippe"},{"family":"Gornet","given":"Jean-Marc"},{"family":"DeWit","given":"Olivier"},{"family":"Nancey","given":"Stephane"},{"family":"Altwegg","given":"Romain"},{"family":"Abitbol","given":"Vered"},{"family":"Laharie","given":"David"},{"family":"Reenaers","given":"Catherine"},{"family":"Buisson","given":"Anthony"},{"family":"Pariente","given":"Benjamin"},{"family":"Viennot","given":"Stephanie"},{"family":"Vuitton","given":"Lucine"},{"family":"Stefanescu","given":"Carmen"},{"family":"Marteau","given":"Philippe"},{"family":"Bouguen","given":"Guillaume"},{"family":"Cosnes","given":"Jacques"},{"family":"Amiot","given":"Aurelien"},{"literal":"the GETAID INFOPRO study group"}],"issued":{"date-parts":[["2018",10]]}}}],"schema":"https://github.com/citation-style-language/schema/raw/master/csl-citation.json"} </w:instrText>
            </w:r>
            <w:r w:rsidRPr="00272664">
              <w:rPr>
                <w:color w:val="000000"/>
                <w:sz w:val="22"/>
                <w:szCs w:val="22"/>
              </w:rPr>
              <w:fldChar w:fldCharType="separate"/>
            </w:r>
            <w:r w:rsidRPr="00272664">
              <w:rPr>
                <w:color w:val="000000"/>
                <w:sz w:val="22"/>
                <w:szCs w:val="22"/>
              </w:rPr>
              <w:t>(34)</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Multiple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401</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111</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Garcia-Bosch 2016</w:t>
            </w:r>
            <w:r w:rsidRPr="00272664">
              <w:rPr>
                <w:color w:val="000000"/>
                <w:sz w:val="22"/>
                <w:szCs w:val="22"/>
              </w:rPr>
              <w:fldChar w:fldCharType="begin"/>
            </w:r>
            <w:r w:rsidRPr="00272664">
              <w:rPr>
                <w:color w:val="000000"/>
                <w:sz w:val="22"/>
                <w:szCs w:val="22"/>
              </w:rPr>
              <w:instrText xml:space="preserve"> ADDIN ZOTERO_ITEM CSL_CITATION {"citationID":"15i1mtahag","properties":{"formattedCitation":"(35)","plainCitation":"(35)"},"citationItems":[{"id":3726,"uris":["http://zotero.org/users/local/aER74EOR/items/C6P3SATT"],"uri":["http://zotero.org/users/local/aER74EOR/items/C6P3SATT"],"itemData":{"id":3726,"type":"article-journal","title":"Long-Term Follow-Up of Patients Treated with Infliximab for Ulcerative Colitis: Predictive Factors of Response—An Observational Study","container-title":"Digestive Diseases and Sciences","page":"2051-2059","volume":"61","issue":"7","source":"Crossref","DOI":"10.1007/s10620-016-4089-2","ISSN":"0163-2116, 1573-2568","shortTitle":"Long-Term Follow-Up of Patients Treated with Infliximab for Ulcerative Colitis","language":"en","author":[{"family":"García-Bosch","given":"Orlando"},{"family":"Aceituno","given":"Montserrat"},{"family":"Ordás","given":"Ingrid"},{"family":"Etchevers","given":"Josefina"},{"family":"Sans","given":"Miquel"},{"family":"Feu","given":"Faust"},{"family":"Panés","given":"Julián"},{"family":"Ricart","given":"Elena"}],"issued":{"date-parts":[["2016",7]]}}}],"schema":"https://github.com/citation-style-language/schema/raw/master/csl-citation.json"} </w:instrText>
            </w:r>
            <w:r w:rsidRPr="00272664">
              <w:rPr>
                <w:color w:val="000000"/>
                <w:sz w:val="22"/>
                <w:szCs w:val="22"/>
              </w:rPr>
              <w:fldChar w:fldCharType="separate"/>
            </w:r>
            <w:r w:rsidRPr="00272664">
              <w:rPr>
                <w:color w:val="000000"/>
                <w:sz w:val="22"/>
                <w:szCs w:val="22"/>
              </w:rPr>
              <w:t>(35)</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Spain</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36.4</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27</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69.5</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Garcia-Vidal 2009</w:t>
            </w:r>
            <w:r w:rsidRPr="00272664">
              <w:rPr>
                <w:color w:val="000000"/>
                <w:sz w:val="22"/>
                <w:szCs w:val="22"/>
              </w:rPr>
              <w:fldChar w:fldCharType="begin"/>
            </w:r>
            <w:r w:rsidRPr="00272664">
              <w:rPr>
                <w:color w:val="000000"/>
                <w:sz w:val="22"/>
                <w:szCs w:val="22"/>
              </w:rPr>
              <w:instrText xml:space="preserve"> ADDIN ZOTERO_ITEM CSL_CITATION {"citationID":"8h2pk5q65","properties":{"formattedCitation":"(36)","plainCitation":"(36)"},"citationItems":[{"id":3551,"uris":["http://zotero.org/users/local/aER74EOR/items/F98XGJI2"],"uri":["http://zotero.org/users/local/aER74EOR/items/F98XGJI2"],"itemData":{"id":3551,"type":"article-journal","title":"Risk factors for opportunistic infections in infliximab-treated patients: the importance of screening in prevention","container-title":"European Journal of Clinical Microbiology &amp; Infectious Diseases","page":"331-337","volume":"28","issue":"4","source":"Crossref","DOI":"10.1007/s10096-008-0628-x","ISSN":"0934-9723, 1435-4373","shortTitle":"Risk factors for opportunistic infections in infliximab-treated patients","language":"en","author":[{"family":"Garcia-Vidal","given":"C."},{"family":"Rodríguez-Fernández","given":"S."},{"family":"Teijón","given":"S."},{"family":"Esteve","given":"M."},{"family":"Rodríguez-Carballeira","given":"M."},{"family":"Lacasa","given":"J. M."},{"family":"Salvador","given":"G."},{"family":"Garau","given":"J."}],"issued":{"date-parts":[["2009",4]]}}}],"schema":"https://github.com/citation-style-language/schema/raw/master/csl-citation.json"} </w:instrText>
            </w:r>
            <w:r w:rsidRPr="00272664">
              <w:rPr>
                <w:color w:val="000000"/>
                <w:sz w:val="22"/>
                <w:szCs w:val="22"/>
              </w:rPr>
              <w:fldChar w:fldCharType="separate"/>
            </w:r>
            <w:r w:rsidRPr="00272664">
              <w:rPr>
                <w:color w:val="000000"/>
                <w:sz w:val="22"/>
                <w:szCs w:val="22"/>
              </w:rPr>
              <w:t>(36)</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Spain</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49.3</w:t>
            </w:r>
          </w:p>
        </w:tc>
        <w:tc>
          <w:tcPr>
            <w:tcW w:w="990" w:type="dxa"/>
            <w:noWrap/>
            <w:vAlign w:val="bottom"/>
          </w:tcPr>
          <w:p w:rsidR="00E92A2C" w:rsidRPr="00272664" w:rsidRDefault="00E92A2C" w:rsidP="00E34531">
            <w:pPr>
              <w:jc w:val="right"/>
              <w:rPr>
                <w:color w:val="000000"/>
                <w:sz w:val="22"/>
                <w:szCs w:val="22"/>
              </w:rPr>
            </w:pP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17</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Gheorghe 2003</w:t>
            </w:r>
            <w:r w:rsidRPr="00272664">
              <w:rPr>
                <w:color w:val="000000"/>
                <w:sz w:val="22"/>
                <w:szCs w:val="22"/>
              </w:rPr>
              <w:fldChar w:fldCharType="begin"/>
            </w:r>
            <w:r w:rsidRPr="00272664">
              <w:rPr>
                <w:color w:val="000000"/>
                <w:sz w:val="22"/>
                <w:szCs w:val="22"/>
              </w:rPr>
              <w:instrText xml:space="preserve"> ADDIN ZOTERO_ITEM CSL_CITATION {"citationID":"38ae6b6v7","properties":{"formattedCitation":"(37)","plainCitation":"(37)"},"citationItems":[{"id":3556,"uris":["http://zotero.org/users/local/aER74EOR/items/ZBG9R7KJ"],"uri":["http://zotero.org/users/local/aER74EOR/items/ZBG9R7KJ"],"itemData":{"id":3556,"type":"article-journal","title":"Infliximab for Crohn’s disease in clinical practice: the experience of a single center in romania","container-title":"Rom J Gastroenterol","page":"7–13","volume":"12","issue":"1","source":"Google Scholar","shortTitle":"Infliximab for Crohn’s disease in clinical practice","author":[{"family":"Gheorghe","given":"Liana"},{"family":"Gheorghe","given":"Cristian"},{"family":"Badea","given":"Mihaela"},{"family":"Vadan","given":"Roxana"},{"family":"Pârvulescu","given":"Iuliana"},{"family":"Toader","given":"Cristina"}],"issued":{"date-parts":[["2003"]]}}}],"schema":"https://github.com/citation-style-language/schema/raw/master/csl-citation.json"} </w:instrText>
            </w:r>
            <w:r w:rsidRPr="00272664">
              <w:rPr>
                <w:color w:val="000000"/>
                <w:sz w:val="22"/>
                <w:szCs w:val="22"/>
              </w:rPr>
              <w:fldChar w:fldCharType="separate"/>
            </w:r>
            <w:r w:rsidRPr="00272664">
              <w:rPr>
                <w:color w:val="000000"/>
                <w:sz w:val="22"/>
                <w:szCs w:val="22"/>
              </w:rPr>
              <w:t>(37)</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Romania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14</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Abstract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13</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6</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Gies 2010</w:t>
            </w:r>
            <w:r w:rsidRPr="00272664">
              <w:rPr>
                <w:color w:val="000000"/>
                <w:sz w:val="22"/>
                <w:szCs w:val="22"/>
              </w:rPr>
              <w:fldChar w:fldCharType="begin"/>
            </w:r>
            <w:r w:rsidRPr="00272664">
              <w:rPr>
                <w:color w:val="000000"/>
                <w:sz w:val="22"/>
                <w:szCs w:val="22"/>
              </w:rPr>
              <w:instrText xml:space="preserve"> ADDIN ZOTERO_ITEM CSL_CITATION {"citationID":"n5jkld6uo","properties":{"formattedCitation":"(38)","plainCitation":"(38)"},"citationItems":[{"id":3716,"uris":["http://zotero.org/users/local/aER74EOR/items/IJ5DDV7Z"],"uri":["http://zotero.org/users/local/aER74EOR/items/IJ5DDV7Z"],"itemData":{"id":3716,"type":"article-journal","title":"Treatment of ulcerative colitis with adalimumab or infliximab: long-term follow-up of a single-centre cohort: Anti-TNF therapy for ulcerative colitis","container-title":"Alimentary Pharmacology &amp; Therapeutics","page":"522-528","volume":"32","issue":"4","source":"Crossref","DOI":"10.1111/j.1365-2036.2010.04380.x","ISSN":"02692813, 13652036","shortTitle":"Treatment of ulcerative colitis with adalimumab or infliximab","language":"en","author":[{"family":"Gies","given":"N."},{"family":"Kroeker","given":"K. I."},{"family":"Wong","given":"K."},{"family":"Fedorak","given":"R. N."}],"issued":{"date-parts":[["2010",5,25]]}}}],"schema":"https://github.com/citation-style-language/schema/raw/master/csl-citation.json"} </w:instrText>
            </w:r>
            <w:r w:rsidRPr="00272664">
              <w:rPr>
                <w:color w:val="000000"/>
                <w:sz w:val="22"/>
                <w:szCs w:val="22"/>
              </w:rPr>
              <w:fldChar w:fldCharType="separate"/>
            </w:r>
            <w:r w:rsidRPr="00272664">
              <w:rPr>
                <w:color w:val="000000"/>
                <w:sz w:val="22"/>
                <w:szCs w:val="22"/>
              </w:rPr>
              <w:t>(38)</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Canada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5.5</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32</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32</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13</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González-Lama 2008</w:t>
            </w:r>
            <w:r w:rsidRPr="00272664">
              <w:rPr>
                <w:color w:val="000000"/>
                <w:sz w:val="22"/>
                <w:szCs w:val="22"/>
              </w:rPr>
              <w:fldChar w:fldCharType="begin"/>
            </w:r>
            <w:r w:rsidRPr="00272664">
              <w:rPr>
                <w:color w:val="000000"/>
                <w:sz w:val="22"/>
                <w:szCs w:val="22"/>
              </w:rPr>
              <w:instrText xml:space="preserve"> ADDIN ZOTERO_ITEM CSL_CITATION {"citationID":"2l85jaj3qp","properties":{"formattedCitation":"(39)","plainCitation":"(39)"},"citationItems":[{"id":3731,"uris":["http://zotero.org/users/local/aER74EOR/items/TTKCSRAI"],"uri":["http://zotero.org/users/local/aER74EOR/items/TTKCSRAI"],"itemData":{"id":3731,"type":"article-journal","title":"Open-label infliximab therapy in Crohn's disease: a long-term multicenter study of efficacy, safety and predictors of response","container-title":"Gastroenterología y hepatología","page":"421–426","volume":"31","issue":"7","source":"Google Scholar","shortTitle":"Open-label infliximab therapy in Crohn's disease","author":[{"family":"González-Lama","given":"Yago"},{"family":"López-San Román","given":"Antonio"},{"family":"Marín-Jiménez","given":"Ignacio"},{"family":"Casis","given":"Begoña"},{"family":"Vera","given":"Isabel"},{"family":"Bermejo","given":"Fernando"},{"family":"Pérez-Calle","given":"José Lázaro"},{"family":"Taxonera","given":"Carlos"},{"family":"Martínez-Silva","given":"Francisca"},{"family":"Menchén","given":"Luis"}],"issued":{"date-parts":[["2008"]]}}}],"schema":"https://github.com/citation-style-language/schema/raw/master/csl-citation.json"} </w:instrText>
            </w:r>
            <w:r w:rsidRPr="00272664">
              <w:rPr>
                <w:color w:val="000000"/>
                <w:sz w:val="22"/>
                <w:szCs w:val="22"/>
              </w:rPr>
              <w:fldChar w:fldCharType="separate"/>
            </w:r>
            <w:r w:rsidRPr="00272664">
              <w:rPr>
                <w:color w:val="000000"/>
                <w:sz w:val="22"/>
                <w:szCs w:val="22"/>
              </w:rPr>
              <w:t>(39)</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Spain</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39</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81</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28</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Greveson 2012</w:t>
            </w:r>
            <w:r w:rsidRPr="00272664">
              <w:rPr>
                <w:color w:val="000000"/>
                <w:sz w:val="22"/>
                <w:szCs w:val="22"/>
              </w:rPr>
              <w:fldChar w:fldCharType="begin"/>
            </w:r>
            <w:r w:rsidRPr="00272664">
              <w:rPr>
                <w:color w:val="000000"/>
                <w:sz w:val="22"/>
                <w:szCs w:val="22"/>
              </w:rPr>
              <w:instrText xml:space="preserve"> ADDIN ZOTERO_ITEM CSL_CITATION {"citationID":"r3pk5mc30","properties":{"formattedCitation":"(40)","plainCitation":"(40)"},"citationItems":[{"id":3706,"uris":["http://zotero.org/users/local/aER74EOR/items/Q2VU7I27"],"uri":["http://zotero.org/users/local/aER74EOR/items/Q2VU7I27"],"itemData":{"id":3706,"type":"article-journal","title":"PTU-096 The use of commercial interferon-γ release assays to screen for mycobacterial infection in inflammatory bowel disease patients initiating anti-TNF agents","container-title":"Gut","page":"A223.1-A223","volume":"61","issue":"Suppl 2","source":"Crossref","DOI":"10.1136/gutjnl-2012-302514c.96","ISSN":"0017-5749, 1468-3288","language":"en","author":[{"family":"Greveson","given":"K"},{"family":"Murray","given":"C"},{"family":"Goodhand","given":"J"},{"family":"Cropley","given":"I"},{"family":"Murthy","given":"S"},{"family":"Hamilton","given":"M"},{"family":"Lipman","given":"M"}],"issued":{"date-parts":[["2012",7]]}}}],"schema":"https://github.com/citation-style-language/schema/raw/master/csl-citation.json"} </w:instrText>
            </w:r>
            <w:r w:rsidRPr="00272664">
              <w:rPr>
                <w:color w:val="000000"/>
                <w:sz w:val="22"/>
                <w:szCs w:val="22"/>
              </w:rPr>
              <w:fldChar w:fldCharType="separate"/>
            </w:r>
            <w:r w:rsidRPr="00272664">
              <w:rPr>
                <w:color w:val="000000"/>
                <w:sz w:val="22"/>
                <w:szCs w:val="22"/>
              </w:rPr>
              <w:t>(40)</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UK</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8.9</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Abstract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rPr>
                <w:color w:val="000000"/>
                <w:sz w:val="22"/>
                <w:szCs w:val="22"/>
              </w:rPr>
            </w:pPr>
          </w:p>
        </w:tc>
        <w:tc>
          <w:tcPr>
            <w:tcW w:w="990" w:type="dxa"/>
            <w:noWrap/>
            <w:vAlign w:val="bottom"/>
          </w:tcPr>
          <w:p w:rsidR="00E92A2C" w:rsidRPr="00272664" w:rsidRDefault="00E92A2C" w:rsidP="00E34531">
            <w:pPr>
              <w:rPr>
                <w:sz w:val="22"/>
                <w:szCs w:val="22"/>
              </w:rPr>
            </w:pPr>
          </w:p>
        </w:tc>
        <w:tc>
          <w:tcPr>
            <w:tcW w:w="1165" w:type="dxa"/>
            <w:noWrap/>
            <w:vAlign w:val="bottom"/>
          </w:tcPr>
          <w:p w:rsidR="00E92A2C" w:rsidRPr="00272664" w:rsidRDefault="00E92A2C" w:rsidP="00E34531">
            <w:pPr>
              <w:rPr>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Greveson 2013</w:t>
            </w:r>
            <w:r w:rsidRPr="00272664">
              <w:rPr>
                <w:color w:val="000000"/>
                <w:sz w:val="22"/>
                <w:szCs w:val="22"/>
              </w:rPr>
              <w:fldChar w:fldCharType="begin"/>
            </w:r>
            <w:r w:rsidRPr="00272664">
              <w:rPr>
                <w:color w:val="000000"/>
                <w:sz w:val="22"/>
                <w:szCs w:val="22"/>
              </w:rPr>
              <w:instrText xml:space="preserve"> ADDIN ZOTERO_ITEM CSL_CITATION {"citationID":"4dll9fsfc","properties":{"formattedCitation":"(41)","plainCitation":"(41)"},"citationItems":[{"id":3566,"uris":["http://zotero.org/users/local/aER74EOR/items/IAEAPADG"],"uri":["http://zotero.org/users/local/aER74EOR/items/IAEAPADG"],"itemData":{"id":3566,"type":"article-journal","title":"Yield and cost effectiveness of mycobacterial infection detection using a simple IGRA-based protocol in UK subjects with inflammatory bowel disease suitable for anti-TNFα therapy","container-title":"Journal of Crohn's and Colitis","page":"412-418","volume":"7","issue":"5","source":"Crossref","DOI":"10.1016/j.crohns.2012.08.010","ISSN":"18739946","language":"en","author":[{"family":"Greveson","given":"Kay"},{"family":"Goodhand","given":"James"},{"family":"Capocci","given":"Santino"},{"family":"Woodward","given":"Sue"},{"family":"Murray","given":"Charles"},{"family":"Cropley","given":"Ian"},{"family":"Hamilton","given":"Mark"},{"family":"Lipman","given":"Marc"}],"issued":{"date-parts":[["2013",6]]}}}],"schema":"https://github.com/citation-style-language/schema/raw/master/csl-citation.json"} </w:instrText>
            </w:r>
            <w:r w:rsidRPr="00272664">
              <w:rPr>
                <w:color w:val="000000"/>
                <w:sz w:val="22"/>
                <w:szCs w:val="22"/>
              </w:rPr>
              <w:fldChar w:fldCharType="separate"/>
            </w:r>
            <w:r w:rsidRPr="00272664">
              <w:rPr>
                <w:color w:val="000000"/>
                <w:sz w:val="22"/>
                <w:szCs w:val="22"/>
              </w:rPr>
              <w:t>(41)</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UK</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8.9</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35</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64</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24</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Hamzouglu 2010</w:t>
            </w:r>
            <w:r w:rsidRPr="00272664">
              <w:rPr>
                <w:color w:val="000000"/>
                <w:sz w:val="22"/>
                <w:szCs w:val="22"/>
              </w:rPr>
              <w:fldChar w:fldCharType="begin"/>
            </w:r>
            <w:r w:rsidRPr="00272664">
              <w:rPr>
                <w:color w:val="000000"/>
                <w:sz w:val="22"/>
                <w:szCs w:val="22"/>
              </w:rPr>
              <w:instrText xml:space="preserve"> ADDIN ZOTERO_ITEM CSL_CITATION {"citationID":"79folhc6o","properties":{"formattedCitation":"(42)","plainCitation":"(42)"},"citationItems":[{"id":3800,"uris":["http://zotero.org/users/local/aER74EOR/items/MP6H5TQP"],"uri":["http://zotero.org/users/local/aER74EOR/items/MP6H5TQP"],"itemData":{"id":3800,"type":"article-journal","title":"Safety of infliximab in Crohnʼs disease: A large single-center experience","container-title":"Inflammatory Bowel Diseases","page":"2109-2116","volume":"16","issue":"12","source":"Crossref","DOI":"10.1002/ibd.21290","ISSN":"1078-0998","shortTitle":"Safety of infliximab in Crohnʼs disease","language":"en","author":[{"family":"Hamzaoglu","given":"H."},{"family":"Cooper","given":"J."},{"family":"Alsahli","given":"M."},{"family":"Falchuk","given":"K. R."},{"family":"Peppercorn","given":"M. A."},{"family":"Farrell","given":"R. J."}],"issued":{"date-parts":[["2010",12]]}}}],"schema":"https://github.com/citation-style-language/schema/raw/master/csl-citation.json"} </w:instrText>
            </w:r>
            <w:r w:rsidRPr="00272664">
              <w:rPr>
                <w:color w:val="000000"/>
                <w:sz w:val="22"/>
                <w:szCs w:val="22"/>
              </w:rPr>
              <w:fldChar w:fldCharType="separate"/>
            </w:r>
            <w:r w:rsidRPr="00272664">
              <w:rPr>
                <w:color w:val="000000"/>
                <w:sz w:val="22"/>
                <w:szCs w:val="22"/>
              </w:rPr>
              <w:t>(42)</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40</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119</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14.3</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Hanauer 2002</w:t>
            </w:r>
            <w:r w:rsidRPr="00272664">
              <w:rPr>
                <w:color w:val="000000"/>
                <w:sz w:val="22"/>
                <w:szCs w:val="22"/>
              </w:rPr>
              <w:fldChar w:fldCharType="begin"/>
            </w:r>
            <w:r w:rsidRPr="00272664">
              <w:rPr>
                <w:color w:val="000000"/>
                <w:sz w:val="22"/>
                <w:szCs w:val="22"/>
              </w:rPr>
              <w:instrText xml:space="preserve"> ADDIN ZOTERO_ITEM CSL_CITATION {"citationID":"ne4km514j","properties":{"formattedCitation":"(43)","plainCitation":"(43)"},"citationItems":[{"id":3844,"uris":["http://zotero.org/users/local/aER74EOR/items/RIGIF97V"],"uri":["http://zotero.org/users/local/aER74EOR/items/RIGIF97V"],"itemData":{"id":3844,"type":"article-journal","title":"Maintenance infliximab for Crohn's disease: the ACCENT I randomised trial","container-title":"Lancet (London, England)","page":"1541-1549","volume":"359","issue":"9317","source":"PubMed","abstract":"BACKGROUND: We did a randomised controlled trial to assess the benefit of maintenance infliximab therapy in patients with active Crohn's disease who respond to a single infusion of infliximab.\nMETHODS: 573 patients with a score of at least 220 on the Crohn's disease activity index (CDAI) received a 5 mg/kg intravenous infusion of infliximab at week 0. After assessment of response at week 2, patients were randomly assigned repeat infusions of placebo at weeks 2 and 6 and then every 8 weeks thereafter until week 46 (group I), repeat infusions of 5 mg/kg infliximab at the same timepoints (group II), or 5 mg/kg infliximab at weeks 2 and 6 followed by 10 mg/kg (group III). The prespecified co-primary endpoints were the proportion of patients who responded at week 2 and were in remission (CDAI &lt;150) at week 30 and the time to loss of response up to week 54 in patients who responded. Analyses of the co-primary endpoints were by intention to treat.\nFINDINGS: 335 (58%) patients responded to a single infusion of infliximab within 2 weeks. At week 30, 23 of 110 (21%) group I patients were in remission, compared with 44 of 113 (39%) group II (p=0.003) and 50 of 112 (45%) group III (p=0.0002) patients. Thus, patients in groups II and III combined were more likely to sustain clinical remission than patients in group I (odds ratio 2.7, 95% CI 1.6-4.6). Throughout the 54-week trial, the median time to loss of response was 38 weeks (IQR 15 to &gt;54) and more than 54 weeks (21 to &gt;54) for groups II and III, respectively, compared with 19 weeks (10-45) for group I (p=0.002 and p=0.0002, respectively). Infliximab safety was consistent with that seen in other trials of infliximab in Crohn's disease and rheumatoid arthritis. In particular, the incidence of serious infections was similar across treatment groups.\nINTERPRETATION: Patients with Crohn's disease who respond to an initial dose of infliximab are more likely to be in remission at weeks 30 and 54, to discontinue corticosteroids, and to maintain their response for a longer period of time, if infliximab treatment is maintained every 8 weeks.","DOI":"10.1016/S0140-6736(02)08512-4","ISSN":"0140-6736","note":"PMID: 12047962","shortTitle":"Maintenance infliximab for Crohn's disease","journalAbbreviation":"Lancet","language":"eng","author":[{"family":"Hanauer","given":"Stephen B."},{"family":"Feagan","given":"Brian G."},{"family":"Lichtenstein","given":"Gary R."},{"family":"Mayer","given":"Lloyd F."},{"family":"Schreiber","given":"S."},{"family":"Colombel","given":"Jean Frederic"},{"family":"Rachmilewitz","given":"Daniel"},{"family":"Wolf","given":"Douglas C."},{"family":"Olson","given":"Allan"},{"family":"Bao","given":"Weihang"},{"family":"Rutgeerts","given":"Paul"},{"literal":"ACCENT I Study Group"}],"issued":{"date-parts":[["2002",5,4]]}}}],"schema":"https://github.com/citation-style-language/schema/raw/master/csl-citation.json"} </w:instrText>
            </w:r>
            <w:r w:rsidRPr="00272664">
              <w:rPr>
                <w:color w:val="000000"/>
                <w:sz w:val="22"/>
                <w:szCs w:val="22"/>
              </w:rPr>
              <w:fldChar w:fldCharType="separate"/>
            </w:r>
            <w:r w:rsidRPr="00272664">
              <w:rPr>
                <w:color w:val="000000"/>
                <w:sz w:val="22"/>
                <w:szCs w:val="22"/>
              </w:rPr>
              <w:t>(43)</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 Canada, Europe, Israel</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Randomized control trial</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35</w:t>
            </w:r>
          </w:p>
        </w:tc>
        <w:tc>
          <w:tcPr>
            <w:tcW w:w="990" w:type="dxa"/>
            <w:noWrap/>
            <w:vAlign w:val="bottom"/>
          </w:tcPr>
          <w:p w:rsidR="00E92A2C" w:rsidRPr="00272664" w:rsidRDefault="00E92A2C" w:rsidP="00E34531">
            <w:pPr>
              <w:jc w:val="right"/>
              <w:rPr>
                <w:color w:val="000000"/>
                <w:sz w:val="22"/>
                <w:szCs w:val="22"/>
              </w:rPr>
            </w:pP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12</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Hanauer 2006</w:t>
            </w:r>
            <w:r w:rsidRPr="00272664">
              <w:rPr>
                <w:color w:val="000000"/>
                <w:sz w:val="22"/>
                <w:szCs w:val="22"/>
              </w:rPr>
              <w:fldChar w:fldCharType="begin"/>
            </w:r>
            <w:r w:rsidRPr="00272664">
              <w:rPr>
                <w:color w:val="000000"/>
                <w:sz w:val="22"/>
                <w:szCs w:val="22"/>
              </w:rPr>
              <w:instrText xml:space="preserve"> ADDIN ZOTERO_ITEM CSL_CITATION {"citationID":"114etfb2r2","properties":{"formattedCitation":"(44)","plainCitation":"(44)"},"citationItems":[{"id":3789,"uris":["http://zotero.org/users/local/aER74EOR/items/ND9TII42"],"uri":["http://zotero.org/users/local/aER74EOR/items/ND9TII42"],"itemData":{"id":3789,"type":"article-journal","title":"Human Anti–Tumor Necrosis Factor Monoclonal Antibody (Adalimumab) in Crohn’s Disease: the CLASSIC-I Trial","container-title":"Gastroenterology","page":"323-333","volume":"130","issue":"2","source":"Crossref","DOI":"10.1053/j.gastro.2005.11.030","ISSN":"00165085","shortTitle":"Human Anti–Tumor Necrosis Factor Monoclonal Antibody (Adalimumab) in Crohn’s Disease","language":"en","author":[{"family":"Hanauer","given":"Stephen B."},{"family":"Sandborn","given":"William J."},{"family":"Rutgeerts","given":"Paul"},{"family":"Fedorak","given":"Richard N."},{"family":"Lukas","given":"Milan"},{"family":"MacIntosh","given":"Donald"},{"family":"Panaccione","given":"Remo"},{"family":"Wolf","given":"Douglas"},{"family":"Pollack","given":"Paul"}],"issued":{"date-parts":[["2006",2]]}}}],"schema":"https://github.com/citation-style-language/schema/raw/master/csl-citation.json"} </w:instrText>
            </w:r>
            <w:r w:rsidRPr="00272664">
              <w:rPr>
                <w:color w:val="000000"/>
                <w:sz w:val="22"/>
                <w:szCs w:val="22"/>
              </w:rPr>
              <w:fldChar w:fldCharType="separate"/>
            </w:r>
            <w:r w:rsidRPr="00272664">
              <w:rPr>
                <w:color w:val="000000"/>
                <w:sz w:val="22"/>
                <w:szCs w:val="22"/>
              </w:rPr>
              <w:t>(44)</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 Canada, Europe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Randomized control trial</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39</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100</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Hernandez Camba 2013</w:t>
            </w:r>
            <w:r w:rsidRPr="00272664">
              <w:rPr>
                <w:color w:val="000000"/>
                <w:sz w:val="22"/>
                <w:szCs w:val="22"/>
              </w:rPr>
              <w:fldChar w:fldCharType="begin"/>
            </w:r>
            <w:r w:rsidRPr="00272664">
              <w:rPr>
                <w:color w:val="000000"/>
                <w:sz w:val="22"/>
                <w:szCs w:val="22"/>
              </w:rPr>
              <w:instrText xml:space="preserve"> ADDIN ZOTERO_ITEM CSL_CITATION {"citationID":"27i5s1l8hc","properties":{"formattedCitation":"(45)","plainCitation":"(45)"},"citationItems":[{"id":3699,"uris":["http://zotero.org/users/local/aER74EOR/items/96WHMAHJ"],"uri":["http://zotero.org/users/local/aER74EOR/items/96WHMAHJ"],"itemData":{"id":3699,"type":"article-journal","title":"Su1156 Tuberculosis Infection in Patients With Inflammatory Bowel Diseases Receiving Anti-TNF Agents: Report of a Case Series of 99 Patients","container-title":"Gastroenterology","page":"S–414","volume":"144","issue":"5","source":"Google Scholar","shortTitle":"Su1156 Tuberculosis Infection in Patients With Inflammatory Bowel Diseases Receiving Anti-TNF Agents","author":[{"family":"Camba","given":"Alejandro Hernandez"},{"family":"Izaguirre","given":"Hemily"},{"family":"Alonso-Abreu","given":"Inmaculada"},{"family":"Carrillo-Palau","given":"Marta"},{"family":"Ramos","given":"Laura"},{"family":"Expósito","given":"Hector M. Gonzalez"},{"family":"Quintero","given":"Enrique"}],"issued":{"date-parts":[["2013"]]}}}],"schema":"https://github.com/citation-style-language/schema/raw/master/csl-citation.json"} </w:instrText>
            </w:r>
            <w:r w:rsidRPr="00272664">
              <w:rPr>
                <w:color w:val="000000"/>
                <w:sz w:val="22"/>
                <w:szCs w:val="22"/>
              </w:rPr>
              <w:fldChar w:fldCharType="separate"/>
            </w:r>
            <w:r w:rsidRPr="00272664">
              <w:rPr>
                <w:color w:val="000000"/>
                <w:sz w:val="22"/>
                <w:szCs w:val="22"/>
              </w:rPr>
              <w:t>(45)</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Spain</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Abstract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47</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21.6</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Hong 2016</w:t>
            </w:r>
            <w:r w:rsidRPr="00272664">
              <w:rPr>
                <w:color w:val="000000"/>
                <w:sz w:val="22"/>
                <w:szCs w:val="22"/>
              </w:rPr>
              <w:fldChar w:fldCharType="begin"/>
            </w:r>
            <w:r w:rsidRPr="00272664">
              <w:rPr>
                <w:color w:val="000000"/>
                <w:sz w:val="22"/>
                <w:szCs w:val="22"/>
              </w:rPr>
              <w:instrText xml:space="preserve"> ADDIN ZOTERO_ITEM CSL_CITATION {"citationID":"13v08glj1g","properties":{"formattedCitation":"(46)","plainCitation":"(46)"},"citationItems":[{"id":3557,"uris":["http://zotero.org/users/local/aER74EOR/items/H4KR7QNM"],"uri":["http://zotero.org/users/local/aER74EOR/items/H4KR7QNM"],"itemData":{"id":3557,"type":"article-journal","title":"Risk of incident &lt;i&gt;Mycobacterium tuberculosis&lt;/i&gt; infection in patients with inflammatory bowel disease: a nationwide population-based study in South Korea","container-title":"Alimentary Pharmacology &amp; Therapeutics","page":"253-263","volume":"45","issue":"2","source":"Crossref","DOI":"10.1111/apt.13851","ISSN":"02692813","shortTitle":"Risk of incident &lt;i&gt;Mycobacterium tuberculosis&lt;/i&gt; infection in patients with inflammatory bowel disease","language":"en","author":[{"family":"Hong","given":"S. N."},{"family":"Kim","given":"H. J."},{"family":"Kim","given":"K. H."},{"family":"Han","given":"S.-J."},{"family":"Ahn","given":"I. M."},{"family":"Ahn","given":"H. S."}],"issued":{"date-parts":[["2017",1]]}}}],"schema":"https://github.com/citation-style-language/schema/raw/master/csl-citation.json"} </w:instrText>
            </w:r>
            <w:r w:rsidRPr="00272664">
              <w:rPr>
                <w:color w:val="000000"/>
                <w:sz w:val="22"/>
                <w:szCs w:val="22"/>
              </w:rPr>
              <w:fldChar w:fldCharType="separate"/>
            </w:r>
            <w:r w:rsidRPr="00272664">
              <w:rPr>
                <w:color w:val="000000"/>
                <w:sz w:val="22"/>
                <w:szCs w:val="22"/>
              </w:rPr>
              <w:t>(46)</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 Korea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40.7</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1900</w:t>
            </w:r>
          </w:p>
        </w:tc>
        <w:tc>
          <w:tcPr>
            <w:tcW w:w="1165" w:type="dxa"/>
            <w:noWrap/>
            <w:vAlign w:val="bottom"/>
          </w:tcPr>
          <w:p w:rsidR="00E92A2C" w:rsidRPr="00272664" w:rsidRDefault="00E92A2C" w:rsidP="00E34531">
            <w:pPr>
              <w:jc w:val="right"/>
              <w:rPr>
                <w:color w:val="000000"/>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Hou 2017</w:t>
            </w:r>
            <w:r w:rsidRPr="00272664">
              <w:rPr>
                <w:color w:val="000000"/>
                <w:sz w:val="22"/>
                <w:szCs w:val="22"/>
              </w:rPr>
              <w:fldChar w:fldCharType="begin"/>
            </w:r>
            <w:r w:rsidRPr="00272664">
              <w:rPr>
                <w:color w:val="000000"/>
                <w:sz w:val="22"/>
                <w:szCs w:val="22"/>
              </w:rPr>
              <w:instrText xml:space="preserve"> ADDIN ZOTERO_ITEM CSL_CITATION {"citationID":"15e61o7e28","properties":{"formattedCitation":"(47)","plainCitation":"(47)"},"citationItems":[{"id":3573,"uris":["http://zotero.org/users/local/aER74EOR/items/63TU6XXI"],"uri":["http://zotero.org/users/local/aER74EOR/items/63TU6XXI"],"itemData":{"id":3573,"type":"article-journal","title":"Tuberculosis Screening and Reactivation Among a National Cohort of Patients with Inflammatory Bowel Disease Treated with Tumor Necrosis Factor Alpha Antagonists:","container-title":"Inflammatory Bowel Diseases","page":"254-260","volume":"23","issue":"2","source":"Crossref","DOI":"10.1097/MIB.0000000000001003","ISSN":"1078-0998","shortTitle":"Tuberculosis Screening and Reactivation Among a National Cohort of Patients with Inflammatory Bowel Disease Treated with Tumor Necrosis Factor Alpha Antagonists","language":"en","author":[{"family":"Hou","given":"Jason K."},{"family":"Kramer","given":"Jennifer R."},{"family":"Richardson","given":"Peter"},{"family":"Sansgiry","given":"Shubhada"},{"family":"El-Serag","given":"Hashem B."}],"issued":{"date-parts":[["2017",2]]}}}],"schema":"https://github.com/citation-style-language/schema/raw/master/csl-citation.json"} </w:instrText>
            </w:r>
            <w:r w:rsidRPr="00272664">
              <w:rPr>
                <w:color w:val="000000"/>
                <w:sz w:val="22"/>
                <w:szCs w:val="22"/>
              </w:rPr>
              <w:fldChar w:fldCharType="separate"/>
            </w:r>
            <w:r w:rsidRPr="00272664">
              <w:rPr>
                <w:color w:val="000000"/>
                <w:sz w:val="22"/>
                <w:szCs w:val="22"/>
              </w:rPr>
              <w:t>(47)</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50.6</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3013</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26.4</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Jauregui-Amezaga 2013</w:t>
            </w:r>
            <w:r w:rsidRPr="00272664">
              <w:rPr>
                <w:color w:val="000000"/>
                <w:sz w:val="22"/>
                <w:szCs w:val="22"/>
              </w:rPr>
              <w:fldChar w:fldCharType="begin"/>
            </w:r>
            <w:r w:rsidRPr="00272664">
              <w:rPr>
                <w:color w:val="000000"/>
                <w:sz w:val="22"/>
                <w:szCs w:val="22"/>
              </w:rPr>
              <w:instrText xml:space="preserve"> ADDIN ZOTERO_ITEM CSL_CITATION {"citationID":"e82enlqdn","properties":{"formattedCitation":"(48)","plainCitation":"(48)"},"citationItems":[{"id":3565,"uris":["http://zotero.org/users/local/aER74EOR/items/WC39MU53"],"uri":["http://zotero.org/users/local/aER74EOR/items/WC39MU53"],"itemData":{"id":3565,"type":"article-journal","title":"Risk of developing tuberculosis under anti-TNF treatment despite latent infection screening","container-title":"Journal of Crohn's and Colitis","page":"208-212","volume":"7","issue":"3","source":"Crossref","DOI":"10.1016/j.crohns.2012.05.012","ISSN":"18739946","language":"en","author":[{"family":"Jauregui-Amezaga","given":"Aranzazu"},{"family":"Turon","given":"Fanny"},{"family":"Ordás","given":"Ingrid"},{"family":"Gallego","given":"Marta"},{"family":"Feu","given":"Faust"},{"family":"Ricart","given":"Elena"},{"family":"Panés","given":"Julián"}],"issued":{"date-parts":[["2013",4]]}}}],"schema":"https://github.com/citation-style-language/schema/raw/master/csl-citation.json"} </w:instrText>
            </w:r>
            <w:r w:rsidRPr="00272664">
              <w:rPr>
                <w:color w:val="000000"/>
                <w:sz w:val="22"/>
                <w:szCs w:val="22"/>
              </w:rPr>
              <w:fldChar w:fldCharType="separate"/>
            </w:r>
            <w:r w:rsidRPr="00272664">
              <w:rPr>
                <w:color w:val="000000"/>
                <w:sz w:val="22"/>
                <w:szCs w:val="22"/>
              </w:rPr>
              <w:t>(48)</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Spain</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rPr>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Jung 2012</w:t>
            </w:r>
            <w:r w:rsidRPr="00272664">
              <w:rPr>
                <w:color w:val="000000"/>
                <w:sz w:val="22"/>
                <w:szCs w:val="22"/>
              </w:rPr>
              <w:fldChar w:fldCharType="begin"/>
            </w:r>
            <w:r w:rsidRPr="00272664">
              <w:rPr>
                <w:color w:val="000000"/>
                <w:sz w:val="22"/>
                <w:szCs w:val="22"/>
              </w:rPr>
              <w:instrText xml:space="preserve"> ADDIN ZOTERO_ITEM CSL_CITATION {"citationID":"309cs24k4","properties":{"formattedCitation":"(49)","plainCitation":"(49)"},"citationItems":[{"id":3738,"uris":["http://zotero.org/users/local/aER74EOR/items/NWHE4XVN"],"uri":["http://zotero.org/users/local/aER74EOR/items/NWHE4XVN"],"itemData":{"id":3738,"type":"article-journal","title":"Combined use of a TST and the T-SPOT®.&lt;I&gt;TB&lt;/I&gt; assay for latent tuberculosis infection diagnosis before anti-TNF-α treatment","container-title":"The International Journal of Tuberculosis and Lung Disease","page":"1300-1306","volume":"16","issue":"10","source":"Crossref","DOI":"10.5588/ijtld.12.0004","ISSN":"10273719, 18157920","language":"en","author":[{"family":"Jung","given":"Y. J."},{"family":"Lyu","given":"J."},{"family":"Yoo","given":"B."},{"family":"Lee","given":"C-K."},{"family":"Kim","given":"Y-G."},{"family":"Yang","given":"S-K."},{"family":"Byeon","given":"J-S."},{"family":"Kim","given":"K. J."},{"family":"Ye","given":"B. D."},{"family":"Lee","given":"K-H."},{"family":"Lee","given":"S-D."},{"family":"Kim","given":"W. S."},{"family":"Kim","given":"D. S."},{"family":"Shim","given":"T. S."}],"issued":{"date-parts":[["2012",10,1]]}}}],"schema":"https://github.com/citation-style-language/schema/raw/master/csl-citation.json"} </w:instrText>
            </w:r>
            <w:r w:rsidRPr="00272664">
              <w:rPr>
                <w:color w:val="000000"/>
                <w:sz w:val="22"/>
                <w:szCs w:val="22"/>
              </w:rPr>
              <w:fldChar w:fldCharType="separate"/>
            </w:r>
            <w:r w:rsidRPr="00272664">
              <w:rPr>
                <w:color w:val="000000"/>
                <w:sz w:val="22"/>
                <w:szCs w:val="22"/>
              </w:rPr>
              <w:t>(49)</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 Korea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38.5</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Jung 2015</w:t>
            </w:r>
            <w:r w:rsidRPr="00272664">
              <w:rPr>
                <w:color w:val="000000"/>
                <w:sz w:val="22"/>
                <w:szCs w:val="22"/>
              </w:rPr>
              <w:fldChar w:fldCharType="begin"/>
            </w:r>
            <w:r w:rsidRPr="00272664">
              <w:rPr>
                <w:color w:val="000000"/>
                <w:sz w:val="22"/>
                <w:szCs w:val="22"/>
              </w:rPr>
              <w:instrText xml:space="preserve"> ADDIN ZOTERO_ITEM CSL_CITATION {"citationID":"23s41hl93t","properties":{"formattedCitation":"(50)","plainCitation":"(50)"},"citationItems":[{"id":3558,"uris":["http://zotero.org/users/local/aER74EOR/items/VIMT698Q"],"uri":["http://zotero.org/users/local/aER74EOR/items/VIMT698Q"],"itemData":{"id":3558,"type":"article-journal","title":"Risk of tuberculosis in patients treated with anti-tumor necrosis factor therapy: a nationwide study in South Korea, a country with an intermediate tuberculosis burden","container-title":"International journal of rheumatic diseases","page":"323–330","volume":"18","issue":"3","source":"Google Scholar","shortTitle":"Risk of tuberculosis in patients treated with anti-tumor necrosis factor therapy","author":[{"family":"Jung","given":"Seung Min"},{"family":"Ju","given":"Ji Hyeon"},{"family":"Park","given":"Mi-Sun"},{"family":"Kwok","given":"Seung-Ki"},{"family":"Park","given":"Kyung-Su"},{"family":"Kim","given":"Ho-Youn"},{"family":"Yim","given":"Hyeon Woo"},{"family":"Park","given":"Sung-Hwan"}],"issued":{"date-parts":[["2015"]]}}}],"schema":"https://github.com/citation-style-language/schema/raw/master/csl-citation.json"} </w:instrText>
            </w:r>
            <w:r w:rsidRPr="00272664">
              <w:rPr>
                <w:color w:val="000000"/>
                <w:sz w:val="22"/>
                <w:szCs w:val="22"/>
              </w:rPr>
              <w:fldChar w:fldCharType="separate"/>
            </w:r>
            <w:r w:rsidRPr="00272664">
              <w:rPr>
                <w:color w:val="000000"/>
                <w:sz w:val="22"/>
                <w:szCs w:val="22"/>
              </w:rPr>
              <w:t>(50)</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 Korea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27.7</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697</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4.7</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Kamat 2019</w:t>
            </w:r>
            <w:r w:rsidRPr="00272664">
              <w:rPr>
                <w:color w:val="000000"/>
                <w:sz w:val="22"/>
                <w:szCs w:val="22"/>
              </w:rPr>
              <w:fldChar w:fldCharType="begin"/>
            </w:r>
            <w:r w:rsidRPr="00272664">
              <w:rPr>
                <w:color w:val="000000"/>
                <w:sz w:val="22"/>
                <w:szCs w:val="22"/>
              </w:rPr>
              <w:instrText xml:space="preserve"> ADDIN ZOTERO_ITEM CSL_CITATION {"citationID":"1vefg9vtdp","properties":{"formattedCitation":"(51)","plainCitation":"(51)"},"citationItems":[{"id":3905,"uris":["http://zotero.org/users/local/aER74EOR/items/CKP7RHQH"],"uri":["http://zotero.org/users/local/aER74EOR/items/CKP7RHQH"],"itemData":{"id":3905,"type":"article-journal","title":"Effectiveness and safety of adalimumab biosimilar in inflammatory bowel disease: A multicenter study","container-title":"Indian Journal of Gastroenterology: Official Journal of the Indian Society of Gastroenterology","source":"PubMed","abstract":"BACKGROUND: Adalimumab has emerged as a useful drug for treating patients with Crohn's disease (CD) and ulcerative colitis (UC), not responding to conventional therapy. There is limited data on effectiveness and safety of adalimumab biosimilar in patients with inflammatory bowel disease (IBD).\nMETHODS: Patients with IBD who received at least one dose of adalimumab biosimilar from October 2015 to February 2018 were retrospectively included in this multicenter data analysis. Its effectiveness in inducing and maintaining clinical remission at 8, 26, and 52 weeks for CD and UC and safety profile of the drug was studied.\nRESULTS: Seventy patients (49 CD; 21 UC) with a median age of 39 (range 13-73) years, male predominance (64.3%), and median (IQR) disease duration of 72 (33-104) months were included. Adalimumab biosimilar was effective in inducing remission (at 8 weeks) in 46.9% and 52.4% patients with CD and UC, respectively, of whom  32.7% and 33.3% (three fourths of remitters) maintained remission over 1 year, respectively. Twenty (28.6%) patients experienced adverse events; seven (10%) were serious of whom  three had developed tuberculosis.\nCONCLUSIONS: Adalimumab biosimilar in usual clinical practice is safe and effective in inducing and maintaining remission in Indian patients with IBD. Steroid-free clinical remission was observed in one third of patients with UC and CD at 1 year of therapy. </w:instrText>
            </w:r>
            <w:r w:rsidRPr="00272664">
              <w:rPr>
                <w:rFonts w:ascii="Gungsuh" w:eastAsia="Gungsuh" w:hAnsi="Gungsuh" w:cs="Gungsuh" w:hint="eastAsia"/>
                <w:color w:val="000000"/>
                <w:sz w:val="22"/>
                <w:szCs w:val="22"/>
              </w:rPr>
              <w:instrText>ᅟ</w:instrText>
            </w:r>
            <w:r w:rsidRPr="00272664">
              <w:rPr>
                <w:color w:val="000000"/>
                <w:sz w:val="22"/>
                <w:szCs w:val="22"/>
              </w:rPr>
              <w:instrText xml:space="preserve"> </w:instrText>
            </w:r>
            <w:r w:rsidRPr="00272664">
              <w:rPr>
                <w:rFonts w:ascii="Gungsuh" w:eastAsia="Gungsuh" w:hAnsi="Gungsuh" w:cs="Gungsuh" w:hint="eastAsia"/>
                <w:color w:val="000000"/>
                <w:sz w:val="22"/>
                <w:szCs w:val="22"/>
              </w:rPr>
              <w:instrText>ᅟ</w:instrText>
            </w:r>
            <w:r w:rsidRPr="00272664">
              <w:rPr>
                <w:color w:val="000000"/>
                <w:sz w:val="22"/>
                <w:szCs w:val="22"/>
              </w:rPr>
              <w:instrText xml:space="preserve">.","DOI":"10.1007/s12664-018-0922-1","ISSN":"0975-0711","note":"PMID: 30645725","shortTitle":"Effectiveness and safety of adalimumab biosimilar in inflammatory bowel disease","journalAbbreviation":"Indian J Gastroenterol","language":"eng","author":[{"family":"Kamat","given":"Nagesh"},{"family":"Kedia","given":"Saurabh"},{"family":"Ghoshal","given":"Uday C."},{"family":"Nehra","given":"Abhimanyu"},{"family":"Makharia","given":"Govind"},{"family":"Sood","given":"Ajit"},{"family":"Midha","given":"Vandana"},{"family":"Gupta","given":"Varun"},{"family":"Choudhuri","given":"Gourdas"},{"family":"Ahuja","given":"Vineet"}],"issued":{"date-parts":[["2019",1,15]]}}}],"schema":"https://github.com/citation-style-language/schema/raw/master/csl-citation.json"} </w:instrText>
            </w:r>
            <w:r w:rsidRPr="00272664">
              <w:rPr>
                <w:color w:val="000000"/>
                <w:sz w:val="22"/>
                <w:szCs w:val="22"/>
              </w:rPr>
              <w:fldChar w:fldCharType="separate"/>
            </w:r>
            <w:r w:rsidRPr="00272664">
              <w:rPr>
                <w:color w:val="000000"/>
                <w:sz w:val="22"/>
                <w:szCs w:val="22"/>
              </w:rPr>
              <w:t>(51)</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India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204</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45</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23</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Kang 2018</w:t>
            </w:r>
            <w:r w:rsidRPr="00272664">
              <w:rPr>
                <w:color w:val="000000"/>
                <w:sz w:val="22"/>
                <w:szCs w:val="22"/>
              </w:rPr>
              <w:fldChar w:fldCharType="begin"/>
            </w:r>
            <w:r w:rsidRPr="00272664">
              <w:rPr>
                <w:color w:val="000000"/>
                <w:sz w:val="22"/>
                <w:szCs w:val="22"/>
              </w:rPr>
              <w:instrText xml:space="preserve"> ADDIN ZOTERO_ITEM CSL_CITATION {"citationID":"15djvoemhc","properties":{"formattedCitation":"(52)","plainCitation":"(52)"},"citationItems":[{"id":3790,"uris":["http://zotero.org/users/local/aER74EOR/items/G7PAJTEA"],"uri":["http://zotero.org/users/local/aER74EOR/items/G7PAJTEA"],"itemData":{"id":3790,"type":"article-journal","title":"Incidence of Active Tuberculosis within One Year after Tumor Necrosis Factor Inhibitor Treatment according to Latent Tuberculosis Infection Status in Patients with Inflammatory Bowel Disease","container-title":"Journal of Korean Medical Science","volume":"33","issue":"47","source":"Crossref","URL":"https://synapse.koreamed.org/DOIx.php?id=10.3346/jkms.2018.33.e292","DOI":"10.3346/jkms.2018.33.e292","ISSN":"1011-8934, 1598-6357","language":"en","author":[{"family":"Kang","given":"Jieun"},{"family":"Jeong","given":"Dae Hyun"},{"family":"Han","given":"Minkyu"},{"family":"Yang","given":"Suk-Kyun"},{"family":"Byeon","given":"Jeong-Sik"},{"family":"Ye","given":"Byong Duk"},{"family":"Park","given":"Sang Hyoung"},{"family":"Hwang","given":"Sung Wook"},{"family":"Shim","given":"Tae Sun"},{"family":"Jo","given":"Kyung-Wook"}],"issued":{"date-parts":[["2018"]]},"accessed":{"date-parts":[["2019",3,5]]}}}],"schema":"https://github.com/citation-style-language/schema/raw/master/csl-citation.json"} </w:instrText>
            </w:r>
            <w:r w:rsidRPr="00272664">
              <w:rPr>
                <w:color w:val="000000"/>
                <w:sz w:val="22"/>
                <w:szCs w:val="22"/>
              </w:rPr>
              <w:fldChar w:fldCharType="separate"/>
            </w:r>
            <w:r w:rsidRPr="00272664">
              <w:rPr>
                <w:color w:val="000000"/>
                <w:sz w:val="22"/>
                <w:szCs w:val="22"/>
              </w:rPr>
              <w:t>(52)</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 Korea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33.1</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487</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12</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Keane 2001</w:t>
            </w:r>
            <w:r w:rsidRPr="00272664">
              <w:rPr>
                <w:color w:val="000000"/>
                <w:sz w:val="22"/>
                <w:szCs w:val="22"/>
              </w:rPr>
              <w:fldChar w:fldCharType="begin"/>
            </w:r>
            <w:r w:rsidRPr="00272664">
              <w:rPr>
                <w:color w:val="000000"/>
                <w:sz w:val="22"/>
                <w:szCs w:val="22"/>
              </w:rPr>
              <w:instrText xml:space="preserve"> ADDIN ZOTERO_ITEM CSL_CITATION {"citationID":"2d0d38abph","properties":{"formattedCitation":"(53)","plainCitation":"(53)"},"citationItems":[{"id":306,"uris":["http://zotero.org/users/local/aER74EOR/items/FAKV7BVD"],"uri":["http://zotero.org/users/local/aER74EOR/items/FAKV7BVD"],"itemData":{"id":306,"type":"article-journal","title":"Tuberculosis associated with infliximab, a tumor necrosis factor alpha-neutralizing agent","container-title":"The New England Journal of Medicine","page":"1098-1104","volume":"345","issue":"15","source":"PubMed","abstract":"BACKGROUND: Infliximab is a humanized antibody against tumor necrosis factor alpha (TNF-alpha) that is used in the treatment of Crohn's disease and rheumatoid arthritis. Approximately 147,000 patients throughout the world have received infliximab. Excess TNF-alpha in association with tuberculosis may cause weight loss and night sweats, yet in animal models it has a protective role in the host response to tuberculosis. There is no direct evidence of a protective role of TNF-alpha in patients with tuberculosis.\nMETHODS: We analyzed all reports of tuberculosis after infliximab therapy that had been received as of May 29, 2001, through the MedWatch spontaneous reporting system of the Food and Drug Administration.\nRESULTS: There were 70 reported cases of tuberculosis after treatment with infliximab, for a median of 12 weeks. In 48 patients, tuberculosis developed after three or fewer infusions. Forty of the patients had extrapulmonary disease (17 had disseminated disease, 11 lymph node disease, 4 peritoneal disease, 2 pleural disease, and 1 each meningeal, enteric, paravertebral, bone, genital, and bladder disease). The diagnosis was confirmed by a biopsy in 33 patients. Of the 70 reports, 64 were from countries with a low incidence of tuberculosis. The reported frequency of tuberculosis in association with infliximab therapy was much higher than the reported frequency of other opportunistic infections associated with this drug. In addition, the rate of reported cases of tuberculosis among patients treated with infliximab was higher than the available background rates.\nCONCLUSIONS: Active tuberculosis may develop soon after the initiation of treatment with infliximab. Before prescribing the drug, physicians should screen patients for latent tuberculosis infection or disease.","DOI":"10.1056/NEJMoa011110","ISSN":"0028-4793","note":"PMID: 11596589","journalAbbreviation":"N. Engl. J. Med.","language":"eng","author":[{"family":"Keane","given":"J."},{"family":"Gershon","given":"S."},{"family":"Wise","given":"R. P."},{"family":"Mirabile-Levens","given":"E."},{"family":"Kasznica","given":"J."},{"family":"Schwieterman","given":"W. D."},{"family":"Siegel","given":"J. N."},{"family":"Braun","given":"M. M."}],"issued":{"date-parts":[["2001",10,11]]}}}],"schema":"https://github.com/citation-style-language/schema/raw/master/csl-citation.json"} </w:instrText>
            </w:r>
            <w:r w:rsidRPr="00272664">
              <w:rPr>
                <w:color w:val="000000"/>
                <w:sz w:val="22"/>
                <w:szCs w:val="22"/>
              </w:rPr>
              <w:fldChar w:fldCharType="separate"/>
            </w:r>
            <w:r w:rsidRPr="00272664">
              <w:rPr>
                <w:color w:val="000000"/>
                <w:sz w:val="22"/>
                <w:szCs w:val="22"/>
              </w:rPr>
              <w:t>(53)</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rPr>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Kim 2013</w:t>
            </w:r>
            <w:r w:rsidRPr="00272664">
              <w:rPr>
                <w:color w:val="000000"/>
                <w:sz w:val="22"/>
                <w:szCs w:val="22"/>
              </w:rPr>
              <w:fldChar w:fldCharType="begin"/>
            </w:r>
            <w:r w:rsidRPr="00272664">
              <w:rPr>
                <w:color w:val="000000"/>
                <w:sz w:val="22"/>
                <w:szCs w:val="22"/>
              </w:rPr>
              <w:instrText xml:space="preserve"> ADDIN ZOTERO_ITEM CSL_CITATION {"citationID":"29eni71arm","properties":{"formattedCitation":"(54)","plainCitation":"(54)"},"citationItems":[{"id":3592,"uris":["http://zotero.org/users/local/aER74EOR/items/GR94NKR2"],"uri":["http://zotero.org/users/local/aER74EOR/items/GR94NKR2"],"itemData":{"id":3592,"type":"article-journal","title":"Clinical Outcome of Treatment with Infliximab in Crohn's Disease: A Single-Center Experience","container-title":"The Korean Journal of Gastroenterology","page":"270","volume":"61","issue":"5","source":"Crossref","DOI":"10.4166/kjg.2013.61.5.270","ISSN":"1598-9992, 2233-6869","shortTitle":"Clinical Outcome of Treatment with Infliximab in Crohn's Disease","language":"ko","author":[{"family":"Kim","given":"Yeon-Ju"},{"family":"Kim","given":"Jung-Wook"},{"family":"Lee","given":"Chang Kyun"},{"family":"Park","given":"Hyun Jin"},{"family":"Shim","given":"Jae-Jun"},{"family":"Jang","given":"Jae Young"},{"family":"Dong","given":"Suk Ho"},{"family":"Kim","given":"Hyo Jong"},{"family":"Kim","given":"Byung-Ho"},{"family":"Chang","given":"Young Woon"}],"issued":{"date-parts":[["2013"]]}}}],"schema":"https://github.com/citation-style-language/schema/raw/master/csl-citation.json"} </w:instrText>
            </w:r>
            <w:r w:rsidRPr="00272664">
              <w:rPr>
                <w:color w:val="000000"/>
                <w:sz w:val="22"/>
                <w:szCs w:val="22"/>
              </w:rPr>
              <w:fldChar w:fldCharType="separate"/>
            </w:r>
            <w:r w:rsidRPr="00272664">
              <w:rPr>
                <w:color w:val="000000"/>
                <w:sz w:val="22"/>
                <w:szCs w:val="22"/>
              </w:rPr>
              <w:t>(54)</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 Korea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28.5</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55</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34</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Kim 2014</w:t>
            </w:r>
            <w:r w:rsidRPr="00272664">
              <w:rPr>
                <w:color w:val="000000"/>
                <w:sz w:val="22"/>
                <w:szCs w:val="22"/>
              </w:rPr>
              <w:fldChar w:fldCharType="begin"/>
            </w:r>
            <w:r w:rsidRPr="00272664">
              <w:rPr>
                <w:color w:val="000000"/>
                <w:sz w:val="22"/>
                <w:szCs w:val="22"/>
              </w:rPr>
              <w:instrText xml:space="preserve"> ADDIN ZOTERO_ITEM CSL_CITATION {"citationID":"e3crv79e","properties":{"formattedCitation":"(55)","plainCitation":"(55)"},"citationItems":[{"id":3751,"uris":["http://zotero.org/users/local/aER74EOR/items/GWURPM6G"],"uri":["http://zotero.org/users/local/aER74EOR/items/GWURPM6G"],"itemData":{"id":3751,"type":"article-journal","title":"Diagnosis of latent tuberculosis infection before initiation of anti-tumor necrosis factor therapy using both tuberculin skin test and QuantiFERON-TB Gold In Tube assay","container-title":"Scandinavian Journal of Infectious Diseases","page":"763-769","volume":"46","issue":"11","source":"Crossref","DOI":"10.3109/00365548.2014.938691","ISSN":"0036-5548, 1651-1980","language":"en","author":[{"family":"Kim","given":"Ho-Cheol"},{"family":"Jo","given":"Kyung-Wook"},{"family":"Jung","given":"Young Ju"},{"family":"Yoo","given":"Bin"},{"family":"Lee","given":"Chang-Keun"},{"family":"Kim","given":"Yong-Gil"},{"family":"Yang","given":"Suk-Kyun"},{"family":"Byeon","given":"Jeong-Sik"},{"family":"Kim","given":"Kyung-Jo"},{"family":"Ye","given":"Byong Duk"},{"family":"Shim","given":"Tae Sun"}],"issued":{"date-parts":[["2014",11]]}}}],"schema":"https://github.com/citation-style-language/schema/raw/master/csl-citation.json"} </w:instrText>
            </w:r>
            <w:r w:rsidRPr="00272664">
              <w:rPr>
                <w:color w:val="000000"/>
                <w:sz w:val="22"/>
                <w:szCs w:val="22"/>
              </w:rPr>
              <w:fldChar w:fldCharType="separate"/>
            </w:r>
            <w:r w:rsidRPr="00272664">
              <w:rPr>
                <w:color w:val="000000"/>
                <w:sz w:val="22"/>
                <w:szCs w:val="22"/>
              </w:rPr>
              <w:t>(55)</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 Korea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10</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Kim 2015</w:t>
            </w:r>
            <w:r w:rsidRPr="00272664">
              <w:rPr>
                <w:color w:val="000000"/>
                <w:sz w:val="22"/>
                <w:szCs w:val="22"/>
              </w:rPr>
              <w:fldChar w:fldCharType="begin"/>
            </w:r>
            <w:r w:rsidRPr="00272664">
              <w:rPr>
                <w:color w:val="000000"/>
                <w:sz w:val="22"/>
                <w:szCs w:val="22"/>
              </w:rPr>
              <w:instrText xml:space="preserve"> ADDIN ZOTERO_ITEM CSL_CITATION {"citationID":"2op2bjmnp6","properties":{"formattedCitation":"(56)","plainCitation":"(56)"},"citationItems":[{"id":3580,"uris":["http://zotero.org/users/local/aER74EOR/items/9TDRHDCB"],"uri":["http://zotero.org/users/local/aER74EOR/items/9TDRHDCB"],"itemData":{"id":3580,"type":"article-journal","title":"Significant risk and associated factors of active tuberculosis infection in Korean patients with inflammatory bowel disease using anti-TNF agents","container-title":"World Journal of Gastroenterology","page":"3308-3316","volume":"21","issue":"11","source":"Crossref","DOI":"10.3748/wjg.v21.i11.3308","ISSN":"1007-9327","author":[{"family":"Kim","given":"Eun Soo"},{"family":"Song","given":"Geun Am"},{"family":"Cho","given":"Kwang Bum"},{"family":"Park","given":"Kyung Sik"},{"family":"Kim","given":"Kyeong Ok"},{"family":"Jang","given":"Byung Ik"},{"family":"Kim","given":"Eun Young"},{"family":"Jeon","given":"Seong Woo"},{"family":"Lee","given":"Hyun Seok"},{"family":"Yang","given":"Chang Heon"},{"family":"Lee","given":"Yong Kook"},{"family":"Lee","given":"Dong Wook"},{"family":"Kim","given":"Sung Kook"},{"family":"Kim","given":"Tae Oh"},{"family":"Lee","given":"Jonghun"},{"family":"Kim","given":"Hyung Wook"},{"family":"Jee","given":"Sam Ryong"},{"family":"Park","given":"Seun Ja"},{"family":"Kim","given":"Hyun Jin"}],"issued":{"date-parts":[["2015",3,21]]}}}],"schema":"https://github.com/citation-style-language/schema/raw/master/csl-citation.json"} </w:instrText>
            </w:r>
            <w:r w:rsidRPr="00272664">
              <w:rPr>
                <w:color w:val="000000"/>
                <w:sz w:val="22"/>
                <w:szCs w:val="22"/>
              </w:rPr>
              <w:fldChar w:fldCharType="separate"/>
            </w:r>
            <w:r w:rsidRPr="00272664">
              <w:rPr>
                <w:color w:val="000000"/>
                <w:sz w:val="22"/>
                <w:szCs w:val="22"/>
              </w:rPr>
              <w:t>(56)</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 Korea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32.5</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255</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81.6</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Lawrance 2010</w:t>
            </w:r>
            <w:r w:rsidRPr="00272664">
              <w:rPr>
                <w:color w:val="000000"/>
                <w:sz w:val="22"/>
                <w:szCs w:val="22"/>
              </w:rPr>
              <w:fldChar w:fldCharType="begin"/>
            </w:r>
            <w:r w:rsidRPr="00272664">
              <w:rPr>
                <w:color w:val="000000"/>
                <w:sz w:val="22"/>
                <w:szCs w:val="22"/>
              </w:rPr>
              <w:instrText xml:space="preserve"> ADDIN ZOTERO_ITEM CSL_CITATION {"citationID":"mjksejjf2","properties":{"formattedCitation":"(57)","plainCitation":"(57)"},"citationItems":[{"id":3548,"uris":["http://zotero.org/users/local/aER74EOR/items/7KMNIKFW"],"uri":["http://zotero.org/users/local/aER74EOR/items/7KMNIKFW"],"itemData":{"id":3548,"type":"article-journal","title":"Serious infections in patients with inflammatory bowel disease receiving anti-tumor-necrosis-factor-alpha therapy: An Australian and New Zealand experience: Infections with anti-TNF-α in IBD","container-title":"Journal of Gastroenterology and Hepatology","page":"1732-1738","volume":"25","issue":"11","source":"Crossref","DOI":"10.1111/j.1440-1746.2010.06407.x","ISSN":"08159319","shortTitle":"Serious infections in patients with inflammatory bowel disease receiving anti-tumor-necrosis-factor-alpha therapy","language":"en","author":[{"family":"Lawrance","given":"Ian C"},{"family":"Radford-Smith","given":"Graham L"},{"family":"Bampton","given":"Peter A"},{"family":"Andrews","given":"Jane M"},{"family":"Tan","given":"Pok-Kern"},{"family":"Croft","given":"Anthony"},{"family":"Gearry","given":"Richard B"},{"family":"Florin","given":"Timothy H J"}],"issued":{"date-parts":[["2010",11]]}}}],"schema":"https://github.com/citation-style-language/schema/raw/master/csl-citation.json"} </w:instrText>
            </w:r>
            <w:r w:rsidRPr="00272664">
              <w:rPr>
                <w:color w:val="000000"/>
                <w:sz w:val="22"/>
                <w:szCs w:val="22"/>
              </w:rPr>
              <w:fldChar w:fldCharType="separate"/>
            </w:r>
            <w:r w:rsidRPr="00272664">
              <w:rPr>
                <w:color w:val="000000"/>
                <w:sz w:val="22"/>
                <w:szCs w:val="22"/>
              </w:rPr>
              <w:t>(57)</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Australia &amp; NZ</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6.8</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33.6</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289</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33</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Lawrance 2014</w:t>
            </w:r>
            <w:r w:rsidRPr="00272664">
              <w:rPr>
                <w:color w:val="000000"/>
                <w:sz w:val="22"/>
                <w:szCs w:val="22"/>
              </w:rPr>
              <w:fldChar w:fldCharType="begin"/>
            </w:r>
            <w:r w:rsidRPr="00272664">
              <w:rPr>
                <w:color w:val="000000"/>
                <w:sz w:val="22"/>
                <w:szCs w:val="22"/>
              </w:rPr>
              <w:instrText xml:space="preserve"> ADDIN ZOTERO_ITEM CSL_CITATION {"citationID":"155jl5taj3","properties":{"formattedCitation":"(58)","plainCitation":"(58)"},"citationItems":[{"id":3985,"uris":["http://zotero.org/users/local/aER74EOR/items/PMS6HNN9"],"uri":["http://zotero.org/users/local/aER74EOR/items/PMS6HNN9"],"itemData":{"id":3985,"type":"article-journal","title":"S1102 Serious Infective Complications in Anti-TNFα Treated Inflammatory Bowel Disease Patients","container-title":"Gastroenterology","page":"A-189","volume":"136","issue":"5","source":"www.academia.edu","abstract":"Gastroenterology, Volume 136, Issue 5, Pages A-189, May 2009, Authors:Ian C. Lawrance; Peter A. Bampton; Miles Sparrow; Richard B. Gearry; Rupert W. Leong; Jane M. Andrews; Anthony Croft; Graham L. Radford-Smith; Timothy H. Florin.","ISSN":"0016-5085","language":"en","author":[{"family":"Lawrance","given":"Ian C."},{"family":"Bampton","given":"Peter A."},{"family":"Sparrow","given":"Miles"},{"family":"Gearry","given":"Richard B."},{"family":"Leong","given":"Rupert W."},{"family":"Andrews","given":"Jane M."},{"family":"Croft","given":"Anthony"},{"family":"Radford-Smith","given":"Graham L."},{"family":"Florin","given":"Timothy H."}]}}],"schema":"https://github.com/citation-style-language/schema/raw/master/csl-citation.json"} </w:instrText>
            </w:r>
            <w:r w:rsidRPr="00272664">
              <w:rPr>
                <w:color w:val="000000"/>
                <w:sz w:val="22"/>
                <w:szCs w:val="22"/>
              </w:rPr>
              <w:fldChar w:fldCharType="separate"/>
            </w:r>
            <w:r w:rsidRPr="00272664">
              <w:rPr>
                <w:color w:val="000000"/>
                <w:sz w:val="22"/>
                <w:szCs w:val="22"/>
              </w:rPr>
              <w:t>(58)</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Australia &amp; NZ</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6.8</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Abstract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rPr>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Lee 2013</w:t>
            </w:r>
            <w:r w:rsidRPr="00272664">
              <w:rPr>
                <w:color w:val="000000"/>
                <w:sz w:val="22"/>
                <w:szCs w:val="22"/>
              </w:rPr>
              <w:fldChar w:fldCharType="begin"/>
            </w:r>
            <w:r w:rsidRPr="00272664">
              <w:rPr>
                <w:color w:val="000000"/>
                <w:sz w:val="22"/>
                <w:szCs w:val="22"/>
              </w:rPr>
              <w:instrText xml:space="preserve"> ADDIN ZOTERO_ITEM CSL_CITATION {"citationID":"241cm0eqk1","properties":{"formattedCitation":"(59)","plainCitation":"(59)"},"citationItems":[{"id":3746,"uris":["http://zotero.org/users/local/aER74EOR/items/R3RVMAII"],"uri":["http://zotero.org/users/local/aER74EOR/items/R3RVMAII"],"itemData":{"id":3746,"type":"article-journal","title":"Mycobacterial Infections in Patients Treated with Tumor Necrosis Factor Antagonists in South Korea","container-title":"Lung","page":"565-571","volume":"191","issue":"5","source":"Crossref","DOI":"10.1007/s00408-013-9481-5","ISSN":"0341-2040, 1432-1750","language":"en","author":[{"family":"Lee","given":"Sang Kook"},{"family":"Kim","given":"Song Yee"},{"family":"Kim","given":"Eun Young"},{"family":"Jung","given":"Ji Ye"},{"family":"Park","given":"Moo Suk"},{"family":"Kim","given":"Young Sam"},{"family":"Kim","given":"Se Kyu"},{"family":"Chang","given":"Joon"},{"family":"Kang","given":"Young Ae"}],"issued":{"date-parts":[["2013",10]]}}}],"schema":"https://github.com/citation-style-language/schema/raw/master/csl-citation.json"} </w:instrText>
            </w:r>
            <w:r w:rsidRPr="00272664">
              <w:rPr>
                <w:color w:val="000000"/>
                <w:sz w:val="22"/>
                <w:szCs w:val="22"/>
              </w:rPr>
              <w:fldChar w:fldCharType="separate"/>
            </w:r>
            <w:r w:rsidRPr="00272664">
              <w:rPr>
                <w:color w:val="000000"/>
                <w:sz w:val="22"/>
                <w:szCs w:val="22"/>
              </w:rPr>
              <w:t>(59)</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 Korea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rPr>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Lee 2016</w:t>
            </w:r>
            <w:r w:rsidRPr="00272664">
              <w:rPr>
                <w:color w:val="000000"/>
                <w:sz w:val="22"/>
                <w:szCs w:val="22"/>
              </w:rPr>
              <w:fldChar w:fldCharType="begin"/>
            </w:r>
            <w:r w:rsidRPr="00272664">
              <w:rPr>
                <w:color w:val="000000"/>
                <w:sz w:val="22"/>
                <w:szCs w:val="22"/>
              </w:rPr>
              <w:instrText xml:space="preserve"> ADDIN ZOTERO_ITEM CSL_CITATION {"citationID":"1tq5b90c3l","properties":{"formattedCitation":"(60)","plainCitation":"(60)"},"citationItems":[{"id":3586,"uris":["http://zotero.org/users/local/aER74EOR/items/MD575VRX"],"uri":["http://zotero.org/users/local/aER74EOR/items/MD575VRX"],"itemData":{"id":3586,"type":"article-journal","title":"Clinical features of active tuberculosis that developed during anti-tumor necrosis factor therapy in patients with inflammatory bowel disease","container-title":"Intestinal Research","page":"146","volume":"14","issue":"2","source":"Crossref","DOI":"10.5217/ir.2016.14.2.146","ISSN":"1598-9100, 2288-1956","language":"en","author":[{"family":"Lee","given":"Jang Wook"},{"family":"Choi","given":"Chang Hwan"},{"family":"Park","given":"Ji Hoon"},{"family":"Kim","given":"Jeong Wook"},{"family":"Kang","given":"Sang Bum"},{"family":"Koo","given":"Ja Seol"},{"family":"Kim","given":"Young-Ho"},{"family":"Kim","given":"You Sun"},{"family":"Joo","given":"Young Eun"},{"family":"Chang","given":"Sae Kyung"}],"issued":{"date-parts":[["2016"]]}}}],"schema":"https://github.com/citation-style-language/schema/raw/master/csl-citation.json"} </w:instrText>
            </w:r>
            <w:r w:rsidRPr="00272664">
              <w:rPr>
                <w:color w:val="000000"/>
                <w:sz w:val="22"/>
                <w:szCs w:val="22"/>
              </w:rPr>
              <w:fldChar w:fldCharType="separate"/>
            </w:r>
            <w:r w:rsidRPr="00272664">
              <w:rPr>
                <w:color w:val="000000"/>
                <w:sz w:val="22"/>
                <w:szCs w:val="22"/>
              </w:rPr>
              <w:t>(60)</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 Korea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rPr>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Lee 2017</w:t>
            </w:r>
            <w:r w:rsidRPr="00272664">
              <w:rPr>
                <w:color w:val="000000"/>
                <w:sz w:val="22"/>
                <w:szCs w:val="22"/>
              </w:rPr>
              <w:fldChar w:fldCharType="begin"/>
            </w:r>
            <w:r w:rsidRPr="00272664">
              <w:rPr>
                <w:color w:val="000000"/>
                <w:sz w:val="22"/>
                <w:szCs w:val="22"/>
              </w:rPr>
              <w:instrText xml:space="preserve"> ADDIN ZOTERO_ITEM CSL_CITATION {"citationID":"1im8d11ivn","properties":{"formattedCitation":"(61)","plainCitation":"(61)"},"citationItems":[{"id":3572,"uris":["http://zotero.org/users/local/aER74EOR/items/BIJKP8K5"],"uri":["http://zotero.org/users/local/aER74EOR/items/BIJKP8K5"],"itemData":{"id":3572,"type":"article-journal","title":"Fatal infections in older patients with inflammatory bowel disease on anti-tumor necrosis factor therapy","container-title":"Intestinal Research","page":"524","volume":"15","issue":"4","source":"Crossref","DOI":"10.5217/ir.2017.15.4.524","ISSN":"1598-9100, 2288-1956","language":"en","author":[{"family":"Lee","given":"Way-Seah"},{"family":"Azmi","given":"Najib"},{"family":"Ng","given":"Ruey-Terng"},{"family":"Ong","given":"Sik-Yong"},{"family":"Ponnampalavanar","given":"Sasheela Sri La"},{"family":"Mahadeva","given":"Sanjiv"},{"family":"Hilmi","given":"Ida"}],"issued":{"date-parts":[["2017"]]}}}],"schema":"https://github.com/citation-style-language/schema/raw/master/csl-citation.json"} </w:instrText>
            </w:r>
            <w:r w:rsidRPr="00272664">
              <w:rPr>
                <w:color w:val="000000"/>
                <w:sz w:val="22"/>
                <w:szCs w:val="22"/>
              </w:rPr>
              <w:fldChar w:fldCharType="separate"/>
            </w:r>
            <w:r w:rsidRPr="00272664">
              <w:rPr>
                <w:color w:val="000000"/>
                <w:sz w:val="22"/>
                <w:szCs w:val="22"/>
              </w:rPr>
              <w:t>(61)</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Malaysia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93</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rPr>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Lee 2018</w:t>
            </w:r>
            <w:r w:rsidRPr="00272664">
              <w:rPr>
                <w:color w:val="000000"/>
                <w:sz w:val="22"/>
                <w:szCs w:val="22"/>
              </w:rPr>
              <w:fldChar w:fldCharType="begin"/>
            </w:r>
            <w:r w:rsidRPr="00272664">
              <w:rPr>
                <w:color w:val="000000"/>
                <w:sz w:val="22"/>
                <w:szCs w:val="22"/>
              </w:rPr>
              <w:instrText xml:space="preserve"> ADDIN ZOTERO_ITEM CSL_CITATION {"citationID":"2o3smuv7e1","properties":{"formattedCitation":"(62)","plainCitation":"(62)"},"citationItems":[{"id":4004,"uris":["http://zotero.org/users/local/aER74EOR/items/RAK9KEDQ"],"uri":["http://zotero.org/users/local/aER74EOR/items/RAK9KEDQ"],"itemData":{"id":4004,"type":"article-journal","title":"A Prospective Study to Monitor for Tuberculosis During Anti-tumour Necrosis Factor Therapy in Patients With Inflammatory Bowel Disease and Immune-mediated Inflammatory Diseases","container-title":"Journal of Crohn's &amp; Colitis","page":"954-962","volume":"12","issue":"8","source":"PubMed","abstract":"Background: Biologic therapies have revolutionised the treatment of immune-mediated diseases including inflammatory bowel disease [IBD] and rheumatological disorders. However, biologic treatments are associated with an increased risk of reactivation of latent tuberculosis. Data from regular monitoring for latent tuberculosis infection [LTBI] during biologic treatment are lacking.\nMethods: Consecutive patients eligible for biologic therapies were screened for LTBI and prospectively followed up for 3 years. Incidence and risk factors of latent tuberculosis tests conversion (interferon gamma release assays [IGRA], tuberculin skin tests [TST], and chest radiography [CXR]) with clinical outcomes were studied.\nResults: A total of 108 patients [83 IBD; 25 rheumatological disorders] were included. At baseline, 18/108 [16.7%] patients [five IBD; 13 rheumatological disorders] were tested positive for LTBI. Of these, 14/18 [77.8%] patients received isoniazid monotherapy for 9 months. Of the remainder, 17/90 [18.9%] patients had LTBI test conversion while on biologic therapies and of these 14/17 [82.4%] received isoniazid monotherapy for 9 months. Age, sex, smoking status, alcohol use, travel history, disease type, and immunosuppressive therapy were not associated with LTBI test conversion. In subjects with IGRA conversion, serial IGRA levels normalised after completion of isoniazid except in one patient whose IGRA remained persistently elevated despite isoniazid and who subsequently developed active TB.\nConclusions: Conversion of LTBI is common and occurred early during biologic therapy in an area with intermediate TB burden. Subjects with latent TB tests conversion and persistently high IGRA levels may have an increased risk of TB reactivation or development of active TB, and they require close observation or intensive workup for active TB.","DOI":"10.1093/ecco-jcc/jjy057","ISSN":"1876-4479","note":"PMID: 29757355","journalAbbreviation":"J Crohns Colitis","language":"eng","author":[{"family":"Lee","given":"Choon Kin"},{"family":"Wong","given":"Sunny H. V."},{"family":"Lui","given":"Grace"},{"family":"Tang","given":"Whitney"},{"family":"Tam","given":"Lai San"},{"family":"Ip","given":"Margaret"},{"family":"Hung","given":"Esther"},{"family":"Chen","given":"Minhu"},{"family":"Wu","given":"Justin C."},{"family":"Ng","given":"Siew C."}],"issued":{"date-parts":[["2018",7,30]]}}}],"schema":"https://github.com/citation-style-language/schema/raw/master/csl-citation.json"} </w:instrText>
            </w:r>
            <w:r w:rsidRPr="00272664">
              <w:rPr>
                <w:color w:val="000000"/>
                <w:sz w:val="22"/>
                <w:szCs w:val="22"/>
              </w:rPr>
              <w:fldChar w:fldCharType="separate"/>
            </w:r>
            <w:r w:rsidRPr="00272664">
              <w:rPr>
                <w:color w:val="000000"/>
                <w:sz w:val="22"/>
                <w:szCs w:val="22"/>
              </w:rPr>
              <w:t>(62)</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China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vAlign w:val="bottom"/>
          </w:tcPr>
          <w:p w:rsidR="00E92A2C" w:rsidRPr="00272664" w:rsidRDefault="00E92A2C" w:rsidP="00E34531">
            <w:pPr>
              <w:rPr>
                <w:color w:val="000000"/>
                <w:sz w:val="22"/>
                <w:szCs w:val="22"/>
              </w:rPr>
            </w:pPr>
            <w:r w:rsidRPr="00272664">
              <w:rPr>
                <w:color w:val="000000"/>
                <w:sz w:val="22"/>
                <w:szCs w:val="22"/>
              </w:rPr>
              <w:t>36.5</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rPr>
                <w:sz w:val="22"/>
                <w:szCs w:val="22"/>
              </w:rPr>
            </w:pPr>
            <w:r w:rsidRPr="00272664">
              <w:rPr>
                <w:sz w:val="22"/>
                <w:szCs w:val="22"/>
              </w:rPr>
              <w:t xml:space="preserve">  16</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Lemann 2006</w:t>
            </w:r>
            <w:r w:rsidRPr="00272664">
              <w:rPr>
                <w:color w:val="000000"/>
                <w:sz w:val="22"/>
                <w:szCs w:val="22"/>
              </w:rPr>
              <w:fldChar w:fldCharType="begin"/>
            </w:r>
            <w:r w:rsidRPr="00272664">
              <w:rPr>
                <w:color w:val="000000"/>
                <w:sz w:val="22"/>
                <w:szCs w:val="22"/>
              </w:rPr>
              <w:instrText xml:space="preserve"> ADDIN ZOTERO_ITEM CSL_CITATION {"citationID":"2ngd2k8gai","properties":{"formattedCitation":"(63)","plainCitation":"(63)"},"citationItems":[{"id":3796,"uris":["http://zotero.org/users/local/aER74EOR/items/CTIQMKEE"],"uri":["http://zotero.org/users/local/aER74EOR/items/CTIQMKEE"],"itemData":{"id":3796,"type":"article-journal","title":"Infliximab Plus Azathioprine for Steroid-Dependent Crohn’s Disease Patients: A Randomized Placebo-Controlled Trial","container-title":"Gastroenterology","page":"1054-1061","volume":"130","issue":"4","source":"Crossref","DOI":"10.1053/j.gastro.2006.02.014","ISSN":"00165085","shortTitle":"Infliximab Plus Azathioprine for Steroid-Dependent Crohn’s Disease Patients","language":"en","author":[{"family":"LÉmann","given":"Marc"},{"family":"Mary","given":"Jean–Yves"},{"family":"Duclos","given":"Bernard"},{"family":"Veyrac","given":"Michel"},{"family":"Dupas","given":"Jean–Louis"},{"family":"Delchier","given":"Jean Charles"},{"family":"Laharie","given":"David"},{"family":"Moreau","given":"Jacques"},{"family":"Cadiot","given":"Guillaume"},{"family":"Picon","given":"Laurence"},{"family":"Bourreille","given":"Arnaud"},{"family":"Sobahni","given":"Iradj"},{"family":"Colombel","given":"Jean–Frederic"}],"issued":{"date-parts":[["2006",4]]}}}],"schema":"https://github.com/citation-style-language/schema/raw/master/csl-citation.json"} </w:instrText>
            </w:r>
            <w:r w:rsidRPr="00272664">
              <w:rPr>
                <w:color w:val="000000"/>
                <w:sz w:val="22"/>
                <w:szCs w:val="22"/>
              </w:rPr>
              <w:fldChar w:fldCharType="separate"/>
            </w:r>
            <w:r w:rsidRPr="00272664">
              <w:rPr>
                <w:color w:val="000000"/>
                <w:sz w:val="22"/>
                <w:szCs w:val="22"/>
              </w:rPr>
              <w:t>(63)</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France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8</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Randomized control trial</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26.5</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27</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12</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Lichtenstein 2018</w:t>
            </w:r>
            <w:r w:rsidRPr="00272664">
              <w:rPr>
                <w:color w:val="000000"/>
                <w:sz w:val="22"/>
                <w:szCs w:val="22"/>
              </w:rPr>
              <w:fldChar w:fldCharType="begin"/>
            </w:r>
            <w:r w:rsidRPr="00272664">
              <w:rPr>
                <w:color w:val="000000"/>
                <w:sz w:val="22"/>
                <w:szCs w:val="22"/>
              </w:rPr>
              <w:instrText xml:space="preserve"> ADDIN ZOTERO_ITEM CSL_CITATION {"citationID":"11i06uq5tr","properties":{"formattedCitation":"(64)","plainCitation":"(64)"},"citationItems":[{"id":3734,"uris":["http://zotero.org/users/local/aER74EOR/items/KESSXHBM"],"uri":["http://zotero.org/users/local/aER74EOR/items/KESSXHBM"],"itemData":{"id":3734,"type":"article-journal","title":"Infliximab for Crohn’s Disease: More Than 13 Years of Real-world Experience","container-title":"Inflammatory Bowel Diseases","page":"490-501","volume":"24","issue":"3","source":"Crossref","DOI":"10.1093/ibd/izx072","ISSN":"1078-0998, 1536-4844","shortTitle":"Infliximab for Crohn’s Disease","language":"en","author":[{"family":"Lichtenstein","given":"Gary R"},{"family":"Feagan","given":"Brian G"},{"family":"Cohen","given":"Russell D"},{"family":"Salzberg","given":"Bruce A"},{"family":"Safdi","given":"Michael"},{"family":"Popp","given":"John W"},{"family":"Langholff","given":"Wayne"},{"family":"Sandborn","given":"William J"}],"issued":{"date-parts":[["2018",2,16]]}}}],"schema":"https://github.com/citation-style-language/schema/raw/master/csl-citation.json"} </w:instrText>
            </w:r>
            <w:r w:rsidRPr="00272664">
              <w:rPr>
                <w:color w:val="000000"/>
                <w:sz w:val="22"/>
                <w:szCs w:val="22"/>
              </w:rPr>
              <w:fldChar w:fldCharType="separate"/>
            </w:r>
            <w:r w:rsidRPr="00272664">
              <w:rPr>
                <w:color w:val="000000"/>
                <w:sz w:val="22"/>
                <w:szCs w:val="22"/>
              </w:rPr>
              <w:t>(64)</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North America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40.5</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1389</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73.2</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Lichtiger 2010</w:t>
            </w:r>
            <w:r w:rsidRPr="00272664">
              <w:rPr>
                <w:color w:val="000000"/>
                <w:sz w:val="22"/>
                <w:szCs w:val="22"/>
              </w:rPr>
              <w:fldChar w:fldCharType="begin"/>
            </w:r>
            <w:r w:rsidRPr="00272664">
              <w:rPr>
                <w:color w:val="000000"/>
                <w:sz w:val="22"/>
                <w:szCs w:val="22"/>
              </w:rPr>
              <w:instrText xml:space="preserve"> ADDIN ZOTERO_ITEM CSL_CITATION {"citationID":"pqouo9lpl","properties":{"formattedCitation":"(65)","plainCitation":"(65)"},"citationItems":[{"id":3747,"uris":["http://zotero.org/users/local/aER74EOR/items/KTES946P"],"uri":["http://zotero.org/users/local/aER74EOR/items/KTES946P"],"itemData":{"id":3747,"type":"article-journal","title":"The CHOICE trial: adalimumab demonstrates safety, fistula healing, improved quality of life and increased work productivity in patients with Crohn’s disease who failed prior infliximab therapy: Adalimumab safety and outcomes in Crohn’s patients who failed infliximab","container-title":"Alimentary Pharmacology &amp; Therapeutics","page":"1228-1239","volume":"32","issue":"10","source":"Crossref","DOI":"10.1111/j.1365-2036.2010.04466.x","ISSN":"02692813","shortTitle":"The CHOICE trial","language":"en","author":[{"family":"Lichtiger","given":"S."},{"family":"Binion","given":"D. G."},{"family":"Wolf","given":"D. C."},{"family":"Present","given":"D. H."},{"family":"Bensimon","given":"A. G."},{"family":"Wu","given":"E."},{"family":"Yu","given":"A. P."},{"family":"Cardoso","given":"A. T."},{"family":"Chao","given":"J."},{"family":"Mulani","given":"P. M."},{"family":"Lomax","given":"K. G."},{"family":"Kent","given":"J. D."}],"issued":{"date-parts":[["2010",11]]}}}],"schema":"https://github.com/citation-style-language/schema/raw/master/csl-citation.json"} </w:instrText>
            </w:r>
            <w:r w:rsidRPr="00272664">
              <w:rPr>
                <w:color w:val="000000"/>
                <w:sz w:val="22"/>
                <w:szCs w:val="22"/>
              </w:rPr>
              <w:fldChar w:fldCharType="separate"/>
            </w:r>
            <w:r w:rsidRPr="00272664">
              <w:rPr>
                <w:color w:val="000000"/>
                <w:sz w:val="22"/>
                <w:szCs w:val="22"/>
              </w:rPr>
              <w:t>(65)</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Open labeled extension studies</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40.8</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275</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4</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Liu 2015</w:t>
            </w:r>
            <w:r w:rsidRPr="00272664">
              <w:rPr>
                <w:color w:val="000000"/>
                <w:sz w:val="22"/>
                <w:szCs w:val="22"/>
              </w:rPr>
              <w:fldChar w:fldCharType="begin"/>
            </w:r>
            <w:r w:rsidRPr="00272664">
              <w:rPr>
                <w:color w:val="000000"/>
                <w:sz w:val="22"/>
                <w:szCs w:val="22"/>
              </w:rPr>
              <w:instrText xml:space="preserve"> ADDIN ZOTERO_ITEM CSL_CITATION {"citationID":"2759ueardt","properties":{"formattedCitation":"(66)","plainCitation":"(66)"},"citationItems":[{"id":3744,"uris":["http://zotero.org/users/local/aER74EOR/items/78PVM5MZ"],"uri":["http://zotero.org/users/local/aER74EOR/items/78PVM5MZ"],"itemData":{"id":3744,"type":"article-journal","title":"Intravenous versus subcutaneous anti-TNF-alpha agents for Crohn’s disease: a comparison of effectiveness and safety","container-title":"Journal of managed care &amp; specialty pharmacy","page":"559–566","volume":"21","issue":"7","source":"Google Scholar","shortTitle":"Intravenous versus subcutaneous anti-TNF-alpha agents for Crohn’s disease","author":[{"family":"Liu","given":"Jinan"},{"family":"Sylwestrzak","given":"Gosia"},{"family":"Ruggieri","given":"Alexander P."},{"family":"DeVries","given":"Andrea"}],"issued":{"date-parts":[["2015"]]}}}],"schema":"https://github.com/citation-style-language/schema/raw/master/csl-citation.json"} </w:instrText>
            </w:r>
            <w:r w:rsidRPr="00272664">
              <w:rPr>
                <w:color w:val="000000"/>
                <w:sz w:val="22"/>
                <w:szCs w:val="22"/>
              </w:rPr>
              <w:fldChar w:fldCharType="separate"/>
            </w:r>
            <w:r w:rsidRPr="00272664">
              <w:rPr>
                <w:color w:val="000000"/>
                <w:sz w:val="22"/>
                <w:szCs w:val="22"/>
              </w:rPr>
              <w:t>(66)</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39.3</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471</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17.5</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Lofberg 2012</w:t>
            </w:r>
            <w:r w:rsidRPr="00272664">
              <w:rPr>
                <w:color w:val="000000"/>
                <w:sz w:val="22"/>
                <w:szCs w:val="22"/>
              </w:rPr>
              <w:fldChar w:fldCharType="begin"/>
            </w:r>
            <w:r w:rsidRPr="00272664">
              <w:rPr>
                <w:color w:val="000000"/>
                <w:sz w:val="22"/>
                <w:szCs w:val="22"/>
              </w:rPr>
              <w:instrText xml:space="preserve"> ADDIN ZOTERO_ITEM CSL_CITATION {"citationID":"livc0ll5i","properties":{"formattedCitation":"(67)","plainCitation":"(67)"},"citationItems":[{"id":3564,"uris":["http://zotero.org/users/local/aER74EOR/items/F237G2R3"],"uri":["http://zotero.org/users/local/aER74EOR/items/F237G2R3"],"itemData":{"id":3564,"type":"article-journal","title":"Adalimumab produces clinical remission and reduces extraintestinal manifestations in Crohnʼs disease: Results from CARE:","container-title":"Inflammatory Bowel Diseases","page":"1-9","volume":"18","issue":"1","source":"Crossref","DOI":"10.1002/ibd.21663","ISSN":"1078-0998","shortTitle":"Adalimumab produces clinical remission and reduces extraintestinal manifestations in Crohnʼs disease","language":"en","author":[{"family":"Löfberg","given":"Robert"},{"family":"Louis","given":"Edouard V."},{"family":"Reinisch","given":"Walter"},{"family":"Robinson","given":"Anne M."},{"family":"Kron","given":"Martina"},{"family":"Camez","given":"Anne"},{"family":"Pollack","given":"Paul F."}],"issued":{"date-parts":[["2012",1]]}}}],"schema":"https://github.com/citation-style-language/schema/raw/master/csl-citation.json"} </w:instrText>
            </w:r>
            <w:r w:rsidRPr="00272664">
              <w:rPr>
                <w:color w:val="000000"/>
                <w:sz w:val="22"/>
                <w:szCs w:val="22"/>
              </w:rPr>
              <w:fldChar w:fldCharType="separate"/>
            </w:r>
            <w:r w:rsidRPr="00272664">
              <w:rPr>
                <w:color w:val="000000"/>
                <w:sz w:val="22"/>
                <w:szCs w:val="22"/>
              </w:rPr>
              <w:t>(67)</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Begium, Austria, Germany, Sweden</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9.8</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Open labeled extension studies</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rPr>
                <w:color w:val="000000"/>
                <w:sz w:val="22"/>
                <w:szCs w:val="22"/>
              </w:rPr>
            </w:pP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377</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6</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Lonnkvist 2009</w:t>
            </w:r>
            <w:r w:rsidRPr="00272664">
              <w:rPr>
                <w:color w:val="000000"/>
                <w:sz w:val="22"/>
                <w:szCs w:val="22"/>
              </w:rPr>
              <w:fldChar w:fldCharType="begin"/>
            </w:r>
            <w:r w:rsidRPr="00272664">
              <w:rPr>
                <w:color w:val="000000"/>
                <w:sz w:val="22"/>
                <w:szCs w:val="22"/>
              </w:rPr>
              <w:instrText xml:space="preserve"> ADDIN ZOTERO_ITEM CSL_CITATION {"citationID":"vohlc00ev","properties":{"formattedCitation":"(68)","plainCitation":"(68)"},"citationItems":[{"id":3799,"uris":["http://zotero.org/users/local/aER74EOR/items/68C6XRVH"],"uri":["http://zotero.org/users/local/aER74EOR/items/68C6XRVH"],"itemData":{"id":3799,"type":"article-journal","title":"Infliximab in clinical routine: experience with Crohnʼs disease and biomarkers of inflammation over 5 years:","container-title":"European Journal of Gastroenterology &amp; Hepatology","page":"1168-1176","volume":"21","issue":"10","source":"Crossref","DOI":"10.1097/MEG.0b013e32832b125c","ISSN":"0954-691X","shortTitle":"Infliximab in clinical routine","language":"en","author":[{"family":"Lönnkvist","given":"Maria H."},{"family":"Befrits","given":"Ragnar"},{"family":"Lundberg","given":"Jon O."},{"family":"Lundahl","given":"Joachim"},{"family":"Fagerberg","given":"Ulrika L."},{"family":"Hjortswang","given":"Henrik"},{"family":"Hage","given":"Marianne","non-dropping-particle":"van"},{"family":"Hellström","given":"Per M."}],"issued":{"date-parts":[["2009",10]]}}}],"schema":"https://github.com/citation-style-language/schema/raw/master/csl-citation.json"} </w:instrText>
            </w:r>
            <w:r w:rsidRPr="00272664">
              <w:rPr>
                <w:color w:val="000000"/>
                <w:sz w:val="22"/>
                <w:szCs w:val="22"/>
              </w:rPr>
              <w:fldChar w:fldCharType="separate"/>
            </w:r>
            <w:r w:rsidRPr="00272664">
              <w:rPr>
                <w:color w:val="000000"/>
                <w:sz w:val="22"/>
                <w:szCs w:val="22"/>
              </w:rPr>
              <w:t>(68)</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Sweden</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5.7</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36</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39</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18</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Meghji 2017</w:t>
            </w:r>
            <w:r w:rsidRPr="00272664">
              <w:rPr>
                <w:color w:val="000000"/>
                <w:sz w:val="22"/>
                <w:szCs w:val="22"/>
              </w:rPr>
              <w:fldChar w:fldCharType="begin"/>
            </w:r>
            <w:r w:rsidRPr="00272664">
              <w:rPr>
                <w:color w:val="000000"/>
                <w:sz w:val="22"/>
                <w:szCs w:val="22"/>
              </w:rPr>
              <w:instrText xml:space="preserve"> ADDIN ZOTERO_ITEM CSL_CITATION {"citationID":"1vmg70fhva","properties":{"formattedCitation":"(69)","plainCitation":"(69)"},"citationItems":[{"id":3752,"uris":["http://zotero.org/users/local/aER74EOR/items/5EZE3HVC"],"uri":["http://zotero.org/users/local/aER74EOR/items/5EZE3HVC"],"itemData":{"id":3752,"type":"paper-conference","title":"P163 An audit into the completeness of latent tuberculosis screening in the gastrointestinal department, prior to patients starting anti-tnf-Α therapy","container-title":"Early detection and screening in TB","publisher":"BMJ Publishing Group Ltd and British Thoracic Society","page":"A171.3-A172","source":"Crossref","event":"British Thoracic Society Winter Meeting 2017, QEII Centre Broad Sanctuary Westminster London SW1P 3EE, 6 to 8 December 2017, Programme and Abstracts","URL":"http://thorax.bmj.com/lookup/doi/10.1136/thoraxjnl-2017-210983.305","DOI":"10.1136/thoraxjnl-2017-210983.305","author":[{"family":"Meghji","given":"Sm"}],"issued":{"date-parts":[["2017",12]]},"accessed":{"date-parts":[["2019",2,24]]}}}],"schema":"https://github.com/citation-style-language/schema/raw/master/csl-citation.json"} </w:instrText>
            </w:r>
            <w:r w:rsidRPr="00272664">
              <w:rPr>
                <w:color w:val="000000"/>
                <w:sz w:val="22"/>
                <w:szCs w:val="22"/>
              </w:rPr>
              <w:fldChar w:fldCharType="separate"/>
            </w:r>
            <w:r w:rsidRPr="00272664">
              <w:rPr>
                <w:color w:val="000000"/>
                <w:sz w:val="22"/>
                <w:szCs w:val="22"/>
              </w:rPr>
              <w:t>(69)</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UK</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8.9</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230</w:t>
            </w:r>
          </w:p>
        </w:tc>
        <w:tc>
          <w:tcPr>
            <w:tcW w:w="1165" w:type="dxa"/>
            <w:noWrap/>
            <w:vAlign w:val="bottom"/>
          </w:tcPr>
          <w:p w:rsidR="00E92A2C" w:rsidRPr="00272664" w:rsidRDefault="00E92A2C" w:rsidP="00E34531">
            <w:pPr>
              <w:jc w:val="right"/>
              <w:rPr>
                <w:color w:val="000000"/>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Meyer 2019</w:t>
            </w:r>
            <w:r w:rsidRPr="00272664">
              <w:rPr>
                <w:color w:val="000000"/>
                <w:sz w:val="22"/>
                <w:szCs w:val="22"/>
              </w:rPr>
              <w:fldChar w:fldCharType="begin"/>
            </w:r>
            <w:r w:rsidRPr="00272664">
              <w:rPr>
                <w:color w:val="000000"/>
                <w:sz w:val="22"/>
                <w:szCs w:val="22"/>
              </w:rPr>
              <w:instrText xml:space="preserve"> ADDIN ZOTERO_ITEM CSL_CITATION {"citationID":"ue6psfsb0","properties":{"formattedCitation":"(70)","plainCitation":"(70)"},"citationItems":[{"id":3907,"uris":["http://zotero.org/users/local/aER74EOR/items/4B6JPJ3C"],"uri":["http://zotero.org/users/local/aER74EOR/items/4B6JPJ3C"],"itemData":{"id":3907,"type":"article-journal","title":"Effectiveness and Safety of Reference Infliximab and Biosimilar in Crohn Disease: A French Equivalence Study","container-title":"Annals of Internal Medicine","page":"99-107","volume":"170","issue":"2","source":"PubMed","abstract":"Background: CT-P13 is a biosimilar of the reference product (RP) infliximab, with demonstrated efficacy and safety for some inflammatory arthritides. It was approved for the treatment of Crohn disease (CD) on that basis, without specific studies examining its effects in CD.\nObjective: To compare the effectiveness and safety of CT-P13 and RP in infliximab-naive patients with CD.\nDesign: Comparative equivalence cohort study.\nSetting: Système National des Données de Santé (SNDS), a French nationwide health administrative database (1 March 2015 to 30 June 2017).\nPatients: 5050 infliximab-naive patients with CD who were older than 15 years, had started treatment with RP (n = 2551) or CT-P13 (n = 2499), and had no other indications for infliximab.\nMeasurements: The primary outcome was a composite end point of death, CD-related surgery, all-cause hospitalization, and reimbursement of another biologic therapy. Equivalence was defined as a 95% CI of the hazard ratio (HR) of CT-P13 versus RP in a multivariable marginal Cox model situated within prespecified margins (0.80 to 1.25).\nResults: Overall, 1147 patients in the RP group and 952 patients in the CT-P13 group met the composite end point (including 838 and 719 hospitalizations, respectively). In multivariable analysis of the primary outcome, CT-P13 was equivalent to RP (HR, 0.92 [95% CI, 0.85 to 0.99]). No differences in safety outcomes were observed between the 2 groups: serious infections (HR, 0.82 [CI, 0.61 to 1.11]), tuberculosis (HR, 1.10 [CI, 0.36 to 3.34]), and solid or hematologic cancer (HR, 0.66 [CI, 0.33 to 1.32]).\nLimitation: The SNDS does not contain all relevant clinical data (for example, disease activity).\nConclusion: This analysis of real-world data indicates that the effectiveness of CT-P13 is equivalent to that of RP for infliximab-naive patients with CD. No difference was observed for safety outcomes.\nPrimary Funding Source: Caisse Nationale de l'Assurance Maladie.","DOI":"10.7326/M18-1512","ISSN":"1539-3704","note":"PMID: 30534946","shortTitle":"Effectiveness and Safety of Reference Infliximab and Biosimilar in Crohn Disease","journalAbbreviation":"Ann. Intern. Med.","language":"eng","author":[{"family":"Meyer","given":"Antoine"},{"family":"Rudant","given":"Jérémie"},{"family":"Drouin","given":"Jérôme"},{"family":"Weill","given":"Alain"},{"family":"Carbonnel","given":"Franck"},{"family":"Coste","given":"Joël"}],"issued":{"date-parts":[["2019",1,15]]}}}],"schema":"https://github.com/citation-style-language/schema/raw/master/csl-citation.json"} </w:instrText>
            </w:r>
            <w:r w:rsidRPr="00272664">
              <w:rPr>
                <w:color w:val="000000"/>
                <w:sz w:val="22"/>
                <w:szCs w:val="22"/>
              </w:rPr>
              <w:fldChar w:fldCharType="separate"/>
            </w:r>
            <w:r w:rsidRPr="00272664">
              <w:rPr>
                <w:color w:val="000000"/>
                <w:sz w:val="22"/>
                <w:szCs w:val="22"/>
              </w:rPr>
              <w:t>(70)</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France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8</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rPr>
                <w:color w:val="000000"/>
                <w:sz w:val="22"/>
                <w:szCs w:val="22"/>
              </w:rPr>
            </w:pP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2344</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11</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Midha 2018</w:t>
            </w:r>
            <w:r w:rsidRPr="00272664">
              <w:rPr>
                <w:color w:val="000000"/>
                <w:sz w:val="22"/>
                <w:szCs w:val="22"/>
              </w:rPr>
              <w:fldChar w:fldCharType="begin"/>
            </w:r>
            <w:r w:rsidRPr="00272664">
              <w:rPr>
                <w:color w:val="000000"/>
                <w:sz w:val="22"/>
                <w:szCs w:val="22"/>
              </w:rPr>
              <w:instrText xml:space="preserve"> ADDIN ZOTERO_ITEM CSL_CITATION {"citationID":"1h339i91qn","properties":{"formattedCitation":"(71)","plainCitation":"(71)"},"citationItems":[{"id":3575,"uris":["http://zotero.org/users/local/aER74EOR/items/7J2N4MVZ"],"uri":["http://zotero.org/users/local/aER74EOR/items/7J2N4MVZ"],"itemData":{"id":3575,"type":"article-journal","title":"Efficacy and safety of the adalimumab biosimilar Exemptia as induction therapy in moderate-to-severe ulcerative colitis","container-title":"Intestinal Research","page":"83","volume":"16","issue":"1","source":"Crossref","DOI":"10.5217/ir.2018.16.1.83","ISSN":"1598-9100, 2288-1956","language":"en","author":[{"family":"Midha","given":"Vandana"},{"family":"Mahajan","given":"Ramit"},{"family":"Mehta","given":"Varun"},{"family":"Narang","given":"Vikram"},{"family":"Singh","given":"Arshdeep"},{"family":"Kaur","given":"Kirandeep"},{"family":"Sood","given":"Ajit"}],"issued":{"date-parts":[["2018"]]}}}],"schema":"https://github.com/citation-style-language/schema/raw/master/csl-citation.json"} </w:instrText>
            </w:r>
            <w:r w:rsidRPr="00272664">
              <w:rPr>
                <w:color w:val="000000"/>
                <w:sz w:val="22"/>
                <w:szCs w:val="22"/>
              </w:rPr>
              <w:fldChar w:fldCharType="separate"/>
            </w:r>
            <w:r w:rsidRPr="00272664">
              <w:rPr>
                <w:color w:val="000000"/>
                <w:sz w:val="22"/>
                <w:szCs w:val="22"/>
              </w:rPr>
              <w:t>(71)</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India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204</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34.9</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18</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Ministro 2011</w:t>
            </w:r>
            <w:r w:rsidRPr="00272664">
              <w:rPr>
                <w:color w:val="000000"/>
                <w:sz w:val="22"/>
                <w:szCs w:val="22"/>
              </w:rPr>
              <w:fldChar w:fldCharType="begin"/>
            </w:r>
            <w:r w:rsidRPr="00272664">
              <w:rPr>
                <w:color w:val="000000"/>
                <w:sz w:val="22"/>
                <w:szCs w:val="22"/>
              </w:rPr>
              <w:instrText xml:space="preserve"> ADDIN ZOTERO_ITEM CSL_CITATION {"citationID":"12oo6g8g9o","properties":{"formattedCitation":"(72)","plainCitation":"(72)"},"citationItems":[{"id":3705,"uris":["http://zotero.org/users/local/aER74EOR/items/CRZ9X4JH"],"uri":["http://zotero.org/users/local/aER74EOR/items/CRZ9X4JH"],"itemData":{"id":3705,"type":"article-journal","title":"Diagnosis of latent tuberculosis in patients with inflammatory bowel disease: Prospective comparison between tuberculin skin test and Interferon Gamma Release Assay (IGRA) test","container-title":"Gastroenterology","page":"S–776","volume":"140","issue":"5","source":"Google Scholar","shortTitle":"Diagnosis of latent tuberculosis in patients with inflammatory bowel disease","author":[{"family":"Ministro","given":"Paula"},{"family":"Machado","given":"Joana"},{"family":"Araújo","given":"Ricardo"},{"family":"Castanheira","given":"António"},{"family":"Cancela","given":"Eugénia M."},{"family":"Silva","given":"Americo"}],"issued":{"date-parts":[["2011"]]}}}],"schema":"https://github.com/citation-style-language/schema/raw/master/csl-citation.json"} </w:instrText>
            </w:r>
            <w:r w:rsidRPr="00272664">
              <w:rPr>
                <w:color w:val="000000"/>
                <w:sz w:val="22"/>
                <w:szCs w:val="22"/>
              </w:rPr>
              <w:fldChar w:fldCharType="separate"/>
            </w:r>
            <w:r w:rsidRPr="00272664">
              <w:rPr>
                <w:color w:val="000000"/>
                <w:sz w:val="22"/>
                <w:szCs w:val="22"/>
              </w:rPr>
              <w:t>(72)</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Portugal</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20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Abstract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rPr>
                <w:color w:val="000000"/>
                <w:sz w:val="22"/>
                <w:szCs w:val="22"/>
              </w:rPr>
            </w:pPr>
          </w:p>
        </w:tc>
        <w:tc>
          <w:tcPr>
            <w:tcW w:w="990" w:type="dxa"/>
            <w:noWrap/>
            <w:vAlign w:val="bottom"/>
          </w:tcPr>
          <w:p w:rsidR="00E92A2C" w:rsidRPr="00272664" w:rsidRDefault="00E92A2C" w:rsidP="00E34531">
            <w:pPr>
              <w:rPr>
                <w:sz w:val="22"/>
                <w:szCs w:val="22"/>
              </w:rPr>
            </w:pP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18</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Motoya 2018</w:t>
            </w:r>
            <w:r w:rsidRPr="00272664">
              <w:rPr>
                <w:color w:val="000000"/>
                <w:sz w:val="22"/>
                <w:szCs w:val="22"/>
              </w:rPr>
              <w:fldChar w:fldCharType="begin"/>
            </w:r>
            <w:r w:rsidRPr="00272664">
              <w:rPr>
                <w:color w:val="000000"/>
                <w:sz w:val="22"/>
                <w:szCs w:val="22"/>
              </w:rPr>
              <w:instrText xml:space="preserve"> ADDIN ZOTERO_ITEM CSL_CITATION {"citationID":"1f40l0c0a9","properties":{"formattedCitation":"(73)","plainCitation":"(73)"},"citationItems":[{"id":3737,"uris":["http://zotero.org/users/local/aER74EOR/items/7FHSZCW9"],"uri":["http://zotero.org/users/local/aER74EOR/items/7FHSZCW9"],"itemData":{"id":3737,"type":"article-journal","title":"Efficacy and Safety of Dose Escalation to Adalimumab 80 mg Every Other Week in Japanese Patients with Crohn’s Disease Who Lost Response to Maintenance Therapy","container-title":"Inflammatory Intestinal Diseases","page":"228-235","volume":"2","issue":"4","source":"Crossref","DOI":"10.1159/000486786","ISSN":"2296-9403, 2296-9365","language":"en","author":[{"family":"Motoya","given":"Satoshi"},{"family":"Watanabe","given":"Mamoru"},{"family":"Wallace","given":"Kori"},{"family":"Lazar","given":"Andreas"},{"family":"Nishimura","given":"Yasuko"},{"family":"Ozawa","given":"Morio"},{"family":"Thakkar","given":"Roopal"},{"family":"Robinson","given":"Anne M."},{"family":"Singh","given":"Ravi Shankar Prasad"},{"family":"Mostafa","given":"Nael M."},{"family":"Suzuki","given":"Yasuo"},{"family":"Hibi","given":"Toshifumi"}],"issued":{"date-parts":[["2017"]]}}}],"schema":"https://github.com/citation-style-language/schema/raw/master/csl-citation.json"} </w:instrText>
            </w:r>
            <w:r w:rsidRPr="00272664">
              <w:rPr>
                <w:color w:val="000000"/>
                <w:sz w:val="22"/>
                <w:szCs w:val="22"/>
              </w:rPr>
              <w:fldChar w:fldCharType="separate"/>
            </w:r>
            <w:r w:rsidRPr="00272664">
              <w:rPr>
                <w:color w:val="000000"/>
                <w:sz w:val="22"/>
                <w:szCs w:val="22"/>
              </w:rPr>
              <w:t>(73)</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Japan</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15</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33.6</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16</w:t>
            </w:r>
          </w:p>
        </w:tc>
        <w:tc>
          <w:tcPr>
            <w:tcW w:w="1165" w:type="dxa"/>
            <w:noWrap/>
            <w:vAlign w:val="bottom"/>
          </w:tcPr>
          <w:p w:rsidR="00E92A2C" w:rsidRPr="00272664" w:rsidRDefault="00E92A2C" w:rsidP="00E34531">
            <w:pPr>
              <w:jc w:val="right"/>
              <w:rPr>
                <w:color w:val="000000"/>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Ng SC 2017</w:t>
            </w:r>
            <w:r w:rsidRPr="00272664">
              <w:rPr>
                <w:color w:val="000000"/>
                <w:sz w:val="22"/>
                <w:szCs w:val="22"/>
              </w:rPr>
              <w:fldChar w:fldCharType="begin"/>
            </w:r>
            <w:r w:rsidRPr="00272664">
              <w:rPr>
                <w:color w:val="000000"/>
                <w:sz w:val="22"/>
                <w:szCs w:val="22"/>
              </w:rPr>
              <w:instrText xml:space="preserve"> ADDIN ZOTERO_ITEM CSL_CITATION {"citationID":"1norn2oetj","properties":{"formattedCitation":"(74)","plainCitation":"(74)"},"citationItems":[{"id":3987,"uris":["http://zotero.org/users/local/aER74EOR/items/GKBPJI9M"],"uri":["http://zotero.org/users/local/aER74EOR/items/GKBPJI9M"],"itemData":{"id":3987,"type":"article-journal","title":"Frequent Conversion of Tuberculosis Screening Test During Anti-Tumour Necrosis Factor Therapy in Chinese Patients with Inflammatory Bowel Disease: A Prospective Study with 3 Years Follow-Up","container-title":"Gastroenterology","page":"S387","volume":"152","issue":"5","source":"www.gastrojournal.org","DOI":"10.1016/S0016-5085(17)31534-2","ISSN":"0016-5085, 1528-0012","shortTitle":"Frequent Conversion of Tuberculosis Screening Test During Anti-Tumour Necrosis Factor Therapy in Chinese Patients with Inflammatory Bowel Disease","journalAbbreviation":"Gastroenterology","language":"English","author":[{"family":"Ng","given":"Siew C."},{"family":"Ip","given":"Margaret"},{"family":"Tam","given":"L. S."},{"family":"Hung","given":"Esther H."},{"family":"Tang","given":"Whitney"},{"family":"Cheung","given":"Kitty"},{"family":"Li","given":"Amy"},{"family":"Lui","given":"Grace C."},{"family":"Lee","given":"Nelson"},{"family":"Wu","given":"Justin C."},{"family":"Chan","given":"Francis K."},{"family":"Sung","given":"Joseph J."}],"issued":{"date-parts":[["2017",4,1]]}}}],"schema":"https://github.com/citation-style-language/schema/raw/master/csl-citation.json"} </w:instrText>
            </w:r>
            <w:r w:rsidRPr="00272664">
              <w:rPr>
                <w:color w:val="000000"/>
                <w:sz w:val="22"/>
                <w:szCs w:val="22"/>
              </w:rPr>
              <w:fldChar w:fldCharType="separate"/>
            </w:r>
            <w:r w:rsidRPr="00272664">
              <w:rPr>
                <w:color w:val="000000"/>
                <w:sz w:val="22"/>
                <w:szCs w:val="22"/>
              </w:rPr>
              <w:t>(74)</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China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Abstract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35</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54</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19</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Ochsenkuhn 2004</w:t>
            </w:r>
            <w:r w:rsidRPr="00272664">
              <w:rPr>
                <w:color w:val="000000"/>
                <w:sz w:val="22"/>
                <w:szCs w:val="22"/>
              </w:rPr>
              <w:fldChar w:fldCharType="begin"/>
            </w:r>
            <w:r w:rsidRPr="00272664">
              <w:rPr>
                <w:color w:val="000000"/>
                <w:sz w:val="22"/>
                <w:szCs w:val="22"/>
              </w:rPr>
              <w:instrText xml:space="preserve"> ADDIN ZOTERO_ITEM CSL_CITATION {"citationID":"2pik6hvdtd","properties":{"formattedCitation":"(75)","plainCitation":"(75)"},"citationItems":[{"id":3842,"uris":["http://zotero.org/users/local/aER74EOR/items/NWHJ3RF7"],"uri":["http://zotero.org/users/local/aER74EOR/items/NWHJ3RF7"],"itemData":{"id":3842,"type":"article-journal","title":"Infliximab for acute, not steroid-refractory ulcerative colitis: a randomized pilot study","container-title":"European Journal of Gastroenterology &amp; Hepatology","page":"1167-1171","volume":"16","issue":"11","source":"PubMed","abstract":"OBJECTIVE: Therapeutic alternatives for patients with acute ulcerative colitis in whom steroids would usually be contraindicated are rare. The antibody to tumor necrosis factor alpha, infliximab, has shown to be effective in the treatment of steroid-refractory ulcerative colitis in pilot studies. We therefore evaluated whether infliximab can achieve remission in patients with acute ulcerative pancolitis who were not steroid-refractory.\nMETHODS AND DESIGN: Patients were eligible if they had acute disease with a modified Truelove and Witts activity score of more than 10 for at least 2 weeks and if they were currently not receiving immunomodulators or more than 10 mg/day prednisolone. Patients were randomly assigned to receive either three intravenous infusions of infliximab at 5 mg/kg (group A) or high-dose prednisolone (1.5 mg/kg body weight) daily for 2 weeks, followed by 1 mg/kg for 1 week, followed by a weekly reduction of 5 mg (group B). Therapy success was defined as clinical response in terms of a decrease of more than 5 points from the baseline score and to less than 10 points total after 3 weeks as well as after 13 weeks.\nRESULTS: Thirteen patients (seven women, six men) were randomized (six for group A and seven for group B). The median baseline activity scores were 13.5 (12-18) in group A and 14.0 (11-18) in group B. Five of six patients in group A and six of seven patients in group B showed therapy success after 3 weeks as well as after 13 weeks.\nCONCLUSIONS: Infliximab could be effective in the treatment of acute moderate or severe ulcerative colitis. The obtained data call for larger controlled trials.","ISSN":"0954-691X","note":"PMID: 15489577","shortTitle":"Infliximab for acute, not steroid-refractory ulcerative colitis","journalAbbreviation":"Eur J Gastroenterol Hepatol","language":"eng","author":[{"family":"Ochsenkühn","given":"Thomas"},{"family":"Sackmann","given":"Michael"},{"family":"Göke","given":"Burkhard"}],"issued":{"date-parts":[["2004",11]]}}}],"schema":"https://github.com/citation-style-language/schema/raw/master/csl-citation.json"} </w:instrText>
            </w:r>
            <w:r w:rsidRPr="00272664">
              <w:rPr>
                <w:color w:val="000000"/>
                <w:sz w:val="22"/>
                <w:szCs w:val="22"/>
              </w:rPr>
              <w:fldChar w:fldCharType="separate"/>
            </w:r>
            <w:r w:rsidRPr="00272664">
              <w:rPr>
                <w:color w:val="000000"/>
                <w:sz w:val="22"/>
                <w:szCs w:val="22"/>
              </w:rPr>
              <w:t>(75)</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Germany</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7.5</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Randomized control trial</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3</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4</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Ogata 2016</w:t>
            </w:r>
            <w:r w:rsidRPr="00272664">
              <w:rPr>
                <w:color w:val="000000"/>
                <w:sz w:val="22"/>
                <w:szCs w:val="22"/>
              </w:rPr>
              <w:fldChar w:fldCharType="begin"/>
            </w:r>
            <w:r w:rsidRPr="00272664">
              <w:rPr>
                <w:color w:val="000000"/>
                <w:sz w:val="22"/>
                <w:szCs w:val="22"/>
              </w:rPr>
              <w:instrText xml:space="preserve"> ADDIN ZOTERO_ITEM CSL_CITATION {"citationID":"1kkq5hf4bu","properties":{"formattedCitation":"(76)","plainCitation":"(76)"},"citationItems":[{"id":3588,"uris":["http://zotero.org/users/local/aER74EOR/items/H89WR2EU"],"uri":["http://zotero.org/users/local/aER74EOR/items/H89WR2EU"],"itemData":{"id":3588,"type":"article-journal","title":"Safety of Adalimumab and Predictors of Adverse Events in 1693 Japanese Patients with Crohn’s Disease","container-title":"Journal of Crohn's and Colitis","page":"1033-1041","volume":"10","issue":"9","source":"Crossref","DOI":"10.1093/ecco-jcc/jjw060","ISSN":"1873-9946, 1876-4479","language":"en","author":[{"family":"Ogata","given":"Haruhiko"},{"family":"Watanabe","given":"Mamoru"},{"family":"Matsui","given":"Toshiyuki"},{"family":"Hase","given":"Hidenori"},{"family":"Okayasu","given":"Motohiro"},{"family":"Tsuchiya","given":"Tsuyoshi"},{"family":"Shinmura","given":"Yasuhiko"},{"family":"Hibi","given":"Toshifumi"}],"issued":{"date-parts":[["2016",9]]}}}],"schema":"https://github.com/citation-style-language/schema/raw/master/csl-citation.json"} </w:instrText>
            </w:r>
            <w:r w:rsidRPr="00272664">
              <w:rPr>
                <w:color w:val="000000"/>
                <w:sz w:val="22"/>
                <w:szCs w:val="22"/>
              </w:rPr>
              <w:fldChar w:fldCharType="separate"/>
            </w:r>
            <w:r w:rsidRPr="00272664">
              <w:rPr>
                <w:color w:val="000000"/>
                <w:sz w:val="22"/>
                <w:szCs w:val="22"/>
              </w:rPr>
              <w:t>(76)</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Japan</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15</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35.5</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1109</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6</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Oršić Frič 2014</w:t>
            </w:r>
            <w:r w:rsidRPr="00272664">
              <w:rPr>
                <w:color w:val="000000"/>
                <w:sz w:val="22"/>
                <w:szCs w:val="22"/>
              </w:rPr>
              <w:fldChar w:fldCharType="begin"/>
            </w:r>
            <w:r w:rsidRPr="00272664">
              <w:rPr>
                <w:color w:val="000000"/>
                <w:sz w:val="22"/>
                <w:szCs w:val="22"/>
              </w:rPr>
              <w:instrText xml:space="preserve"> ADDIN ZOTERO_ITEM CSL_CITATION {"citationID":"1g63tqens","properties":{"formattedCitation":"(77)","plainCitation":"(77)"},"citationItems":[{"id":3701,"uris":["http://zotero.org/users/local/aER74EOR/items/RRZDAPSE"],"uri":["http://zotero.org/users/local/aER74EOR/items/RRZDAPSE"],"itemData":{"id":3701,"type":"article-journal","title":"Adverse events associated with ANTI-TNF therapy in inflammatory bowel disease cohort group in a Croatian Tertiary Centre","container-title":"Clinical Therapeutics","page":"e114–e115","volume":"37","issue":"8","source":"Google Scholar","author":[{"family":"Frič","given":"V. Oršić"},{"family":"Mimica-Matanović","given":"S."},{"family":"Borzan","given":"V."}],"issued":{"date-parts":[["2015"]]}}}],"schema":"https://github.com/citation-style-language/schema/raw/master/csl-citation.json"} </w:instrText>
            </w:r>
            <w:r w:rsidRPr="00272664">
              <w:rPr>
                <w:color w:val="000000"/>
                <w:sz w:val="22"/>
                <w:szCs w:val="22"/>
              </w:rPr>
              <w:fldChar w:fldCharType="separate"/>
            </w:r>
            <w:r w:rsidRPr="00272664">
              <w:rPr>
                <w:color w:val="000000"/>
                <w:sz w:val="22"/>
                <w:szCs w:val="22"/>
              </w:rPr>
              <w:t>(77)</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Croatia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Abstract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36.5</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Ousslah 2010</w:t>
            </w:r>
            <w:r w:rsidRPr="00272664">
              <w:rPr>
                <w:color w:val="000000"/>
                <w:sz w:val="22"/>
                <w:szCs w:val="22"/>
              </w:rPr>
              <w:fldChar w:fldCharType="begin"/>
            </w:r>
            <w:r w:rsidRPr="00272664">
              <w:rPr>
                <w:color w:val="000000"/>
                <w:sz w:val="22"/>
                <w:szCs w:val="22"/>
              </w:rPr>
              <w:instrText xml:space="preserve"> ADDIN ZOTERO_ITEM CSL_CITATION {"citationID":"18sfe3rduj","properties":{"formattedCitation":"(78)","plainCitation":"(78)"},"citationItems":[{"id":3714,"uris":["http://zotero.org/users/local/aER74EOR/items/2DUMV9BA"],"uri":["http://zotero.org/users/local/aER74EOR/items/2DUMV9BA"],"itemData":{"id":3714,"type":"article-journal","title":"A multicenter experience with infliximab for ulcerative colitis: outcomes and predictors of response, optimization, colectomy, and hospitalization","container-title":"The American journal of gastroenterology","page":"2617","volume":"105","issue":"12","source":"Google Scholar","shortTitle":"A multicenter experience with infliximab for ulcerative colitis","author":[{"family":"Oussalah","given":"Abderrahim"},{"family":"Evesque","given":"Ludovic"},{"family":"Laharie","given":"David"},{"family":"Roblin","given":"Xavier"},{"family":"Boschetti","given":"Gilles"},{"family":"Nancey","given":"Stéphane"},{"family":"Filippi","given":"Jérôme"},{"family":"Flourié","given":"Bernard"},{"family":"Hebuterne","given":"Xavier"},{"family":"Bigard","given":"Marc-André"}],"issued":{"date-parts":[["2010"]]}}}],"schema":"https://github.com/citation-style-language/schema/raw/master/csl-citation.json"} </w:instrText>
            </w:r>
            <w:r w:rsidRPr="00272664">
              <w:rPr>
                <w:color w:val="000000"/>
                <w:sz w:val="22"/>
                <w:szCs w:val="22"/>
              </w:rPr>
              <w:fldChar w:fldCharType="separate"/>
            </w:r>
            <w:r w:rsidRPr="00272664">
              <w:rPr>
                <w:color w:val="000000"/>
                <w:sz w:val="22"/>
                <w:szCs w:val="22"/>
              </w:rPr>
              <w:t>(78)</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France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8</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38</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93</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18</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Pagliaro 2013</w:t>
            </w:r>
            <w:r w:rsidRPr="00272664">
              <w:rPr>
                <w:color w:val="000000"/>
                <w:sz w:val="22"/>
                <w:szCs w:val="22"/>
              </w:rPr>
              <w:fldChar w:fldCharType="begin"/>
            </w:r>
            <w:r w:rsidRPr="00272664">
              <w:rPr>
                <w:color w:val="000000"/>
                <w:sz w:val="22"/>
                <w:szCs w:val="22"/>
              </w:rPr>
              <w:instrText xml:space="preserve"> ADDIN ZOTERO_ITEM CSL_CITATION {"citationID":"1enqibf37r","properties":{"formattedCitation":"(79)","plainCitation":"(79)"},"citationItems":[{"id":3990,"uris":["http://zotero.org/users/local/aER74EOR/items/ZNUX86R6"],"uri":["http://zotero.org/users/local/aER74EOR/items/ZNUX86R6"],"itemData":{"id":3990,"type":"article-journal","title":"Su1153 Latent Tuberculosis and IBD: Is the Incidence of the Infection Different Between Crohn's Disease and Ulcerative Colitis? Experience From a Single Centre of the Middle Italy","container-title":"Gastroenterology","page":"S-413","volume":"144","issue":"5","source":"www.gastrojournal.org","DOI":"10.1016/S0016-5085(13)61520-6","ISSN":"0016-5085, 1528-0012","shortTitle":"Su1153 Latent Tuberculosis and IBD","journalAbbreviation":"Gastroenterology","language":"English","author":[{"family":"Pagliaro","given":"Mauro"},{"family":"Grossi","given":"Laurino"},{"family":"Tullio","given":"Ada Maria Di"},{"family":"Tavani","given":"Roberta"},{"family":"Cocciolillo","given":"Sila"},{"family":"Sozio","given":"Federica"},{"family":"Ciccaglione","given":"Antonio Francesco"},{"family":"Parruti","given":"Giustino"},{"family":"Marzio","given":"Leonardo"}],"issued":{"date-parts":[["2013",5,1]]}}}],"schema":"https://github.com/citation-style-language/schema/raw/master/csl-citation.json"} </w:instrText>
            </w:r>
            <w:r w:rsidRPr="00272664">
              <w:rPr>
                <w:color w:val="000000"/>
                <w:sz w:val="22"/>
                <w:szCs w:val="22"/>
              </w:rPr>
              <w:fldChar w:fldCharType="separate"/>
            </w:r>
            <w:r w:rsidRPr="00272664">
              <w:rPr>
                <w:color w:val="000000"/>
                <w:sz w:val="22"/>
                <w:szCs w:val="22"/>
              </w:rPr>
              <w:t>(79)</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Italy</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6.9</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Abstract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rPr>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Panaccione 2010</w:t>
            </w:r>
            <w:r w:rsidRPr="00272664">
              <w:rPr>
                <w:color w:val="000000"/>
                <w:sz w:val="22"/>
                <w:szCs w:val="22"/>
              </w:rPr>
              <w:fldChar w:fldCharType="begin"/>
            </w:r>
            <w:r w:rsidRPr="00272664">
              <w:rPr>
                <w:color w:val="000000"/>
                <w:sz w:val="22"/>
                <w:szCs w:val="22"/>
              </w:rPr>
              <w:instrText xml:space="preserve"> ADDIN ZOTERO_ITEM CSL_CITATION {"citationID":"2nsbeuvt41","properties":{"formattedCitation":"(80)","plainCitation":"(80)"},"citationItems":[{"id":3717,"uris":["http://zotero.org/users/local/aER74EOR/items/U5FU5XZS"],"uri":["http://zotero.org/users/local/aER74EOR/items/U5FU5XZS"],"itemData":{"id":3717,"type":"article-journal","title":"Adalimumab sustains clinical remission and overall clinical benefit after 2 years of therapy for Crohn’s disease: TWO-YEAR ADALIMUMAB THERAPY FOR CROHN’S DISEASE","container-title":"Alimentary Pharmacology &amp; Therapeutics","page":"1296-1309","volume":"31","issue":"12","source":"Crossref","DOI":"10.1111/j.1365-2036.2010.04304.x","ISSN":"02692813","shortTitle":"Adalimumab sustains clinical remission and overall clinical benefit after 2 years of therapy for Crohn’s disease","language":"en","author":[{"family":"Panaccione","given":"R."},{"family":"Colombel","given":"J.-F."},{"family":"Sandborn","given":"W. J."},{"family":"Rutgeerts","given":"P."},{"family":"D’Haens","given":"G. R."},{"family":"Robinson","given":"A. M."},{"family":"Chao","given":"J."},{"family":"Mulani","given":"P. M."},{"family":"Pollack","given":"P. F."}],"issued":{"date-parts":[["2010",6]]}}}],"schema":"https://github.com/citation-style-language/schema/raw/master/csl-citation.json"} </w:instrText>
            </w:r>
            <w:r w:rsidRPr="00272664">
              <w:rPr>
                <w:color w:val="000000"/>
                <w:sz w:val="22"/>
                <w:szCs w:val="22"/>
              </w:rPr>
              <w:fldChar w:fldCharType="separate"/>
            </w:r>
            <w:r w:rsidRPr="00272664">
              <w:rPr>
                <w:color w:val="000000"/>
                <w:sz w:val="22"/>
                <w:szCs w:val="22"/>
              </w:rPr>
              <w:t>(80)</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 Canada, Europe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Open labeled extension studies</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rPr>
                <w:color w:val="000000"/>
                <w:sz w:val="22"/>
                <w:szCs w:val="22"/>
              </w:rPr>
            </w:pPr>
          </w:p>
        </w:tc>
        <w:tc>
          <w:tcPr>
            <w:tcW w:w="990" w:type="dxa"/>
            <w:noWrap/>
            <w:vAlign w:val="bottom"/>
          </w:tcPr>
          <w:p w:rsidR="00E92A2C" w:rsidRPr="00272664" w:rsidRDefault="00E92A2C" w:rsidP="00E34531">
            <w:pPr>
              <w:rPr>
                <w:sz w:val="22"/>
                <w:szCs w:val="22"/>
              </w:rPr>
            </w:pPr>
          </w:p>
        </w:tc>
        <w:tc>
          <w:tcPr>
            <w:tcW w:w="1165" w:type="dxa"/>
            <w:noWrap/>
            <w:vAlign w:val="bottom"/>
          </w:tcPr>
          <w:p w:rsidR="00E92A2C" w:rsidRPr="00272664" w:rsidRDefault="00E92A2C" w:rsidP="00E34531">
            <w:pPr>
              <w:rPr>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Panaccione 2011</w:t>
            </w:r>
            <w:r w:rsidRPr="00272664">
              <w:rPr>
                <w:color w:val="000000"/>
                <w:sz w:val="22"/>
                <w:szCs w:val="22"/>
              </w:rPr>
              <w:fldChar w:fldCharType="begin"/>
            </w:r>
            <w:r w:rsidRPr="00272664">
              <w:rPr>
                <w:color w:val="000000"/>
                <w:sz w:val="22"/>
                <w:szCs w:val="22"/>
              </w:rPr>
              <w:instrText xml:space="preserve"> ADDIN ZOTERO_ITEM CSL_CITATION {"citationID":"himmaeim9","properties":{"formattedCitation":"(81)","plainCitation":"(81)"},"citationItems":[{"id":3724,"uris":["http://zotero.org/users/local/aER74EOR/items/NC3IKP4C"],"uri":["http://zotero.org/users/local/aER74EOR/items/NC3IKP4C"],"itemData":{"id":3724,"type":"article-journal","title":"Efficacy and safety of adalimumab in Canadian patients with moderate to severe Crohn’s disease: results of the Adalimumab in Canadian SubjeCts with ModErate to Severe Crohn’s DiseaSe (ACCESS) trial","container-title":"Canadian Journal of Gastroenterology and Hepatology","page":"419–425","volume":"25","issue":"8","source":"Google Scholar","shortTitle":"Efficacy and safety of adalimumab in Canadian patients with moderate to severe Crohn’s disease","author":[{"family":"Panaccione","given":"Remo"},{"family":"Loftus","given":"Edward V."},{"family":"Binion","given":"David"},{"family":"McHugh","given":"Kevin"},{"family":"Alam","given":"Shamsul"},{"family":"Chen","given":"Naijun"},{"family":"Guérette","given":"Benoît"},{"family":"Mulani","given":"Parvez"},{"family":"Chao","given":"Jingdong"}],"issued":{"date-parts":[["2011"]]}}}],"schema":"https://github.com/citation-style-language/schema/raw/master/csl-citation.json"} </w:instrText>
            </w:r>
            <w:r w:rsidRPr="00272664">
              <w:rPr>
                <w:color w:val="000000"/>
                <w:sz w:val="22"/>
                <w:szCs w:val="22"/>
              </w:rPr>
              <w:fldChar w:fldCharType="separate"/>
            </w:r>
            <w:r w:rsidRPr="00272664">
              <w:rPr>
                <w:color w:val="000000"/>
                <w:sz w:val="22"/>
                <w:szCs w:val="22"/>
              </w:rPr>
              <w:t>(81)</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Canada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5.5</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Open labeled extension studies</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37</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131</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6</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Panaccione 2013</w:t>
            </w:r>
            <w:r w:rsidRPr="00272664">
              <w:rPr>
                <w:color w:val="000000"/>
                <w:sz w:val="22"/>
                <w:szCs w:val="22"/>
              </w:rPr>
              <w:fldChar w:fldCharType="begin"/>
            </w:r>
            <w:r w:rsidRPr="00272664">
              <w:rPr>
                <w:color w:val="000000"/>
                <w:sz w:val="22"/>
                <w:szCs w:val="22"/>
              </w:rPr>
              <w:instrText xml:space="preserve"> ADDIN ZOTERO_ITEM CSL_CITATION {"citationID":"1ldjkpnk6q","properties":{"formattedCitation":"(82)","plainCitation":"(82)"},"citationItems":[{"id":3788,"uris":["http://zotero.org/users/local/aER74EOR/items/AR75FFRI"],"uri":["http://zotero.org/users/local/aER74EOR/items/AR75FFRI"],"itemData":{"id":3788,"type":"article-journal","title":"Adalimumab maintains remission of Crohn's disease after up to 4 years of treatment: data from CHARM and ADHERE","container-title":"Alimentary Pharmacology &amp; Therapeutics","page":"1236-1247","volume":"38","issue":"10","source":"Crossref","DOI":"10.1111/apt.12499","ISSN":"02692813","shortTitle":"Adalimumab maintains remission of Crohn's disease after up to 4 years of treatment","language":"en","author":[{"family":"Panaccione","given":"R."},{"family":"Colombel","given":"J.-F."},{"family":"Sandborn","given":"W. J."},{"family":"D'Haens","given":"G."},{"family":"Zhou","given":"Q."},{"family":"Pollack","given":"P. F."},{"family":"Thakkar","given":"R. B."},{"family":"Robinson","given":"A. M."}],"issued":{"date-parts":[["2013",11]]}}}],"schema":"https://github.com/citation-style-language/schema/raw/master/csl-citation.json"} </w:instrText>
            </w:r>
            <w:r w:rsidRPr="00272664">
              <w:rPr>
                <w:color w:val="000000"/>
                <w:sz w:val="22"/>
                <w:szCs w:val="22"/>
              </w:rPr>
              <w:fldChar w:fldCharType="separate"/>
            </w:r>
            <w:r w:rsidRPr="00272664">
              <w:rPr>
                <w:color w:val="000000"/>
                <w:sz w:val="22"/>
                <w:szCs w:val="22"/>
              </w:rPr>
              <w:t>(82)</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 Canada, Europe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Open labeled extension studies</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rPr>
                <w:color w:val="000000"/>
                <w:sz w:val="22"/>
                <w:szCs w:val="22"/>
              </w:rPr>
            </w:pPr>
          </w:p>
        </w:tc>
        <w:tc>
          <w:tcPr>
            <w:tcW w:w="990" w:type="dxa"/>
            <w:noWrap/>
            <w:vAlign w:val="bottom"/>
          </w:tcPr>
          <w:p w:rsidR="00E92A2C" w:rsidRPr="00272664" w:rsidRDefault="00E92A2C" w:rsidP="00E34531">
            <w:pPr>
              <w:rPr>
                <w:sz w:val="22"/>
                <w:szCs w:val="22"/>
              </w:rPr>
            </w:pP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48</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Pannacione 2014</w:t>
            </w:r>
            <w:r w:rsidRPr="00272664">
              <w:rPr>
                <w:color w:val="000000"/>
                <w:sz w:val="22"/>
                <w:szCs w:val="22"/>
              </w:rPr>
              <w:fldChar w:fldCharType="begin"/>
            </w:r>
            <w:r w:rsidRPr="00272664">
              <w:rPr>
                <w:color w:val="000000"/>
                <w:sz w:val="22"/>
                <w:szCs w:val="22"/>
              </w:rPr>
              <w:instrText xml:space="preserve"> ADDIN ZOTERO_ITEM CSL_CITATION {"citationID":"s0eu63e43","properties":{"formattedCitation":"(83)","plainCitation":"(83)"},"citationItems":[{"id":3911,"uris":["http://zotero.org/users/local/aER74EOR/items/N4RPXPQ6"],"uri":["http://zotero.org/users/local/aER74EOR/items/N4RPXPQ6"],"itemData":{"id":3911,"type":"article-journal","title":"Combination therapy with infliximab and azathioprine is superior to monotherapy with either agent in ulcerative colitis","container-title":"Gastroenterology","page":"392-400.e3","volume":"146","issue":"2","source":"PubMed","abstract":"BACKGROUND &amp; AIMS: The comparative efficacy and safety of infliximab and azathioprine therapy alone or in combination for ulcerative colitis (UC) have not been evaluated previously.\nMETHODS: This randomized, double-blind trial evaluated the efficacy and safety of 16 weeks of treatment with infliximab monotherapy, azathioprine monotherapy, or the 2 drugs combined in tumor necrosis factor-a antagonist-naive adults with moderate to severe UC. Patients were assigned randomly to receive intravenous infusions of infliximab 5 mg/kg at weeks 0, 2, 6, and 14 plus daily oral placebo capsules; oral azathioprine 2.5 mg/kg daily plus placebo infusions on the infliximab schedule; or combination therapy with the 2 drugs. Corticosteroid-free clinical remission (primary end point, week 16) was evaluated at weeks 8 and 16. The study was terminated before the enrollment target was reached.\nRESULTS: A total of 239 patients were included in efficacy analyses. Baseline characteristics were similar between treatment groups. Corticosteroid-free remission at week 16 was achieved by 39.7% (31 of 78) of patients receiving infliximab/azathioprine,compared with 22.1% (17 of 77) receiving infliximab alone(P =.017) and 23.7% (18 of 76) receiving azathioprine alone(P =.032). Mucosal healing at week 16 occurred in 62.8% (49 of 78) of patients receiving infliximab/azathioprine, compared with 54.6% (42 of 77) receiving infliximab (P = .295) and 36.8% (28 of 76) receiving azathioprine (P =.001). Serious infections occurred in 2 patients (1 patient receiving infliximab,and 1 patient receiving azathioprine).\nCONCLUSIONS: Anti–tumor necrosis factor-a–naive patients with moderate to severe UC treated with infliximab plus azathioprine were more likely to achieve corticosteroid-free remission at 16 weeks than those receiving either monotherapy. Combination therapy led to significantly better mucosal healing than azathioprine monotherapy. ClinicalTrials.gov number, NCT00537316.","DOI":"10.1053/j.gastro.2013.10.052","ISSN":"1528-0012","note":"PMID: 24512909","journalAbbreviation":"Gastroenterology","language":"eng","author":[{"family":"Panaccione","given":"Remo"},{"family":"Ghosh","given":"Subrata"},{"family":"Middleton","given":"Stephen"},{"family":"Márquez","given":"Juan R."},{"family":"Scott","given":"Boyd B."},{"family":"Flint","given":"Laurence"},{"family":"Hoogstraten","given":"Hubert J. F.","non-dropping-particle":"van"},{"family":"Chen","given":"Annie C."},{"family":"Zheng","given":"Hanzhe"},{"family":"Danese","given":"Silvio"},{"family":"Rutgeerts","given":"Paul"}],"issued":{"date-parts":[["2014",2]]}}}],"schema":"https://github.com/citation-style-language/schema/raw/master/csl-citation.json"} </w:instrText>
            </w:r>
            <w:r w:rsidRPr="00272664">
              <w:rPr>
                <w:color w:val="000000"/>
                <w:sz w:val="22"/>
                <w:szCs w:val="22"/>
              </w:rPr>
              <w:fldChar w:fldCharType="separate"/>
            </w:r>
            <w:r w:rsidRPr="00272664">
              <w:rPr>
                <w:color w:val="000000"/>
                <w:sz w:val="22"/>
                <w:szCs w:val="22"/>
              </w:rPr>
              <w:t>(83)</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 Canada, Europe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Randomized control trial</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38</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91</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4</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Papay 2012</w:t>
            </w:r>
            <w:r w:rsidRPr="00272664">
              <w:rPr>
                <w:color w:val="000000"/>
                <w:sz w:val="22"/>
                <w:szCs w:val="22"/>
              </w:rPr>
              <w:fldChar w:fldCharType="begin"/>
            </w:r>
            <w:r w:rsidRPr="00272664">
              <w:rPr>
                <w:color w:val="000000"/>
                <w:sz w:val="22"/>
                <w:szCs w:val="22"/>
              </w:rPr>
              <w:instrText xml:space="preserve"> ADDIN ZOTERO_ITEM CSL_CITATION {"citationID":"27pqrfnq43","properties":{"formattedCitation":"(84)","plainCitation":"(84)"},"citationItems":[{"id":3718,"uris":["http://zotero.org/users/local/aER74EOR/items/RJAKFPR7"],"uri":["http://zotero.org/users/local/aER74EOR/items/RJAKFPR7"],"itemData":{"id":3718,"type":"article-journal","title":"Retesting for latent tuberculosis in patients with inflammatory bowel disease treated with TNF-α inhibitors","container-title":"Alimentary Pharmacology &amp; Therapeutics","page":"858-865","volume":"36","issue":"9","source":"Crossref","DOI":"10.1111/apt.12037","ISSN":"02692813","language":"en","author":[{"family":"Papay","given":"P."},{"family":"Primas","given":"C."},{"family":"Eser","given":"A."},{"family":"Novacek","given":"G."},{"family":"Winkler","given":"S."},{"family":"Frantal","given":"S."},{"family":"Angelberger","given":"S."},{"family":"Mikulits","given":"A."},{"family":"Dejaco","given":"C."},{"family":"Kazemi-Shirazi","given":"L."},{"family":"Vogelsang","given":"H."},{"family":"Reinisch","given":"W."}],"issued":{"date-parts":[["2012",11]]}}}],"schema":"https://github.com/citation-style-language/schema/raw/master/csl-citation.json"} </w:instrText>
            </w:r>
            <w:r w:rsidRPr="00272664">
              <w:rPr>
                <w:color w:val="000000"/>
                <w:sz w:val="22"/>
                <w:szCs w:val="22"/>
              </w:rPr>
              <w:fldChar w:fldCharType="separate"/>
            </w:r>
            <w:r w:rsidRPr="00272664">
              <w:rPr>
                <w:color w:val="000000"/>
                <w:sz w:val="22"/>
                <w:szCs w:val="22"/>
              </w:rPr>
              <w:t>(84)</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Austria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7.3</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36.1</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109</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39</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Park 2015</w:t>
            </w:r>
            <w:r w:rsidRPr="00272664">
              <w:rPr>
                <w:color w:val="000000"/>
                <w:sz w:val="22"/>
                <w:szCs w:val="22"/>
              </w:rPr>
              <w:fldChar w:fldCharType="begin"/>
            </w:r>
            <w:r w:rsidRPr="00272664">
              <w:rPr>
                <w:color w:val="000000"/>
                <w:sz w:val="22"/>
                <w:szCs w:val="22"/>
              </w:rPr>
              <w:instrText xml:space="preserve"> ADDIN ZOTERO_ITEM CSL_CITATION {"citationID":"12rmhk63eg","properties":{"formattedCitation":"(85)","plainCitation":"(85)"},"citationItems":[{"id":3730,"uris":["http://zotero.org/users/local/aER74EOR/items/4FQUAN8R"],"uri":["http://zotero.org/users/local/aER74EOR/items/4FQUAN8R"],"itemData":{"id":3730,"type":"article-journal","title":"Post-marketing study of biosimilar infliximab (CT-P13) to evaluate its safety and efficacy in Korea","container-title":"Expert Review of Gastroenterology &amp; Hepatology","page":"35-44","volume":"9","issue":"sup1","source":"Crossref","DOI":"10.1586/17474124.2015.1091309","ISSN":"1747-4124, 1747-4132","language":"en","author":[{"family":"Park","given":"Sang Hyoung"},{"family":"Kim","given":"Young-Ho"},{"family":"Lee","given":"Ji Hyun"},{"family":"Kwon","given":"Hyeok Jin"},{"family":"Lee","given":"Suck-Ho"},{"family":"Park","given":"Dong Il"},{"family":"Kim","given":"Hyung Kil"},{"family":"Cheon","given":"Jae Hee"},{"family":"Im","given":"Jong Pil"},{"family":"Kim","given":"You Sun"},{"family":"Lee","given":"Sung Young"},{"family":"Lee","given":"Sang Joon"}],"issued":{"date-parts":[["2015",9,28]]}}}],"schema":"https://github.com/citation-style-language/schema/raw/master/csl-citation.json"} </w:instrText>
            </w:r>
            <w:r w:rsidRPr="00272664">
              <w:rPr>
                <w:color w:val="000000"/>
                <w:sz w:val="22"/>
                <w:szCs w:val="22"/>
              </w:rPr>
              <w:fldChar w:fldCharType="separate"/>
            </w:r>
            <w:r w:rsidRPr="00272664">
              <w:rPr>
                <w:color w:val="000000"/>
                <w:sz w:val="22"/>
                <w:szCs w:val="22"/>
              </w:rPr>
              <w:t>(85)</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 Korea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38</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116</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7</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Pereira 2017</w:t>
            </w:r>
            <w:r w:rsidRPr="00272664">
              <w:rPr>
                <w:color w:val="000000"/>
                <w:sz w:val="22"/>
                <w:szCs w:val="22"/>
              </w:rPr>
              <w:fldChar w:fldCharType="begin"/>
            </w:r>
            <w:r w:rsidRPr="00272664">
              <w:rPr>
                <w:color w:val="000000"/>
                <w:sz w:val="22"/>
                <w:szCs w:val="22"/>
              </w:rPr>
              <w:instrText xml:space="preserve"> ADDIN ZOTERO_ITEM CSL_CITATION {"citationID":"1lv4sqjkjl","properties":{"formattedCitation":"(86)","plainCitation":"(86)"},"citationItems":[{"id":3562,"uris":["http://zotero.org/users/local/aER74EOR/items/255DCARA"],"uri":["http://zotero.org/users/local/aER74EOR/items/255DCARA"],"itemData":{"id":3562,"type":"article-journal","title":"Infection and Malignancy Risk in Patients Treated with TNF Inhibitors for Immune-Mediated Inflammatory Diseases","container-title":"Current Drug Safety","volume":"12","issue":"3","source":"Crossref","URL":"http://www.eurekaselect.com/153331/article","DOI":"10.2174/1574886312666170616085228","ISSN":"15748863","language":"en","author":[{"family":"Pereira","given":"Rui"},{"family":"Faria","given":"Raquel"},{"family":"Lago","given":"Paula"},{"family":"Torres","given":"Tiago"}],"issued":{"date-parts":[["2017",10,3]]},"accessed":{"date-parts":[["2019",1,25]]}}}],"schema":"https://github.com/citation-style-language/schema/raw/master/csl-citation.json"} </w:instrText>
            </w:r>
            <w:r w:rsidRPr="00272664">
              <w:rPr>
                <w:color w:val="000000"/>
                <w:sz w:val="22"/>
                <w:szCs w:val="22"/>
              </w:rPr>
              <w:fldChar w:fldCharType="separate"/>
            </w:r>
            <w:r w:rsidRPr="00272664">
              <w:rPr>
                <w:color w:val="000000"/>
                <w:sz w:val="22"/>
                <w:szCs w:val="22"/>
              </w:rPr>
              <w:t>(86)</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Portugal</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20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45.6</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Present 1999</w:t>
            </w:r>
            <w:r w:rsidRPr="00272664">
              <w:rPr>
                <w:color w:val="000000"/>
                <w:sz w:val="22"/>
                <w:szCs w:val="22"/>
              </w:rPr>
              <w:fldChar w:fldCharType="begin"/>
            </w:r>
            <w:r w:rsidRPr="00272664">
              <w:rPr>
                <w:color w:val="000000"/>
                <w:sz w:val="22"/>
                <w:szCs w:val="22"/>
              </w:rPr>
              <w:instrText xml:space="preserve"> ADDIN ZOTERO_ITEM CSL_CITATION {"citationID":"ao1rr8ub7","properties":{"formattedCitation":"(87)","plainCitation":"(87)"},"citationItems":[{"id":252,"uris":["http://zotero.org/users/local/aER74EOR/items/B8HFBQWS"],"uri":["http://zotero.org/users/local/aER74EOR/items/B8HFBQWS"],"itemData":{"id":252,"type":"article-journal","title":"Infliximab for the treatment of fistulas in patients with Crohn's disease","container-title":"The New England Journal of Medicine","page":"1398-1405","volume":"340","issue":"18","source":"PubMed","abstract":"BACKGROUND: Enterocutaneous fistulas are a serious complication of Crohn's disease and are difficult to treat. Infliximab, a chimeric monoclonal antibody to tumor necrosis factor alpha, has recently been developed as a treatment for Crohn's disease. We conducted a randomized, multicenter, double-blind, placebo-controlled trial of infliximab for the treatment of fistulas in patients with Crohn's disease.\nMETHODS: The study included 94 adult patients who had draining abdominal or perianal fistulas of at least three months' duration as a complication of Crohn's disease. Patients were randomly assigned to receive one of three treatments: placebo (31 patients), 5 mg of infliximab per kilogram of body weight (31 patients), or 10 mg of infliximab per kilogram (32 patients); all three were to be administered intravenously at weeks 0, 2, and 6. The primary end point was a reduction of 50 percent or more from base line in the number of draining fistulas observed at two or more consecutive study visits. A secondary end point was the closure of all fistulas.\nRESULTS: Sixty-eight percent of the patients who received 5 mg of infliximab per kilogram and 56 percent of those who received 10 mg per kilogram achieved the primary end point, as compared with 26 percent of the patients in the placebo group (P=0.002 and P=0.02, respectively). In addition, 55 percent of the patients assigned to receive 5 mg of infliximab per kilogram and 38 percent of those assigned to 10 mg per kilogram had closure of all fistulas, as compared with 13 percent of the patients assigned to placebo (P=0.001 and P=0.04, respectively). The median length of time during which the fistulas remained closed was three months. More than 60 percent of patients in all the groups had adverse events. For patients treated with infliximab, the most common were headache, abscess, upper respiratory tract infection, and fatigue.\nCONCLUSIONS: Infliximab is an efficacious treatment for fistulas in patients with Crohn's disease.","DOI":"10.1056/NEJM199905063401804","ISSN":"0028-4793","note":"PMID: 10228190","journalAbbreviation":"N. Engl. J. Med.","language":"eng","author":[{"family":"Present","given":"D. H."},{"family":"Rutgeerts","given":"P."},{"family":"Targan","given":"S."},{"family":"Hanauer","given":"S. B."},{"family":"Mayer","given":"L."},{"family":"Hogezand","given":"R. A.","non-dropping-particle":"van"},{"family":"Podolsky","given":"D. K."},{"family":"Sands","given":"B. E."},{"family":"Braakman","given":"T."},{"family":"DeWoody","given":"K. L."},{"family":"Schaible","given":"T. F."},{"family":"Deventer","given":"S. J.","non-dropping-particle":"van"}],"issued":{"date-parts":[["1999",5,6]]}}}],"schema":"https://github.com/citation-style-language/schema/raw/master/csl-citation.json"} </w:instrText>
            </w:r>
            <w:r w:rsidRPr="00272664">
              <w:rPr>
                <w:color w:val="000000"/>
                <w:sz w:val="22"/>
                <w:szCs w:val="22"/>
              </w:rPr>
              <w:fldChar w:fldCharType="separate"/>
            </w:r>
            <w:r w:rsidRPr="00272664">
              <w:rPr>
                <w:color w:val="000000"/>
                <w:sz w:val="22"/>
                <w:szCs w:val="22"/>
              </w:rPr>
              <w:t>(87)</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 Canada, Europe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Randomized control trial</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37.2</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27</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Puri 2017</w:t>
            </w:r>
            <w:r w:rsidRPr="00272664">
              <w:rPr>
                <w:color w:val="000000"/>
                <w:sz w:val="22"/>
                <w:szCs w:val="22"/>
              </w:rPr>
              <w:fldChar w:fldCharType="begin"/>
            </w:r>
            <w:r w:rsidRPr="00272664">
              <w:rPr>
                <w:color w:val="000000"/>
                <w:sz w:val="22"/>
                <w:szCs w:val="22"/>
              </w:rPr>
              <w:instrText xml:space="preserve"> ADDIN ZOTERO_ITEM CSL_CITATION {"citationID":"1c002bskf6","properties":{"formattedCitation":"(88)","plainCitation":"(88)"},"citationItems":[{"id":3560,"uris":["http://zotero.org/users/local/aER74EOR/items/63PGBE6V"],"uri":["http://zotero.org/users/local/aER74EOR/items/63PGBE6V"],"itemData":{"id":3560,"type":"article-journal","title":"Infliximab-induced tuberculosis in patients with UC: Experience from India-a country with high prevalence of tuberculosis: Infliximab-induced tuberculosis: India","container-title":"Journal of Gastroenterology and Hepatology","page":"1191-1194","volume":"32","issue":"6","source":"Crossref","DOI":"10.1111/jgh.13669","ISSN":"08159319","shortTitle":"Infliximab-induced tuberculosis in patients with UC","language":"en","author":[{"family":"Puri","given":"Amarender S"},{"family":"Desai","given":"Devendra"},{"family":"Sood","given":"Ajit"},{"family":"Sachdeva","given":"Sanjeev"}],"issued":{"date-parts":[["2017",6]]}}}],"schema":"https://github.com/citation-style-language/schema/raw/master/csl-citation.json"} </w:instrText>
            </w:r>
            <w:r w:rsidRPr="00272664">
              <w:rPr>
                <w:color w:val="000000"/>
                <w:sz w:val="22"/>
                <w:szCs w:val="22"/>
              </w:rPr>
              <w:fldChar w:fldCharType="separate"/>
            </w:r>
            <w:r w:rsidRPr="00272664">
              <w:rPr>
                <w:color w:val="000000"/>
                <w:sz w:val="22"/>
                <w:szCs w:val="22"/>
              </w:rPr>
              <w:t>(88)</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India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204</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rPr>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Qumseya 2011</w:t>
            </w:r>
            <w:r w:rsidRPr="00272664">
              <w:rPr>
                <w:color w:val="000000"/>
                <w:sz w:val="22"/>
                <w:szCs w:val="22"/>
              </w:rPr>
              <w:fldChar w:fldCharType="begin"/>
            </w:r>
            <w:r w:rsidRPr="00272664">
              <w:rPr>
                <w:color w:val="000000"/>
                <w:sz w:val="22"/>
                <w:szCs w:val="22"/>
              </w:rPr>
              <w:instrText xml:space="preserve"> ADDIN ZOTERO_ITEM CSL_CITATION {"citationID":"12hn54uqqr","properties":{"formattedCitation":"(89)","plainCitation":"(89)"},"citationItems":[{"id":3563,"uris":["http://zotero.org/users/local/aER74EOR/items/QHBD4F5C"],"uri":["http://zotero.org/users/local/aER74EOR/items/QHBD4F5C"],"itemData":{"id":3563,"type":"article-journal","title":"QuantiFERON TB gold testing for tuberculosis screening in an inflammatory bowel disease cohort in the United States:","container-title":"Inflammatory Bowel Diseases","page":"77-83","volume":"17","issue":"1","source":"Crossref","DOI":"10.1002/ibd.21329","ISSN":"1078-0998","shortTitle":"QuantiFERON TB gold testing for tuberculosis screening in an inflammatory bowel disease cohort in the United States","language":"en","author":[{"family":"Qumseya","given":"Bashar J."},{"family":"Ananthakrishnan","given":"Ashwin N."},{"family":"Skaros","given":"Sue"},{"family":"Bonner","given":"Michael"},{"family":"Issa","given":"Mazen"},{"family":"Zadvornova","given":"Yelena"},{"family":"Naik","given":"Amar"},{"family":"Perera","given":"Lilani"},{"family":"Binion","given":"David G."}],"issued":{"date-parts":[["2011",1]]}}}],"schema":"https://github.com/citation-style-language/schema/raw/master/csl-citation.json"} </w:instrText>
            </w:r>
            <w:r w:rsidRPr="00272664">
              <w:rPr>
                <w:color w:val="000000"/>
                <w:sz w:val="22"/>
                <w:szCs w:val="22"/>
              </w:rPr>
              <w:fldChar w:fldCharType="separate"/>
            </w:r>
            <w:r w:rsidRPr="00272664">
              <w:rPr>
                <w:color w:val="000000"/>
                <w:sz w:val="22"/>
                <w:szCs w:val="22"/>
              </w:rPr>
              <w:t>(89)</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41</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155</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17</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Ramos 2018</w:t>
            </w:r>
            <w:r w:rsidRPr="00272664">
              <w:rPr>
                <w:color w:val="000000"/>
                <w:sz w:val="22"/>
                <w:szCs w:val="22"/>
              </w:rPr>
              <w:fldChar w:fldCharType="begin"/>
            </w:r>
            <w:r w:rsidRPr="00272664">
              <w:rPr>
                <w:color w:val="000000"/>
                <w:sz w:val="22"/>
                <w:szCs w:val="22"/>
              </w:rPr>
              <w:instrText xml:space="preserve"> ADDIN ZOTERO_ITEM CSL_CITATION {"citationID":"92kdrr8o9","properties":{"formattedCitation":"(90)","plainCitation":"(90)"},"citationItems":[{"id":3571,"uris":["http://zotero.org/users/local/aER74EOR/items/6GZNJ6MX"],"uri":["http://zotero.org/users/local/aER74EOR/items/6GZNJ6MX"],"itemData":{"id":3571,"type":"article-journal","title":"Outcomes of Treatment for Latent Tuberculosis Infection in Patients With Inflammatory Bowel Disease Receiving Biologic Therapy","container-title":"Inflammatory Bowel Diseases","page":"2272-2277","volume":"24","issue":"10","source":"Crossref","DOI":"10.1093/ibd/izy133","ISSN":"1078-0998, 1536-4844","language":"en","author":[{"family":"Ramos","given":"Guilherme P"},{"family":"Stroh","given":"Gregory"},{"family":"Al-Bawardy","given":"Badr"},{"family":"Faubion","given":"William A"},{"family":"Papadakis","given":"Konstantinos A"},{"family":"Escalante","given":"Patricio"}],"issued":{"date-parts":[["2018",9,15]]}}}],"schema":"https://github.com/citation-style-language/schema/raw/master/csl-citation.json"} </w:instrText>
            </w:r>
            <w:r w:rsidRPr="00272664">
              <w:rPr>
                <w:color w:val="000000"/>
                <w:sz w:val="22"/>
                <w:szCs w:val="22"/>
              </w:rPr>
              <w:fldChar w:fldCharType="separate"/>
            </w:r>
            <w:r w:rsidRPr="00272664">
              <w:rPr>
                <w:color w:val="000000"/>
                <w:sz w:val="22"/>
                <w:szCs w:val="22"/>
              </w:rPr>
              <w:t>(90)</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34.8</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Regueiro 2016</w:t>
            </w:r>
            <w:r w:rsidRPr="00272664">
              <w:rPr>
                <w:color w:val="000000"/>
                <w:sz w:val="22"/>
                <w:szCs w:val="22"/>
              </w:rPr>
              <w:fldChar w:fldCharType="begin"/>
            </w:r>
            <w:r w:rsidRPr="00272664">
              <w:rPr>
                <w:color w:val="000000"/>
                <w:sz w:val="22"/>
                <w:szCs w:val="22"/>
              </w:rPr>
              <w:instrText xml:space="preserve"> ADDIN ZOTERO_ITEM CSL_CITATION {"citationID":"ivhadf56i","properties":{"formattedCitation":"(91)","plainCitation":"(91)"},"citationItems":[{"id":3909,"uris":["http://zotero.org/users/local/aER74EOR/items/UI4C3I2G"],"uri":["http://zotero.org/users/local/aER74EOR/items/UI4C3I2G"],"itemData":{"id":3909,"type":"article-journal","title":"Infliximab Reduces Endoscopic, but Not Clinical, Recurrence of Crohn's Disease After Ileocolonic Resection","container-title":"Gastroenterology","page":"1568-1578","volume":"150","issue":"7","source":"PubMed","abstract":"BACKGROUND &amp; AIMS: Most patients with Crohn's disease (CD) eventually require an intestinal resection. However, CD frequently recurs after resection. We performed a randomized trial to compare the ability of infliximab vs placebo to prevent CD recurrence.\nMETHODS: We evaluated the efficacy of infliximab in preventing postoperative recurrence of CD in 297 patients at 104 sites worldwide from November 2010 through May 2012. All study patients had undergone ileocolonic resection within 45 days before randomization. Patients were randomly assigned (1:1) to groups given infliximab (5 mg/kg) or placebo every 8 weeks for 200 weeks. The primary end point was clinical recurrence, defined as a composite outcome consisting of a CD Activity Index score &gt;200 and a ≥70-point increase from baseline, and endoscopic recurrence (Rutgeerts score ≥i2, determined by a central reader) or development of a new or re-draining fistula or abscess, before or at week 76. Endoscopic recurrence was a major secondary end point.\nRESULTS: A smaller proportion of patients in the infliximab group had a clinical recurrence before or at week 76 compared with the placebo group, but this difference was not statistically significant (12.9% vs 20.0%; absolute risk reduction [ARR] with infliximab, 7.1%; 95% confidence interval: -1.3% to 15.5%; P = .097). A significantly smaller proportion of patients in the infliximab group had endoscopic recurrence compared with the placebo group (30.6% vs 60.0%; ARR with infliximab, 29.4%; 95% confidence interval: 18.6% to 40.2%; P &lt; .001). Additionally, a significantly smaller proportion of patients in the infliximab group had endoscopic recurrence based only on Rutgeerts scores ≥i2 (22.4% vs 51.3%; ARR with infliximab, 28.9%; 95% confidence interval: 18.4% to 39.4%; P &lt; .001). Patients previously treated with anti-tumor necrosis factor agents or those with more than 1 resection were at greater risk for clinical recurrence. The safety profile of infliximab was similar to that from previous reports.\nCONCLUSIONS: Infliximab is not superior to placebo in preventing clinical recurrence after CD-related resection. However, infliximab does reduce endoscopic recurrence. ClinicalTrials.gov ID NCT01190839.","DOI":"10.1053/j.gastro.2016.02.072","ISSN":"1528-0012","note":"PMID: 26946343","journalAbbreviation":"Gastroenterology","language":"eng","author":[{"family":"Regueiro","given":"Miguel"},{"family":"Feagan","given":"Brian G."},{"family":"Zou","given":"Bin"},{"family":"Johanns","given":"Jewel"},{"family":"Blank","given":"Marion A."},{"family":"Chevrier","given":"Marc"},{"family":"Plevy","given":"Scott"},{"family":"Popp","given":"John"},{"family":"Cornillie","given":"Freddy J."},{"family":"Lukas","given":"Milan"},{"family":"Danese","given":"Silvio"},{"family":"Gionchetti","given":"Paolo"},{"family":"Hanauer","given":"Stephen B."},{"family":"Reinisch","given":"Walter"},{"family":"Sandborn","given":"William J."},{"family":"Sorrentino","given":"Dario"},{"family":"Rutgeerts","given":"Paul"},{"literal":"PREVENT Study Group"}],"issued":{"date-parts":[["2016",6]]}}}],"schema":"https://github.com/citation-style-language/schema/raw/master/csl-citation.json"} </w:instrText>
            </w:r>
            <w:r w:rsidRPr="00272664">
              <w:rPr>
                <w:color w:val="000000"/>
                <w:sz w:val="22"/>
                <w:szCs w:val="22"/>
              </w:rPr>
              <w:fldChar w:fldCharType="separate"/>
            </w:r>
            <w:r w:rsidRPr="00272664">
              <w:rPr>
                <w:color w:val="000000"/>
                <w:sz w:val="22"/>
                <w:szCs w:val="22"/>
              </w:rPr>
              <w:t>(91)</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 Canada, Europe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Randomized control trial</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37.1</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77</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18</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Reinisch 2011</w:t>
            </w:r>
            <w:r w:rsidRPr="00272664">
              <w:rPr>
                <w:color w:val="000000"/>
                <w:sz w:val="22"/>
                <w:szCs w:val="22"/>
              </w:rPr>
              <w:fldChar w:fldCharType="begin"/>
            </w:r>
            <w:r w:rsidRPr="00272664">
              <w:rPr>
                <w:color w:val="000000"/>
                <w:sz w:val="22"/>
                <w:szCs w:val="22"/>
              </w:rPr>
              <w:instrText xml:space="preserve"> ADDIN ZOTERO_ITEM CSL_CITATION {"citationID":"1t8djheqva","properties":{"formattedCitation":"(92)","plainCitation":"(92)"},"citationItems":[{"id":3786,"uris":["http://zotero.org/users/local/aER74EOR/items/FGEMT4PQ"],"uri":["http://zotero.org/users/local/aER74EOR/items/FGEMT4PQ"],"itemData":{"id":3786,"type":"article-journal","title":"Adalimumab for induction of clinical remission in moderately to severely active ulcerative colitis: results of a randomised controlled trial","container-title":"Gut","page":"780-787","volume":"60","issue":"6","source":"Crossref","DOI":"10.1136/gut.2010.221127","ISSN":"0017-5749","shortTitle":"Adalimumab for induction of clinical remission in moderately to severely active ulcerative colitis","language":"en","author":[{"family":"Reinisch","given":"W."},{"family":"Sandborn","given":"W. J."},{"family":"Hommes","given":"D. W."},{"family":"D'Haens","given":"G."},{"family":"Hanauer","given":"S."},{"family":"Schreiber","given":"S."},{"family":"Panaccione","given":"R."},{"family":"Fedorak","given":"R. N."},{"family":"Tighe","given":"M. B."},{"family":"Huang","given":"B."},{"family":"Kampman","given":"W."},{"family":"Lazar","given":"A."},{"family":"Thakkar","given":"R."}],"issued":{"date-parts":[["2011",6,1]]}}}],"schema":"https://github.com/citation-style-language/schema/raw/master/csl-citation.json"} </w:instrText>
            </w:r>
            <w:r w:rsidRPr="00272664">
              <w:rPr>
                <w:color w:val="000000"/>
                <w:sz w:val="22"/>
                <w:szCs w:val="22"/>
              </w:rPr>
              <w:fldChar w:fldCharType="separate"/>
            </w:r>
            <w:r w:rsidRPr="00272664">
              <w:rPr>
                <w:color w:val="000000"/>
                <w:sz w:val="22"/>
                <w:szCs w:val="22"/>
              </w:rPr>
              <w:t>(92)</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North America, Europe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Randomized control trial</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38.2</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161</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Reinisch 2012</w:t>
            </w:r>
            <w:r w:rsidRPr="00272664">
              <w:rPr>
                <w:color w:val="000000"/>
                <w:sz w:val="22"/>
                <w:szCs w:val="22"/>
              </w:rPr>
              <w:fldChar w:fldCharType="begin"/>
            </w:r>
            <w:r w:rsidRPr="00272664">
              <w:rPr>
                <w:color w:val="000000"/>
                <w:sz w:val="22"/>
                <w:szCs w:val="22"/>
              </w:rPr>
              <w:instrText xml:space="preserve"> ADDIN ZOTERO_ITEM CSL_CITATION {"citationID":"1g77vq2vgs","properties":{"formattedCitation":"(93)","plainCitation":"(93)"},"citationItems":[{"id":3798,"uris":["http://zotero.org/users/local/aER74EOR/items/AZ7KNG2W"],"uri":["http://zotero.org/users/local/aER74EOR/items/AZ7KNG2W"],"itemData":{"id":3798,"type":"article-journal","title":"Long-term Infliximab Maintenance Therapy for Ulcerative Colitis: The ACT-1 and -2 Extension Studies:","container-title":"Inflammatory Bowel Diseases","page":"201-211","volume":"18","issue":"2","source":"Crossref","DOI":"10.1002/ibd.21697","ISSN":"1078-0998","shortTitle":"Long-term Infliximab Maintenance Therapy for Ulcerative Colitis","language":"en","author":[{"family":"Reinisch","given":"Walter"},{"family":"Sandborn","given":"William J."},{"family":"Rutgeerts","given":"Paul"},{"family":"Feagan","given":"Brian G."},{"family":"Rachmilewitz","given":"Daniel"},{"family":"Hanauer","given":"Stephen B."},{"family":"Lichtenstein","given":"Gary R."},{"family":"Villiers","given":"Willem J.S.","non-dropping-particle":"de"},{"family":"Blank","given":"Marion"},{"family":"Lang","given":"Yinghua"},{"family":"Johanns","given":"Jewel"},{"family":"Colombel","given":"Jean Frédéric"},{"family":"Present","given":"Daniel"},{"family":"Sands","given":"Bruce E."}],"issued":{"date-parts":[["2012",2]]}}}],"schema":"https://github.com/citation-style-language/schema/raw/master/csl-citation.json"} </w:instrText>
            </w:r>
            <w:r w:rsidRPr="00272664">
              <w:rPr>
                <w:color w:val="000000"/>
                <w:sz w:val="22"/>
                <w:szCs w:val="22"/>
              </w:rPr>
              <w:fldChar w:fldCharType="separate"/>
            </w:r>
            <w:r w:rsidRPr="00272664">
              <w:rPr>
                <w:color w:val="000000"/>
                <w:sz w:val="22"/>
                <w:szCs w:val="22"/>
              </w:rPr>
              <w:t>(93)</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 Canada, Europe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Open labeled extension studies</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40</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134</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26.4</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Reinisch 2013</w:t>
            </w:r>
            <w:r w:rsidRPr="00272664">
              <w:rPr>
                <w:color w:val="000000"/>
                <w:sz w:val="22"/>
                <w:szCs w:val="22"/>
              </w:rPr>
              <w:fldChar w:fldCharType="begin"/>
            </w:r>
            <w:r w:rsidRPr="00272664">
              <w:rPr>
                <w:color w:val="000000"/>
                <w:sz w:val="22"/>
                <w:szCs w:val="22"/>
              </w:rPr>
              <w:instrText xml:space="preserve"> ADDIN ZOTERO_ITEM CSL_CITATION {"citationID":"1mjic3rttg","properties":{"formattedCitation":"(94)","plainCitation":"(94)"},"citationItems":[{"id":3733,"uris":["http://zotero.org/users/local/aER74EOR/items/KUUP3VR2"],"uri":["http://zotero.org/users/local/aER74EOR/items/KUUP3VR2"],"itemData":{"id":3733,"type":"article-journal","title":"52-Week Efficacy of Adalimumab in Patients with Moderately to Severely Active Ulcerative Colitis Who Failed Corticosteroids and/or Immunosuppressants:","container-title":"Inflammatory Bowel Diseases","page":"1700-1709","volume":"19","issue":"8","source":"Crossref","DOI":"10.1097/MIB.0b013e318281f2b7","ISSN":"1078-0998","shortTitle":"52-Week Efficacy of Adalimumab in Patients with Moderately to Severely Active Ulcerative Colitis Who Failed Corticosteroids and/or Immunosuppressants","language":"en","author":[{"family":"Reinisch","given":"Walter"},{"family":"Sandborn","given":"William J."},{"family":"Panaccione","given":"Remo"},{"family":"Huang","given":"Bidan"},{"family":"Pollack","given":"Paul F."},{"family":"Lazar","given":"Andreas"},{"family":"Thakkar","given":"Roopal B."}],"issued":{"date-parts":[["2013",7]]}}}],"schema":"https://github.com/citation-style-language/schema/raw/master/csl-citation.json"} </w:instrText>
            </w:r>
            <w:r w:rsidRPr="00272664">
              <w:rPr>
                <w:color w:val="000000"/>
                <w:sz w:val="22"/>
                <w:szCs w:val="22"/>
              </w:rPr>
              <w:fldChar w:fldCharType="separate"/>
            </w:r>
            <w:r w:rsidRPr="00272664">
              <w:rPr>
                <w:color w:val="000000"/>
                <w:sz w:val="22"/>
                <w:szCs w:val="22"/>
              </w:rPr>
              <w:t>(94)</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 Canada, Europe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Open labeled extension studies</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rPr>
                <w:color w:val="000000"/>
                <w:sz w:val="22"/>
                <w:szCs w:val="22"/>
              </w:rPr>
            </w:pPr>
          </w:p>
        </w:tc>
        <w:tc>
          <w:tcPr>
            <w:tcW w:w="990" w:type="dxa"/>
            <w:noWrap/>
            <w:vAlign w:val="bottom"/>
          </w:tcPr>
          <w:p w:rsidR="00E92A2C" w:rsidRPr="00272664" w:rsidRDefault="00E92A2C" w:rsidP="00E34531">
            <w:pPr>
              <w:rPr>
                <w:sz w:val="22"/>
                <w:szCs w:val="22"/>
              </w:rPr>
            </w:pP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12</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Riis 2012</w:t>
            </w:r>
            <w:r w:rsidRPr="00272664">
              <w:rPr>
                <w:color w:val="000000"/>
                <w:sz w:val="22"/>
                <w:szCs w:val="22"/>
              </w:rPr>
              <w:fldChar w:fldCharType="begin"/>
            </w:r>
            <w:r w:rsidRPr="00272664">
              <w:rPr>
                <w:color w:val="000000"/>
                <w:sz w:val="22"/>
                <w:szCs w:val="22"/>
              </w:rPr>
              <w:instrText xml:space="preserve"> ADDIN ZOTERO_ITEM CSL_CITATION {"citationID":"11l9qltttn","properties":{"formattedCitation":"(95)","plainCitation":"(95)"},"citationItems":[{"id":3749,"uris":["http://zotero.org/users/local/aER74EOR/items/E6R8FS2K"],"uri":["http://zotero.org/users/local/aER74EOR/items/E6R8FS2K"],"itemData":{"id":3749,"type":"article-journal","title":"Clinical experience with infliximab and adalimumab in a single-center cohort of patients with Crohn's disease","container-title":"Scandinavian Journal of Gastroenterology","page":"649-657","volume":"47","issue":"6","source":"Crossref","DOI":"10.3109/00365521.2012.672591","ISSN":"0036-5521, 1502-7708","language":"en","author":[{"family":"Riis","given":"Åse"},{"family":"Martinsen","given":"Tom C."},{"family":"Waldum","given":"Helge L."},{"family":"Fossmark","given":"Reidar"}],"issued":{"date-parts":[["2012",6]]}}}],"schema":"https://github.com/citation-style-language/schema/raw/master/csl-citation.json"} </w:instrText>
            </w:r>
            <w:r w:rsidRPr="00272664">
              <w:rPr>
                <w:color w:val="000000"/>
                <w:sz w:val="22"/>
                <w:szCs w:val="22"/>
              </w:rPr>
              <w:fldChar w:fldCharType="separate"/>
            </w:r>
            <w:r w:rsidRPr="00272664">
              <w:rPr>
                <w:color w:val="000000"/>
                <w:sz w:val="22"/>
                <w:szCs w:val="22"/>
              </w:rPr>
              <w:t>(95)</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Norway</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5.1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29.7</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45</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11.4</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Rodrigo 2004</w:t>
            </w:r>
            <w:r w:rsidRPr="00272664">
              <w:rPr>
                <w:color w:val="000000"/>
                <w:sz w:val="22"/>
                <w:szCs w:val="22"/>
              </w:rPr>
              <w:fldChar w:fldCharType="begin"/>
            </w:r>
            <w:r w:rsidRPr="00272664">
              <w:rPr>
                <w:color w:val="000000"/>
                <w:sz w:val="22"/>
                <w:szCs w:val="22"/>
              </w:rPr>
              <w:instrText xml:space="preserve"> ADDIN ZOTERO_ITEM CSL_CITATION {"citationID":"2ekhd4mkmi","properties":{"formattedCitation":"(96)","plainCitation":"(96)"},"citationItems":[{"id":3748,"uris":["http://zotero.org/users/local/aER74EOR/items/UJMMV3C6"],"uri":["http://zotero.org/users/local/aER74EOR/items/UJMMV3C6"],"itemData":{"id":3748,"type":"article-journal","title":"Retreatment and maintenance therapy with infliximab in fistulizing Crohn's disease","container-title":"Revista Espanola de Enfermedades Digestivas","page":"548–558","volume":"96","issue":"8","source":"Google Scholar","author":[{"family":"Rodrigo","given":"L."},{"family":"Perez-Pariente","given":"J. M."},{"family":"Fuentes","given":"D."},{"family":"Cadahia","given":"V."},{"family":"García-Carbonero","given":"A."},{"family":"Niño","given":"P."},{"family":"De Francisco","given":"R."},{"family":"Tojo","given":"R."},{"family":"Moreno","given":"M."},{"family":"González-Ballina","given":"E."}],"issued":{"date-parts":[["2004"]]}}}],"schema":"https://github.com/citation-style-language/schema/raw/master/csl-citation.json"} </w:instrText>
            </w:r>
            <w:r w:rsidRPr="00272664">
              <w:rPr>
                <w:color w:val="000000"/>
                <w:sz w:val="22"/>
                <w:szCs w:val="22"/>
              </w:rPr>
              <w:fldChar w:fldCharType="separate"/>
            </w:r>
            <w:r w:rsidRPr="00272664">
              <w:rPr>
                <w:color w:val="000000"/>
                <w:sz w:val="22"/>
                <w:szCs w:val="22"/>
              </w:rPr>
              <w:t>(96)</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Spain</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36</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44</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9</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Rutgeerts 2005</w:t>
            </w:r>
            <w:r w:rsidRPr="00272664">
              <w:rPr>
                <w:color w:val="000000"/>
                <w:sz w:val="22"/>
                <w:szCs w:val="22"/>
              </w:rPr>
              <w:fldChar w:fldCharType="begin"/>
            </w:r>
            <w:r w:rsidRPr="00272664">
              <w:rPr>
                <w:color w:val="000000"/>
                <w:sz w:val="22"/>
                <w:szCs w:val="22"/>
              </w:rPr>
              <w:instrText xml:space="preserve"> ADDIN ZOTERO_ITEM CSL_CITATION {"citationID":"fv2e3dibm","properties":{"formattedCitation":"(97)","plainCitation":"(97)"},"citationItems":[{"id":3795,"uris":["http://zotero.org/users/local/aER74EOR/items/BKBCFJ8B"],"uri":["http://zotero.org/users/local/aER74EOR/items/BKBCFJ8B"],"itemData":{"id":3795,"type":"article-journal","title":"Infliximab for induction and maintenance therapy for ulcerative colitis","container-title":"New England Journal of Medicine","page":"2462–2476","volume":"353","issue":"23","source":"Google Scholar","author":[{"family":"Rutgeerts","given":"Paul"},{"family":"Sandborn","given":"William J."},{"family":"Feagan","given":"Brian G."},{"family":"Reinisch","given":"Walter"},{"family":"Olson","given":"Allan"},{"family":"Johanns","given":"Jewel"},{"family":"Travers","given":"Suzanne"},{"family":"Rachmilewitz","given":"Daniel"},{"family":"Hanauer","given":"Stephen B."},{"family":"Lichtenstein","given":"Gary R."}],"issued":{"date-parts":[["2005"]]}}}],"schema":"https://github.com/citation-style-language/schema/raw/master/csl-citation.json"} </w:instrText>
            </w:r>
            <w:r w:rsidRPr="00272664">
              <w:rPr>
                <w:color w:val="000000"/>
                <w:sz w:val="22"/>
                <w:szCs w:val="22"/>
              </w:rPr>
              <w:fldChar w:fldCharType="separate"/>
            </w:r>
            <w:r w:rsidRPr="00272664">
              <w:rPr>
                <w:color w:val="000000"/>
                <w:sz w:val="22"/>
                <w:szCs w:val="22"/>
              </w:rPr>
              <w:t>(97)</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 Canada, Europe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Randomized control trial</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42</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150</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12</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Rutgeerts 2005a</w:t>
            </w:r>
            <w:r w:rsidRPr="00272664">
              <w:rPr>
                <w:color w:val="000000"/>
                <w:sz w:val="22"/>
                <w:szCs w:val="22"/>
              </w:rPr>
              <w:fldChar w:fldCharType="begin"/>
            </w:r>
            <w:r w:rsidRPr="00272664">
              <w:rPr>
                <w:color w:val="000000"/>
                <w:sz w:val="22"/>
                <w:szCs w:val="22"/>
              </w:rPr>
              <w:instrText xml:space="preserve"> ADDIN ZOTERO_ITEM CSL_CITATION {"citationID":"2adufp7onf","properties":{"formattedCitation":"(97)","plainCitation":"(97)"},"citationItems":[{"id":3795,"uris":["http://zotero.org/users/local/aER74EOR/items/BKBCFJ8B"],"uri":["http://zotero.org/users/local/aER74EOR/items/BKBCFJ8B"],"itemData":{"id":3795,"type":"article-journal","title":"Infliximab for induction and maintenance therapy for ulcerative colitis","container-title":"New England Journal of Medicine","page":"2462–2476","volume":"353","issue":"23","source":"Google Scholar","author":[{"family":"Rutgeerts","given":"Paul"},{"family":"Sandborn","given":"William J."},{"family":"Feagan","given":"Brian G."},{"family":"Reinisch","given":"Walter"},{"family":"Olson","given":"Allan"},{"family":"Johanns","given":"Jewel"},{"family":"Travers","given":"Suzanne"},{"family":"Rachmilewitz","given":"Daniel"},{"family":"Hanauer","given":"Stephen B."},{"family":"Lichtenstein","given":"Gary R."}],"issued":{"date-parts":[["2005"]]}}}],"schema":"https://github.com/citation-style-language/schema/raw/master/csl-citation.json"} </w:instrText>
            </w:r>
            <w:r w:rsidRPr="00272664">
              <w:rPr>
                <w:color w:val="000000"/>
                <w:sz w:val="22"/>
                <w:szCs w:val="22"/>
              </w:rPr>
              <w:fldChar w:fldCharType="separate"/>
            </w:r>
            <w:r w:rsidRPr="00272664">
              <w:rPr>
                <w:color w:val="000000"/>
                <w:sz w:val="22"/>
                <w:szCs w:val="22"/>
              </w:rPr>
              <w:t>(97)</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 Canada, Europe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Randomized control trial</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40</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144</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6</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Rutgeerts 2012</w:t>
            </w:r>
            <w:r w:rsidRPr="00272664">
              <w:rPr>
                <w:color w:val="000000"/>
                <w:sz w:val="22"/>
                <w:szCs w:val="22"/>
              </w:rPr>
              <w:fldChar w:fldCharType="begin"/>
            </w:r>
            <w:r w:rsidRPr="00272664">
              <w:rPr>
                <w:color w:val="000000"/>
                <w:sz w:val="22"/>
                <w:szCs w:val="22"/>
              </w:rPr>
              <w:instrText xml:space="preserve"> ADDIN ZOTERO_ITEM CSL_CITATION {"citationID":"s8i72b0g9","properties":{"formattedCitation":"(98)","plainCitation":"(98)"},"citationItems":[{"id":3783,"uris":["http://zotero.org/users/local/aER74EOR/items/RSZ49NBG"],"uri":["http://zotero.org/users/local/aER74EOR/items/RSZ49NBG"],"itemData":{"id":3783,"type":"article-journal","title":"Adalimumab Induces and Maintains Mucosal Healing in Patients With Crohn's Disease: Data From the EXTEND Trial","container-title":"Gastroenterology","page":"1102-1111.e2","volume":"142","issue":"5","source":"Crossref","DOI":"10.1053/j.gastro.2012.01.035","ISSN":"00165085","shortTitle":"Adalimumab Induces and Maintains Mucosal Healing in Patients With Crohn's Disease","language":"en","author":[{"family":"Rutgeerts","given":"Paul"},{"family":"Van Assche","given":"Gert"},{"family":"Sandborn","given":"William J."},{"family":"Wolf","given":"Douglas C."},{"family":"Geboes","given":"Karel"},{"family":"Colombel","given":"Jean–Frédéric"},{"family":"Reinisch","given":"Walter"},{"family":"Kumar","given":"Ashish"},{"family":"Lazar","given":"Andreas"},{"family":"Camez","given":"Anne"},{"family":"Lomax","given":"Kathleen G."},{"family":"Pollack","given":"Paul F."},{"family":"D'Haens","given":"Geert"}],"issued":{"date-parts":[["2012",5]]}}}],"schema":"https://github.com/citation-style-language/schema/raw/master/csl-citation.json"} </w:instrText>
            </w:r>
            <w:r w:rsidRPr="00272664">
              <w:rPr>
                <w:color w:val="000000"/>
                <w:sz w:val="22"/>
                <w:szCs w:val="22"/>
              </w:rPr>
              <w:fldChar w:fldCharType="separate"/>
            </w:r>
            <w:r w:rsidRPr="00272664">
              <w:rPr>
                <w:color w:val="000000"/>
                <w:sz w:val="22"/>
                <w:szCs w:val="22"/>
              </w:rPr>
              <w:t>(98)</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 Canada, Europe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Randomized control trial</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37.1</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48</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13</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Sandborn 2007</w:t>
            </w:r>
            <w:r w:rsidRPr="00272664">
              <w:rPr>
                <w:color w:val="000000"/>
                <w:sz w:val="22"/>
                <w:szCs w:val="22"/>
              </w:rPr>
              <w:fldChar w:fldCharType="begin"/>
            </w:r>
            <w:r w:rsidRPr="00272664">
              <w:rPr>
                <w:color w:val="000000"/>
                <w:sz w:val="22"/>
                <w:szCs w:val="22"/>
              </w:rPr>
              <w:instrText xml:space="preserve"> ADDIN ZOTERO_ITEM CSL_CITATION {"citationID":"13j3e6pli7","properties":{"formattedCitation":"(99)","plainCitation":"(99)"},"citationItems":[{"id":3784,"uris":["http://zotero.org/users/local/aER74EOR/items/C4F3AUNN"],"uri":["http://zotero.org/users/local/aER74EOR/items/C4F3AUNN"],"itemData":{"id":3784,"type":"article-journal","title":"Adalimumab induction therapy for Crohn disease previously treated with infliximab: a randomized trial","container-title":"Annals of internal medicine","page":"829–838","volume":"146","issue":"12","source":"Google Scholar","shortTitle":"Adalimumab induction therapy for Crohn disease previously treated with infliximab","author":[{"family":"Sandborn","given":"William J."},{"family":"Rutgeerts","given":"Paul"},{"family":"Enns","given":"Robert"},{"family":"Hanauer","given":"Stephen B."},{"family":"Colombel","given":"Jean-Frédéric"},{"family":"Panaccione","given":"Remo"},{"family":"D'Haens","given":"Geert"},{"family":"Li","given":"Ju"},{"family":"Rosenfeld","given":"Marie R."},{"family":"Kent","given":"Jeffrey D."}],"issued":{"date-parts":[["2007"]]}}}],"schema":"https://github.com/citation-style-language/schema/raw/master/csl-citation.json"} </w:instrText>
            </w:r>
            <w:r w:rsidRPr="00272664">
              <w:rPr>
                <w:color w:val="000000"/>
                <w:sz w:val="22"/>
                <w:szCs w:val="22"/>
              </w:rPr>
              <w:fldChar w:fldCharType="separate"/>
            </w:r>
            <w:r w:rsidRPr="00272664">
              <w:rPr>
                <w:color w:val="000000"/>
                <w:sz w:val="22"/>
                <w:szCs w:val="22"/>
              </w:rPr>
              <w:t>(99)</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 Canada, Belgium, France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Randomized control trial</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39</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50</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Sandborn 2007a</w:t>
            </w:r>
            <w:r w:rsidRPr="00272664">
              <w:rPr>
                <w:color w:val="000000"/>
                <w:sz w:val="22"/>
                <w:szCs w:val="22"/>
              </w:rPr>
              <w:fldChar w:fldCharType="begin"/>
            </w:r>
            <w:r w:rsidRPr="00272664">
              <w:rPr>
                <w:color w:val="000000"/>
                <w:sz w:val="22"/>
                <w:szCs w:val="22"/>
              </w:rPr>
              <w:instrText xml:space="preserve"> ADDIN ZOTERO_ITEM CSL_CITATION {"citationID":"16n15ptl3o","properties":{"formattedCitation":"(100)","plainCitation":"(100)"},"citationItems":[{"id":3787,"uris":["http://zotero.org/users/local/aER74EOR/items/GBACF9BR"],"uri":["http://zotero.org/users/local/aER74EOR/items/GBACF9BR"],"itemData":{"id":3787,"type":"article-journal","title":"Adalimumab for maintenance treatment of Crohn's disease: results of the CLASSIC II trial","container-title":"Gut","page":"1232-1239","volume":"56","issue":"9","source":"Crossref","DOI":"10.1136/gut.2006.106781","ISSN":"0017-5749","shortTitle":"Adalimumab for maintenance treatment of Crohn's disease","language":"en","author":[{"family":"Sandborn","given":"W J"},{"family":"Hanauer","given":"S B"},{"family":"Rutgeerts","given":"P"},{"family":"Fedorak","given":"R N"},{"family":"Lukas","given":"M"},{"family":"MacIntosh","given":"D G"},{"family":"Panaccione","given":"R"},{"family":"Wolf","given":"D"},{"family":"Kent","given":"J D"},{"family":"Bittle","given":"B"},{"family":"Li","given":"J"},{"family":"Pollack","given":"P F"}],"issued":{"date-parts":[["2007",4,5]]}}}],"schema":"https://github.com/citation-style-language/schema/raw/master/csl-citation.json"} </w:instrText>
            </w:r>
            <w:r w:rsidRPr="00272664">
              <w:rPr>
                <w:color w:val="000000"/>
                <w:sz w:val="22"/>
                <w:szCs w:val="22"/>
              </w:rPr>
              <w:fldChar w:fldCharType="separate"/>
            </w:r>
            <w:r w:rsidRPr="00272664">
              <w:rPr>
                <w:color w:val="000000"/>
                <w:sz w:val="22"/>
                <w:szCs w:val="22"/>
              </w:rPr>
              <w:t>(100)</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 Canada, Europe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Randomized control trial</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36</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16</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13</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Sandborn 2012</w:t>
            </w:r>
            <w:r w:rsidRPr="00272664">
              <w:rPr>
                <w:color w:val="000000"/>
                <w:sz w:val="22"/>
                <w:szCs w:val="22"/>
              </w:rPr>
              <w:fldChar w:fldCharType="begin"/>
            </w:r>
            <w:r w:rsidRPr="00272664">
              <w:rPr>
                <w:color w:val="000000"/>
                <w:sz w:val="22"/>
                <w:szCs w:val="22"/>
              </w:rPr>
              <w:instrText xml:space="preserve"> ADDIN ZOTERO_ITEM CSL_CITATION {"citationID":"drg8niudu","properties":{"formattedCitation":"(101)","plainCitation":"(101)"},"citationItems":[{"id":3785,"uris":["http://zotero.org/users/local/aER74EOR/items/Z3QWPDJZ"],"uri":["http://zotero.org/users/local/aER74EOR/items/Z3QWPDJZ"],"itemData":{"id":3785,"type":"article-journal","title":"Adalimumab Induces and Maintains Clinical Remission in Patients With Moderate-to-Severe Ulcerative Colitis","container-title":"Gastroenterology","page":"257-265.e3","volume":"142","issue":"2","source":"Crossref","DOI":"10.1053/j.gastro.2011.10.032","ISSN":"00165085","language":"en","author":[{"family":"Sandborn","given":"William J."},{"family":"Assche","given":"Gert","non-dropping-particle":"van"},{"family":"Reinisch","given":"Walter"},{"family":"Colombel","given":"Jean–Frederic"},{"family":"D'Haens","given":"Geert"},{"family":"Wolf","given":"Douglas C."},{"family":"Kron","given":"Martina"},{"family":"Tighe","given":"Mary Beth"},{"family":"Lazar","given":"Andreas"},{"family":"Thakkar","given":"Roopal B."}],"issued":{"date-parts":[["2012",2]]}}}],"schema":"https://github.com/citation-style-language/schema/raw/master/csl-citation.json"} </w:instrText>
            </w:r>
            <w:r w:rsidRPr="00272664">
              <w:rPr>
                <w:color w:val="000000"/>
                <w:sz w:val="22"/>
                <w:szCs w:val="22"/>
              </w:rPr>
              <w:fldChar w:fldCharType="separate"/>
            </w:r>
            <w:r w:rsidRPr="00272664">
              <w:rPr>
                <w:color w:val="000000"/>
                <w:sz w:val="22"/>
                <w:szCs w:val="22"/>
              </w:rPr>
              <w:t>(101)</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North America, Europe, Australia, New Zealand</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Randomized control trial</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39.6</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142</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13</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Sands 2001</w:t>
            </w:r>
            <w:r w:rsidRPr="00272664">
              <w:rPr>
                <w:color w:val="000000"/>
                <w:sz w:val="22"/>
                <w:szCs w:val="22"/>
              </w:rPr>
              <w:fldChar w:fldCharType="begin"/>
            </w:r>
            <w:r w:rsidRPr="00272664">
              <w:rPr>
                <w:color w:val="000000"/>
                <w:sz w:val="22"/>
                <w:szCs w:val="22"/>
              </w:rPr>
              <w:instrText xml:space="preserve"> ADDIN ZOTERO_ITEM CSL_CITATION {"citationID":"1o76ackk6k","properties":{"formattedCitation":"(102)","plainCitation":"(102)"},"citationItems":[{"id":3793,"uris":["http://zotero.org/users/local/aER74EOR/items/FKVTNCFN"],"uri":["http://zotero.org/users/local/aER74EOR/items/FKVTNCFN"],"itemData":{"id":3793,"type":"article-journal","title":"Infliximab in the treatment of severe, steroid-refractory ulcerative colitis: a pilot study","container-title":"Inflammatory bowel diseases","page":"83–88","volume":"7","issue":"2","source":"Google Scholar","shortTitle":"Infliximab in the treatment of severe, steroid-refractory ulcerative colitis","author":[{"family":"Sands","given":"Bruce E."},{"family":"Tremaine","given":"William J."},{"family":"Sandborn","given":"William J."},{"family":"Rutgeerts","given":"Paul J."},{"family":"Hanauer","given":"Stephen B."},{"family":"Mayer","given":"Lloyd"},{"family":"Targan","given":"Stephan R."},{"family":"Podolsky","given":"Daniel K."}],"issued":{"date-parts":[["2001"]]}}}],"schema":"https://github.com/citation-style-language/schema/raw/master/csl-citation.json"} </w:instrText>
            </w:r>
            <w:r w:rsidRPr="00272664">
              <w:rPr>
                <w:color w:val="000000"/>
                <w:sz w:val="22"/>
                <w:szCs w:val="22"/>
              </w:rPr>
              <w:fldChar w:fldCharType="separate"/>
            </w:r>
            <w:r w:rsidRPr="00272664">
              <w:rPr>
                <w:color w:val="000000"/>
                <w:sz w:val="22"/>
                <w:szCs w:val="22"/>
              </w:rPr>
              <w:t>(102)</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Randomized control trial</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rPr>
                <w:color w:val="000000"/>
                <w:sz w:val="22"/>
                <w:szCs w:val="22"/>
              </w:rPr>
            </w:pPr>
          </w:p>
        </w:tc>
        <w:tc>
          <w:tcPr>
            <w:tcW w:w="990" w:type="dxa"/>
            <w:noWrap/>
            <w:vAlign w:val="bottom"/>
          </w:tcPr>
          <w:p w:rsidR="00E92A2C" w:rsidRPr="00272664" w:rsidRDefault="00E92A2C" w:rsidP="00E34531">
            <w:pPr>
              <w:rPr>
                <w:sz w:val="22"/>
                <w:szCs w:val="22"/>
              </w:rPr>
            </w:pPr>
          </w:p>
        </w:tc>
        <w:tc>
          <w:tcPr>
            <w:tcW w:w="1165" w:type="dxa"/>
            <w:noWrap/>
            <w:vAlign w:val="bottom"/>
          </w:tcPr>
          <w:p w:rsidR="00E92A2C" w:rsidRPr="00272664" w:rsidRDefault="00E92A2C" w:rsidP="00E34531">
            <w:pPr>
              <w:rPr>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Sands 2004</w:t>
            </w:r>
            <w:r w:rsidRPr="00272664">
              <w:rPr>
                <w:color w:val="000000"/>
                <w:sz w:val="22"/>
                <w:szCs w:val="22"/>
              </w:rPr>
              <w:fldChar w:fldCharType="begin"/>
            </w:r>
            <w:r w:rsidRPr="00272664">
              <w:rPr>
                <w:color w:val="000000"/>
                <w:sz w:val="22"/>
                <w:szCs w:val="22"/>
              </w:rPr>
              <w:instrText xml:space="preserve"> ADDIN ZOTERO_ITEM CSL_CITATION {"citationID":"epp8t12kk","properties":{"formattedCitation":"(103)","plainCitation":"(103)"},"citationItems":[{"id":3794,"uris":["http://zotero.org/users/local/aER74EOR/items/G99FRDM9"],"uri":["http://zotero.org/users/local/aER74EOR/items/G99FRDM9"],"itemData":{"id":3794,"type":"article-journal","title":"Infliximab maintenance therapy for fistulizing Crohn's disease","container-title":"New England Journal of Medicine","page":"876–885","volume":"350","issue":"9","source":"Google Scholar","author":[{"family":"Sands","given":"Bruce E."},{"family":"Anderson","given":"Frank H."},{"family":"Bernstein","given":"Charles N."},{"family":"Chey","given":"William Y."},{"family":"Feagan","given":"Brian G."},{"family":"Fedorak","given":"Richard N."},{"family":"Kamm","given":"Michael A."},{"family":"Korzenik","given":"Joshua R."},{"family":"Lashner","given":"Bret A."},{"family":"Onken","given":"Jane E."}],"issued":{"date-parts":[["2004"]]}}}],"schema":"https://github.com/citation-style-language/schema/raw/master/csl-citation.json"} </w:instrText>
            </w:r>
            <w:r w:rsidRPr="00272664">
              <w:rPr>
                <w:color w:val="000000"/>
                <w:sz w:val="22"/>
                <w:szCs w:val="22"/>
              </w:rPr>
              <w:fldChar w:fldCharType="separate"/>
            </w:r>
            <w:r w:rsidRPr="00272664">
              <w:rPr>
                <w:color w:val="000000"/>
                <w:sz w:val="22"/>
                <w:szCs w:val="22"/>
              </w:rPr>
              <w:t>(103)</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 Canada, Europe, Israel</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Randomized control trial</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37</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53</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12</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Saoula 2014</w:t>
            </w:r>
            <w:r w:rsidRPr="00272664">
              <w:rPr>
                <w:color w:val="000000"/>
                <w:sz w:val="22"/>
                <w:szCs w:val="22"/>
              </w:rPr>
              <w:fldChar w:fldCharType="begin"/>
            </w:r>
            <w:r w:rsidRPr="00272664">
              <w:rPr>
                <w:color w:val="000000"/>
                <w:sz w:val="22"/>
                <w:szCs w:val="22"/>
              </w:rPr>
              <w:instrText xml:space="preserve"> ADDIN ZOTERO_ITEM CSL_CITATION {"citationID":"bhlJR78P","properties":{"formattedCitation":"(104)","plainCitation":"(104)"},"citationItems":[{"id":3997,"uris":["http://zotero.org/users/local/aER74EOR/items/X9ZPDS3Z"],"uri":["http://zotero.org/users/local/aER74EOR/items/X9ZPDS3Z"],"itemData":{"id":3997,"type":"article-journal","title":"P598. Tuberculosis infection in IBD patients on antitnf therapy: an Algerian retrospective study","container-title":"Journal of Crohn's and Colitis","page":"S379-S380","volume":"9","issue":"suppl_1","source":"academic.oup.com","abstract":"P598. Tuberculosis infection in IBD patients on antitnf therapy: an Algerian retrospective study , Journal of Crohn's and Colitis, Volume 9, Issue suppl_1, 1 Fe","DOI":"10.1093/ecco-jcc/jju027.716","ISSN":"1873-9946","shortTitle":"P598. Tuberculosis infection in IBD patients on antitnf therapy","journalAbbreviation":"J Crohns Colitis","language":"en","issued":{"date-parts":[["2015",2,1]]}}}],"schema":"https://github.com/citation-style-language/schema/raw/master/csl-citation.json"} </w:instrText>
            </w:r>
            <w:r w:rsidRPr="00272664">
              <w:rPr>
                <w:color w:val="000000"/>
                <w:sz w:val="22"/>
                <w:szCs w:val="22"/>
              </w:rPr>
              <w:fldChar w:fldCharType="separate"/>
            </w:r>
            <w:r w:rsidRPr="00272664">
              <w:rPr>
                <w:color w:val="000000"/>
                <w:sz w:val="22"/>
                <w:szCs w:val="22"/>
              </w:rPr>
              <w:t>(104)</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Algeria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Abstract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35.2</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117</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12</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Schnitzler 2009</w:t>
            </w:r>
            <w:r w:rsidRPr="00272664">
              <w:rPr>
                <w:color w:val="000000"/>
                <w:sz w:val="22"/>
                <w:szCs w:val="22"/>
              </w:rPr>
              <w:fldChar w:fldCharType="begin"/>
            </w:r>
            <w:r w:rsidRPr="00272664">
              <w:rPr>
                <w:color w:val="000000"/>
                <w:sz w:val="22"/>
                <w:szCs w:val="22"/>
              </w:rPr>
              <w:instrText xml:space="preserve"> ADDIN ZOTERO_ITEM CSL_CITATION {"citationID":"lhp984b0q","properties":{"formattedCitation":"(105)","plainCitation":"(105)"},"citationItems":[{"id":3732,"uris":["http://zotero.org/users/local/aER74EOR/items/DXMHNSUE"],"uri":["http://zotero.org/users/local/aER74EOR/items/DXMHNSUE"],"itemData":{"id":3732,"type":"article-journal","title":"Long-term outcome of treatment with infliximab in 614 patients with Crohn's disease: results from a single-centre cohort","container-title":"Gut","page":"492-500","volume":"58","issue":"4","source":"Crossref","DOI":"10.1136/gut.2008.155812","ISSN":"0017-5749","shortTitle":"Long-term outcome of treatment with infliximab in 614 patients with Crohn's disease","language":"en","author":[{"family":"Schnitzler","given":"F"},{"family":"Fidder","given":"H"},{"family":"Ferrante","given":"M"},{"family":"Noman","given":"M"},{"family":"Arijs","given":"I"},{"family":"Van Assche","given":"G"},{"family":"Hoffman","given":"I"},{"family":"Van Steen","given":"K"},{"family":"Vermeire","given":"S"},{"family":"Rutgeerts","given":"P"}],"issued":{"date-parts":[["2009",4,1]]}}}],"schema":"https://github.com/citation-style-language/schema/raw/master/csl-citation.json"} </w:instrText>
            </w:r>
            <w:r w:rsidRPr="00272664">
              <w:rPr>
                <w:color w:val="000000"/>
                <w:sz w:val="22"/>
                <w:szCs w:val="22"/>
              </w:rPr>
              <w:fldChar w:fldCharType="separate"/>
            </w:r>
            <w:r w:rsidRPr="00272664">
              <w:rPr>
                <w:color w:val="000000"/>
                <w:sz w:val="22"/>
                <w:szCs w:val="22"/>
              </w:rPr>
              <w:t>(105)</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Belgium</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9.8</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33.9</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240</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55</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Seiderer 2004</w:t>
            </w:r>
            <w:r w:rsidRPr="00272664">
              <w:rPr>
                <w:color w:val="000000"/>
                <w:sz w:val="22"/>
                <w:szCs w:val="22"/>
              </w:rPr>
              <w:fldChar w:fldCharType="begin"/>
            </w:r>
            <w:r w:rsidRPr="00272664">
              <w:rPr>
                <w:color w:val="000000"/>
                <w:sz w:val="22"/>
                <w:szCs w:val="22"/>
              </w:rPr>
              <w:instrText xml:space="preserve"> ADDIN ZOTERO_ITEM CSL_CITATION {"citationID":"1k7mtce2cj","properties":{"formattedCitation":"(106)","plainCitation":"(106)"},"citationItems":[{"id":3546,"uris":["http://zotero.org/users/local/aER74EOR/items/52SG66ZV"],"uri":["http://zotero.org/users/local/aER74EOR/items/52SG66ZV"],"itemData":{"id":3546,"type":"article-journal","title":"Safety Aspects of Infliximab in Inflammatory Bowel Disease Patients","container-title":"Digestion","page":"3-9","volume":"70","issue":"1","source":"Crossref","DOI":"10.1159/000080075","ISSN":"0012-2823, 1421-9867","language":"en","author":[{"family":"Seiderer","given":"Julia"},{"family":"Göke","given":"Burkhard"},{"family":"Ochsenkühn","given":"Thomas"}],"issued":{"date-parts":[["2004"]]}}}],"schema":"https://github.com/citation-style-language/schema/raw/master/csl-citation.json"} </w:instrText>
            </w:r>
            <w:r w:rsidRPr="00272664">
              <w:rPr>
                <w:color w:val="000000"/>
                <w:sz w:val="22"/>
                <w:szCs w:val="22"/>
              </w:rPr>
              <w:fldChar w:fldCharType="separate"/>
            </w:r>
            <w:r w:rsidRPr="00272664">
              <w:rPr>
                <w:color w:val="000000"/>
                <w:sz w:val="22"/>
                <w:szCs w:val="22"/>
              </w:rPr>
              <w:t>(106)</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Germany</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7.5</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36</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54</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26</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Seminerio 2013</w:t>
            </w:r>
            <w:r w:rsidRPr="00272664">
              <w:rPr>
                <w:color w:val="000000"/>
                <w:sz w:val="22"/>
                <w:szCs w:val="22"/>
              </w:rPr>
              <w:fldChar w:fldCharType="begin"/>
            </w:r>
            <w:r w:rsidRPr="00272664">
              <w:rPr>
                <w:color w:val="000000"/>
                <w:sz w:val="22"/>
                <w:szCs w:val="22"/>
              </w:rPr>
              <w:instrText xml:space="preserve"> ADDIN ZOTERO_ITEM CSL_CITATION {"citationID":"2o62d1pi5l","properties":{"formattedCitation":"(107)","plainCitation":"(107)"},"citationItems":[{"id":3727,"uris":["http://zotero.org/users/local/aER74EOR/items/SMRIVSI6"],"uri":["http://zotero.org/users/local/aER74EOR/items/SMRIVSI6"],"itemData":{"id":3727,"type":"article-journal","title":"Infliximab for Crohn’s Disease: The First 500 Patients Followed Up Through 2009","container-title":"Digestive Diseases and Sciences","page":"797-806","volume":"58","issue":"3","source":"Crossref","DOI":"10.1007/s10620-012-2405-z","ISSN":"0163-2116, 1573-2568","shortTitle":"Infliximab for Crohn’s Disease","language":"en","author":[{"family":"Seminerio","given":"Jennifer L."},{"family":"Loftus","given":"Edward V."},{"family":"Colombel","given":"Jean-Frédéric"},{"family":"Thapa","given":"Prabin"},{"family":"Sandborn","given":"William J."}],"issued":{"date-parts":[["2013",3]]}}}],"schema":"https://github.com/citation-style-language/schema/raw/master/csl-citation.json"} </w:instrText>
            </w:r>
            <w:r w:rsidRPr="00272664">
              <w:rPr>
                <w:color w:val="000000"/>
                <w:sz w:val="22"/>
                <w:szCs w:val="22"/>
              </w:rPr>
              <w:fldChar w:fldCharType="separate"/>
            </w:r>
            <w:r w:rsidRPr="00272664">
              <w:rPr>
                <w:color w:val="000000"/>
                <w:sz w:val="22"/>
                <w:szCs w:val="22"/>
              </w:rPr>
              <w:t>(107)</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37</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281</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75.6</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Seo 2017</w:t>
            </w:r>
            <w:r w:rsidRPr="00272664">
              <w:rPr>
                <w:color w:val="000000"/>
                <w:sz w:val="22"/>
                <w:szCs w:val="22"/>
              </w:rPr>
              <w:fldChar w:fldCharType="begin"/>
            </w:r>
            <w:r w:rsidRPr="00272664">
              <w:rPr>
                <w:color w:val="000000"/>
                <w:sz w:val="22"/>
                <w:szCs w:val="22"/>
              </w:rPr>
              <w:instrText xml:space="preserve"> ADDIN ZOTERO_ITEM CSL_CITATION {"citationID":"1d4f1qenbl","properties":{"formattedCitation":"(108)","plainCitation":"(108)"},"citationItems":[{"id":3750,"uris":["http://zotero.org/users/local/aER74EOR/items/NNUPNX2F"],"uri":["http://zotero.org/users/local/aER74EOR/items/NNUPNX2F"],"itemData":{"id":3750,"type":"article-journal","title":"Long-term outcomes of infliximab treatment and predictors of response in 195 patients with ulcerative colitis: a hospital-based cohort study from Korea","container-title":"Scandinavian Journal of Gastroenterology","page":"857-863","volume":"52","issue":"8","source":"Crossref","DOI":"10.1080/00365521.2017.1323229","ISSN":"0036-5521, 1502-7708","shortTitle":"Long-term outcomes of infliximab treatment and predictors of response in 195 patients with ulcerative colitis","language":"en","author":[{"family":"Seo","given":"Hyungil"},{"family":"Chang","given":"Kiju"},{"family":"Lee","given":"Sun-Ho"},{"family":"Song","given":"Eun-Mi"},{"family":"Kim","given":"Gwang-Un"},{"family":"Seo","given":"Myeongsook"},{"family":"Lee","given":"Ho-Su"},{"family":"Hwang","given":"Sung-Wook"},{"family":"Yang","given":"Dong-Hoon"},{"family":"Kim","given":"Kyung-Jo"},{"family":"Ye","given":"Byong Duk"},{"family":"Byeon","given":"Jeong-Sik"},{"family":"Myung","given":"Seung-Jae"},{"family":"Yang","given":"Suk-Kyun"},{"family":"Park","given":"Sang Hyoung"}],"issued":{"date-parts":[["2017",8,3]]}}}],"schema":"https://github.com/citation-style-language/schema/raw/master/csl-citation.json"} </w:instrText>
            </w:r>
            <w:r w:rsidRPr="00272664">
              <w:rPr>
                <w:color w:val="000000"/>
                <w:sz w:val="22"/>
                <w:szCs w:val="22"/>
              </w:rPr>
              <w:fldChar w:fldCharType="separate"/>
            </w:r>
            <w:r w:rsidRPr="00272664">
              <w:rPr>
                <w:color w:val="000000"/>
                <w:sz w:val="22"/>
                <w:szCs w:val="22"/>
              </w:rPr>
              <w:t>(108)</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 Korea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42.1</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119</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21.3</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Serghini 2009</w:t>
            </w:r>
            <w:r w:rsidRPr="00272664">
              <w:rPr>
                <w:color w:val="000000"/>
                <w:sz w:val="22"/>
                <w:szCs w:val="22"/>
              </w:rPr>
              <w:fldChar w:fldCharType="begin"/>
            </w:r>
            <w:r w:rsidRPr="00272664">
              <w:rPr>
                <w:color w:val="000000"/>
                <w:sz w:val="22"/>
                <w:szCs w:val="22"/>
              </w:rPr>
              <w:instrText xml:space="preserve"> ADDIN ZOTERO_ITEM CSL_CITATION {"citationID":"15oqereing","properties":{"formattedCitation":"(109)","plainCitation":"(109)"},"citationItems":[{"id":3840,"uris":["http://zotero.org/users/local/aER74EOR/items/43Z7CSXH"],"uri":["http://zotero.org/users/local/aER74EOR/items/43Z7CSXH"],"itemData":{"id":3840,"type":"article-journal","title":"[Treatment of Crohn's disease by infliximab. About 20 cases]","container-title":"La Tunisie Medicale","page":"579-582","volume":"87","issue":"9","source":"PubMed","abstract":"BACKGROUND: Infliximab has been an effective chimerical monoclonal antibody in Crohn's disease. Infliximab is available in Tunisia for a few years.\nAIMS: To determine the results of the treatment of Crohn's disease by infliximab.\nMETHODS: We undertook a retrospective study relating to all the Crohn's disease patients and treated by infliximab. For all the patients, we specified the indication of the treatment, the result of the induction treatment, the recourse or not to a sequential treatment and the adverse effects of the treatment.\nRESULTS: Our study related to 20 patients. It was in the majority of the cases an anoperineal and fistulizing form (15 case). Good response to the induction treatment was noted in 15 patients (75%). A sequential treatment by infliximab was undertaken among seven patients, with good results in the short and medium term. A case of death related to the treatment was noted in our series, as mortal milliary tuberculosis appeared under treatment.\nCONCLUSION: Infliximab must be reserved for particular situations of the Crohn's disease. The pre-therapeutic assessment must be complete and the monitoring of the patients must be strict, while insisting on the possibility of reactivation of latent tuberculosis in Tunisia.","ISSN":"0041-4131","note":"PMID: 20180377","journalAbbreviation":"Tunis Med","language":"fre","author":[{"family":"Serghini","given":"Meriem"},{"family":"Karoui","given":"Sami"},{"family":"Meknini","given":"Mayssoun"},{"family":"Matri","given":"Samira"},{"family":"Kallel","given":"Lamia"},{"family":"Fekih","given":"Monia"},{"family":"Boubaker","given":"Jalel"},{"family":"Filali","given":"Azza"}],"issued":{"date-parts":[["2009",9]]}}}],"schema":"https://github.com/citation-style-language/schema/raw/master/csl-citation.json"} </w:instrText>
            </w:r>
            <w:r w:rsidRPr="00272664">
              <w:rPr>
                <w:color w:val="000000"/>
                <w:sz w:val="22"/>
                <w:szCs w:val="22"/>
              </w:rPr>
              <w:fldChar w:fldCharType="separate"/>
            </w:r>
            <w:r w:rsidRPr="00272664">
              <w:rPr>
                <w:color w:val="000000"/>
                <w:sz w:val="22"/>
                <w:szCs w:val="22"/>
              </w:rPr>
              <w:t>(109)</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Tunisia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34</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32.9</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13</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12</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Sprakes 2012</w:t>
            </w:r>
            <w:r w:rsidRPr="00272664">
              <w:rPr>
                <w:color w:val="000000"/>
                <w:sz w:val="22"/>
                <w:szCs w:val="22"/>
              </w:rPr>
              <w:fldChar w:fldCharType="begin"/>
            </w:r>
            <w:r w:rsidRPr="00272664">
              <w:rPr>
                <w:color w:val="000000"/>
                <w:sz w:val="22"/>
                <w:szCs w:val="22"/>
              </w:rPr>
              <w:instrText xml:space="preserve"> ADDIN ZOTERO_ITEM CSL_CITATION {"citationID":"jqko99h8o","properties":{"formattedCitation":"(110)","plainCitation":"(110)"},"citationItems":[{"id":3591,"uris":["http://zotero.org/users/local/aER74EOR/items/WF7IU236"],"uri":["http://zotero.org/users/local/aER74EOR/items/WF7IU236"],"itemData":{"id":3591,"type":"article-journal","title":"Efficacy, tolerability, and predictors of response to infliximab therapy for Crohn's disease: A large single centre experience","container-title":"Journal of Crohn's and Colitis","page":"143-153","volume":"6","issue":"2","source":"Crossref","DOI":"10.1016/j.crohns.2011.07.011","ISSN":"18739946","shortTitle":"Efficacy, tolerability, and predictors of response to infliximab therapy for Crohn's disease","language":"en","author":[{"family":"Sprakes","given":"Michael B."},{"family":"Ford","given":"Alexander C."},{"family":"Warren","given":"Lisa"},{"family":"Greer","given":"Dan"},{"family":"Hamlin","given":"John"}],"issued":{"date-parts":[["2012",3]]}}}],"schema":"https://github.com/citation-style-language/schema/raw/master/csl-citation.json"} </w:instrText>
            </w:r>
            <w:r w:rsidRPr="00272664">
              <w:rPr>
                <w:color w:val="000000"/>
                <w:sz w:val="22"/>
                <w:szCs w:val="22"/>
              </w:rPr>
              <w:fldChar w:fldCharType="separate"/>
            </w:r>
            <w:r w:rsidRPr="00272664">
              <w:rPr>
                <w:color w:val="000000"/>
                <w:sz w:val="22"/>
                <w:szCs w:val="22"/>
              </w:rPr>
              <w:t>(110)</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UK</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8.9</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86</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24</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Suzuki 2013</w:t>
            </w:r>
            <w:r w:rsidRPr="00272664">
              <w:rPr>
                <w:color w:val="000000"/>
                <w:sz w:val="22"/>
                <w:szCs w:val="22"/>
              </w:rPr>
              <w:fldChar w:fldCharType="begin"/>
            </w:r>
            <w:r w:rsidRPr="00272664">
              <w:rPr>
                <w:color w:val="000000"/>
                <w:sz w:val="22"/>
                <w:szCs w:val="22"/>
              </w:rPr>
              <w:instrText xml:space="preserve"> ADDIN ZOTERO_ITEM CSL_CITATION {"citationID":"1sa6fkq4bb","properties":{"formattedCitation":"(111)","plainCitation":"(111)"},"citationItems":[{"id":3745,"uris":["http://zotero.org/users/local/aER74EOR/items/ZW4XEHG7"],"uri":["http://zotero.org/users/local/aER74EOR/items/ZW4XEHG7"],"itemData":{"id":3745,"type":"article-journal","title":"Efficacy and safety of adalimumab in Japanese patients with moderately to severely active ulcerative colitis","container-title":"Journal of Gastroenterology","page":"283-294","volume":"49","issue":"2","source":"Crossref","DOI":"10.1007/s00535-013-0922-y","ISSN":"0944-1174, 1435-5922","language":"en","author":[{"family":"Suzuki","given":"Yasuo"},{"family":"Motoya","given":"Satoshi"},{"family":"Hanai","given":"Hiroyuki"},{"family":"Matsumoto","given":"Takayuki"},{"family":"Hibi","given":"Toshifumi"},{"family":"Robinson","given":"Anne M."},{"family":"Mostafa","given":"Nael M."},{"family":"Chao","given":"Jingdong"},{"family":"Arora","given":"Vipin"},{"family":"Camez","given":"Anne"},{"family":"Thakkar","given":"Roopal B."},{"family":"Watanabe","given":"Mamoru"}],"issued":{"date-parts":[["2014",2]]}}}],"schema":"https://github.com/citation-style-language/schema/raw/master/csl-citation.json"} </w:instrText>
            </w:r>
            <w:r w:rsidRPr="00272664">
              <w:rPr>
                <w:color w:val="000000"/>
                <w:sz w:val="22"/>
                <w:szCs w:val="22"/>
              </w:rPr>
              <w:fldChar w:fldCharType="separate"/>
            </w:r>
            <w:r w:rsidRPr="00272664">
              <w:rPr>
                <w:color w:val="000000"/>
                <w:sz w:val="22"/>
                <w:szCs w:val="22"/>
              </w:rPr>
              <w:t>(111)</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Japan</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15</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Randomized control trial</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43.5</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111</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12</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Swoger 2010</w:t>
            </w:r>
            <w:r w:rsidRPr="00272664">
              <w:rPr>
                <w:color w:val="000000"/>
                <w:sz w:val="22"/>
                <w:szCs w:val="22"/>
              </w:rPr>
              <w:fldChar w:fldCharType="begin"/>
            </w:r>
            <w:r w:rsidRPr="00272664">
              <w:rPr>
                <w:color w:val="000000"/>
                <w:sz w:val="22"/>
                <w:szCs w:val="22"/>
              </w:rPr>
              <w:instrText xml:space="preserve"> ADDIN ZOTERO_ITEM CSL_CITATION {"citationID":"2998hcms9b","properties":{"formattedCitation":"(112)","plainCitation":"(112)"},"citationItems":[{"id":3735,"uris":["http://zotero.org/users/local/aER74EOR/items/UKQ483QQ"],"uri":["http://zotero.org/users/local/aER74EOR/items/UKQ483QQ"],"itemData":{"id":3735,"type":"article-journal","title":"Adalimumab for Crohnʼs disease in clinical practice at Mayo clinic: The first 118 patients:","container-title":"Inflammatory Bowel Diseases","page":"1912-1921","volume":"16","issue":"11","source":"Crossref","DOI":"10.1002/ibd.21272","ISSN":"1078-0998","shortTitle":"Adalimumab for Crohnʼs disease in clinical practice at Mayo clinic","language":"en","author":[{"family":"Swoger","given":"Jason M."},{"family":"Loftus","given":"Edward V."},{"family":"Tremaine","given":"William J."},{"family":"Faubion","given":"William A."},{"family":"Pardi","given":"Darrell S."},{"family":"Kane","given":"Sunanda V."},{"family":"Hanson","given":"Karen A."},{"family":"Harmsen","given":"Scott W."},{"family":"Zinsmeister","given":"Alan R."},{"family":"Sandborn","given":"William J."}],"issued":{"date-parts":[["2010",11]]}}}],"schema":"https://github.com/citation-style-language/schema/raw/master/csl-citation.json"} </w:instrText>
            </w:r>
            <w:r w:rsidRPr="00272664">
              <w:rPr>
                <w:color w:val="000000"/>
                <w:sz w:val="22"/>
                <w:szCs w:val="22"/>
              </w:rPr>
              <w:fldChar w:fldCharType="separate"/>
            </w:r>
            <w:r w:rsidRPr="00272664">
              <w:rPr>
                <w:color w:val="000000"/>
                <w:sz w:val="22"/>
                <w:szCs w:val="22"/>
              </w:rPr>
              <w:t>(112)</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35.7</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45</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13.7</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Taxonera 2018</w:t>
            </w:r>
            <w:r w:rsidRPr="00272664">
              <w:rPr>
                <w:color w:val="000000"/>
                <w:sz w:val="22"/>
                <w:szCs w:val="22"/>
              </w:rPr>
              <w:fldChar w:fldCharType="begin"/>
            </w:r>
            <w:r w:rsidRPr="00272664">
              <w:rPr>
                <w:color w:val="000000"/>
                <w:sz w:val="22"/>
                <w:szCs w:val="22"/>
              </w:rPr>
              <w:instrText xml:space="preserve"> ADDIN ZOTERO_ITEM CSL_CITATION {"citationID":"6klq18rj2","properties":{"formattedCitation":"(113)","plainCitation":"(113)"},"citationItems":[{"id":3741,"uris":["http://zotero.org/users/local/aER74EOR/items/PEQ573BZ"],"uri":["http://zotero.org/users/local/aER74EOR/items/PEQ573BZ"],"itemData":{"id":3741,"type":"article-journal","title":"Serial Tuberculin Skin Tests Improve the Detection of Latent Tuberculosis Infection in Patients With Inflammatory Bowel Disease","container-title":"Journal of Crohn's and Colitis","page":"1270–1279","volume":"12","issue":"11","source":"Google Scholar","author":[{"family":"Taxonera","given":"Carlos"},{"family":"Ponferrada","given":"Ángel"},{"family":"Riestra","given":"Sabino"},{"family":"Bermejo","given":"Fernando"},{"family":"Saro","given":"Cristina"},{"family":"Martín-Arranz","given":"María Dolores"},{"family":"Cabriada","given":"José Luis"},{"family":"Barreiro-de Acosta","given":"Manuel"},{"family":"Castro","given":"María Luisa","non-dropping-particle":"de"},{"family":"López-Serrano","given":"Pilar"}],"issued":{"date-parts":[["2018"]]}}}],"schema":"https://github.com/citation-style-language/schema/raw/master/csl-citation.json"} </w:instrText>
            </w:r>
            <w:r w:rsidRPr="00272664">
              <w:rPr>
                <w:color w:val="000000"/>
                <w:sz w:val="22"/>
                <w:szCs w:val="22"/>
              </w:rPr>
              <w:fldChar w:fldCharType="separate"/>
            </w:r>
            <w:r w:rsidRPr="00272664">
              <w:rPr>
                <w:color w:val="000000"/>
                <w:sz w:val="22"/>
                <w:szCs w:val="22"/>
              </w:rPr>
              <w:t>(113)</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Spain</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43</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107</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12</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Thi 2018</w:t>
            </w:r>
            <w:r w:rsidRPr="00272664">
              <w:rPr>
                <w:color w:val="000000"/>
                <w:sz w:val="22"/>
                <w:szCs w:val="22"/>
              </w:rPr>
              <w:fldChar w:fldCharType="begin"/>
            </w:r>
            <w:r w:rsidRPr="00272664">
              <w:rPr>
                <w:color w:val="000000"/>
                <w:sz w:val="22"/>
                <w:szCs w:val="22"/>
              </w:rPr>
              <w:instrText xml:space="preserve"> ADDIN ZOTERO_ITEM CSL_CITATION {"citationID":"1hetf87krm","properties":{"formattedCitation":"(114)","plainCitation":"(114)"},"citationItems":[{"id":3568,"uris":["http://zotero.org/users/local/aER74EOR/items/9AGDDPC2"],"uri":["http://zotero.org/users/local/aER74EOR/items/9AGDDPC2"],"itemData":{"id":3568,"type":"article-journal","title":"Challenges in screening for latent tuberculosis in inflammatory bowel disease prior to biologic treatment: a UK cohort study","container-title":"Frontline Gastroenterology","page":"234-240","volume":"9","issue":"3","source":"Crossref","DOI":"10.1136/flgastro-2017-100951","ISSN":"2041-4137, 2041-4145","shortTitle":"Challenges in screening for latent tuberculosis in inflammatory bowel disease prior to biologic treatment","language":"en","author":[{"family":"Thi","given":"Aye Aye"},{"family":"Abbara","given":"Aula"},{"family":"Bouri","given":"Sonia"},{"family":"Collin","given":"Simon M"},{"family":"Wolfson","given":"Paul"},{"family":"Owen","given":"Leah"},{"family":"Buell","given":"Kevin G"},{"family":"John","given":"Laurence"},{"family":"Hart","given":"Ailsa L"}],"issued":{"date-parts":[["2018",7]]}}}],"schema":"https://github.com/citation-style-language/schema/raw/master/csl-citation.json"} </w:instrText>
            </w:r>
            <w:r w:rsidRPr="00272664">
              <w:rPr>
                <w:color w:val="000000"/>
                <w:sz w:val="22"/>
                <w:szCs w:val="22"/>
              </w:rPr>
              <w:fldChar w:fldCharType="separate"/>
            </w:r>
            <w:r w:rsidRPr="00272664">
              <w:rPr>
                <w:color w:val="000000"/>
                <w:sz w:val="22"/>
                <w:szCs w:val="22"/>
              </w:rPr>
              <w:t>(114)</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UK</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8.9</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39</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303</w:t>
            </w:r>
          </w:p>
        </w:tc>
        <w:tc>
          <w:tcPr>
            <w:tcW w:w="1165" w:type="dxa"/>
            <w:noWrap/>
            <w:vAlign w:val="bottom"/>
          </w:tcPr>
          <w:p w:rsidR="00E92A2C" w:rsidRPr="00272664" w:rsidRDefault="00E92A2C" w:rsidP="00E34531">
            <w:pPr>
              <w:jc w:val="right"/>
              <w:rPr>
                <w:color w:val="000000"/>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Travis 2017</w:t>
            </w:r>
            <w:r w:rsidRPr="00272664">
              <w:rPr>
                <w:color w:val="000000"/>
                <w:sz w:val="22"/>
                <w:szCs w:val="22"/>
              </w:rPr>
              <w:fldChar w:fldCharType="begin"/>
            </w:r>
            <w:r w:rsidRPr="00272664">
              <w:rPr>
                <w:color w:val="000000"/>
                <w:sz w:val="22"/>
                <w:szCs w:val="22"/>
              </w:rPr>
              <w:instrText xml:space="preserve"> ADDIN ZOTERO_ITEM CSL_CITATION {"citationID":"145rq64dqo","properties":{"formattedCitation":"(115)","plainCitation":"(115)"},"citationItems":[{"id":3740,"uris":["http://zotero.org/users/local/aER74EOR/items/7ZZVCKDB"],"uri":["http://zotero.org/users/local/aER74EOR/items/7ZZVCKDB"],"itemData":{"id":3740,"type":"article-journal","title":"Effect of Adalimumab on Clinical Outcomes and Health-related Quality of Life Among Patients With Ulcerative Colitis in a Clinical Practice Setting: Results From InspirADA","container-title":"Journal of Crohn's and Colitis","page":"1317-1325","volume":"11","issue":"11","source":"Crossref","DOI":"10.1093/ecco-jcc/jjx093","ISSN":"1873-9946, 1876-4479","shortTitle":"Effect of Adalimumab on Clinical Outcomes and Health-related Quality of Life Among Patients With Ulcerative Colitis in a Clinical Practice Setting","language":"en","author":[{"family":"Travis","given":"Simon"},{"family":"Feagan","given":"Brian G"},{"family":"Peyrin-Biroulet","given":"Laurent"},{"family":"Panaccione","given":"Remo"},{"family":"Danese","given":"Silvio"},{"family":"Lazar","given":"Andreas"},{"family":"Robinson","given":"Anne M"},{"family":"Petersson","given":"Joel"},{"family":"Pappalardo","given":"Brandee L"},{"family":"Bereswill","given":"Mareike"},{"family":"Chen","given":"Naijun"},{"family":"Wang","given":"Song"},{"family":"Skup","given":"Martha"},{"family":"Thakkar","given":"Roopal B"},{"family":"Chao","given":"Jingdong"}],"issued":{"date-parts":[["2017",10,27]]}}}],"schema":"https://github.com/citation-style-language/schema/raw/master/csl-citation.json"} </w:instrText>
            </w:r>
            <w:r w:rsidRPr="00272664">
              <w:rPr>
                <w:color w:val="000000"/>
                <w:sz w:val="22"/>
                <w:szCs w:val="22"/>
              </w:rPr>
              <w:fldChar w:fldCharType="separate"/>
            </w:r>
            <w:r w:rsidRPr="00272664">
              <w:rPr>
                <w:color w:val="000000"/>
                <w:sz w:val="22"/>
                <w:szCs w:val="22"/>
              </w:rPr>
              <w:t>(115)</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 Canada, Europe</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Open labeled extension studies</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41.8</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255</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6</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Tweed 2015</w:t>
            </w:r>
            <w:r w:rsidRPr="00272664">
              <w:rPr>
                <w:color w:val="000000"/>
                <w:sz w:val="22"/>
                <w:szCs w:val="22"/>
              </w:rPr>
              <w:fldChar w:fldCharType="begin"/>
            </w:r>
            <w:r w:rsidRPr="00272664">
              <w:rPr>
                <w:color w:val="000000"/>
                <w:sz w:val="22"/>
                <w:szCs w:val="22"/>
              </w:rPr>
              <w:instrText xml:space="preserve"> ADDIN ZOTERO_ITEM CSL_CITATION {"citationID":"197seqmfm8","properties":{"formattedCitation":"(116)","plainCitation":"(116)"},"citationItems":[{"id":3708,"uris":["http://zotero.org/users/local/aER74EOR/items/E7MTC8ID"],"uri":["http://zotero.org/users/local/aER74EOR/items/E7MTC8ID"],"itemData":{"id":3708,"type":"article-journal","title":"PTH-060 The role of risk stratification in predicting inflammatory bowel disease patients that require tb prophylaxis prior to biologic therapy: Abstract PTH-060 Table 1","container-title":"Gut","page":"A432.1-A432","volume":"64","issue":"Suppl 1","source":"Crossref","DOI":"10.1136/gutjnl-2015-309861.948","ISSN":"0017-5749, 1468-3288","shortTitle":"PTH-060 The role of risk stratification in predicting inflammatory bowel disease patients that require tb prophylaxis prior to biologic therapy","language":"en","author":[{"family":"Tweed","given":"Cd"},{"family":"Patel","given":"Pj"},{"family":"Pollock","given":"Cf"},{"family":"Ward","given":"R"},{"family":"Wood","given":"E"},{"family":"Thoua","given":"N"},{"family":"Bothamley","given":"G"}],"issued":{"date-parts":[["2015",6]]}}}],"schema":"https://github.com/citation-style-language/schema/raw/master/csl-citation.json"} </w:instrText>
            </w:r>
            <w:r w:rsidRPr="00272664">
              <w:rPr>
                <w:color w:val="000000"/>
                <w:sz w:val="22"/>
                <w:szCs w:val="22"/>
              </w:rPr>
              <w:fldChar w:fldCharType="separate"/>
            </w:r>
            <w:r w:rsidRPr="00272664">
              <w:rPr>
                <w:color w:val="000000"/>
                <w:sz w:val="22"/>
                <w:szCs w:val="22"/>
              </w:rPr>
              <w:t>(116)</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UK</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8.9</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Abstract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rPr>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Van der Have 2014</w:t>
            </w:r>
            <w:r w:rsidRPr="00272664">
              <w:rPr>
                <w:color w:val="000000"/>
                <w:sz w:val="22"/>
                <w:szCs w:val="22"/>
              </w:rPr>
              <w:fldChar w:fldCharType="begin"/>
            </w:r>
            <w:r w:rsidRPr="00272664">
              <w:rPr>
                <w:color w:val="000000"/>
                <w:sz w:val="22"/>
                <w:szCs w:val="22"/>
              </w:rPr>
              <w:instrText xml:space="preserve"> ADDIN ZOTERO_ITEM CSL_CITATION {"citationID":"2lca6g5loi","properties":{"formattedCitation":"(117)","plainCitation":"(117)"},"citationItems":[{"id":3582,"uris":["http://zotero.org/users/local/aER74EOR/items/KPKMEC3R"],"uri":["http://zotero.org/users/local/aER74EOR/items/KPKMEC3R"],"itemData":{"id":3582,"type":"article-journal","title":"Screening prior to biological therapy in Crohn's disease: Adherence to guidelines and prevalence of infections. Results from a multicentre retrospective study","container-title":"Digestive and Liver Disease","page":"881-886","volume":"46","issue":"10","source":"Crossref","DOI":"10.1016/j.dld.2014.07.006","ISSN":"15908658","shortTitle":"Screening prior to biological therapy in Crohn's disease","language":"en","author":[{"family":"Have","given":"Mike","non-dropping-particle":"van der"},{"family":"Belderbos","given":"Tim D.G."},{"family":"Fidder","given":"Herma H."},{"family":"Leenders","given":"Max"},{"family":"Dijkstra","given":"Gerard"},{"family":"Peters","given":"Charlotte P."},{"family":"Eshuis","given":"Emma J."},{"family":"Ponsioen","given":"Cyriel Y."},{"family":"Siersema","given":"Peter D."},{"family":"Oijen","given":"Martijn G.H.","non-dropping-particle":"van"},{"family":"Oldenburg","given":"Bas"}],"issued":{"date-parts":[["2014",10]]}}}],"schema":"https://github.com/citation-style-language/schema/raw/master/csl-citation.json"} </w:instrText>
            </w:r>
            <w:r w:rsidRPr="00272664">
              <w:rPr>
                <w:color w:val="000000"/>
                <w:sz w:val="22"/>
                <w:szCs w:val="22"/>
              </w:rPr>
              <w:fldChar w:fldCharType="separate"/>
            </w:r>
            <w:r w:rsidRPr="00272664">
              <w:rPr>
                <w:color w:val="000000"/>
                <w:sz w:val="22"/>
                <w:szCs w:val="22"/>
              </w:rPr>
              <w:t>(117)</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Netherlands</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5.2</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33</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215</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24</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Wang 2018</w:t>
            </w:r>
            <w:r w:rsidRPr="00272664">
              <w:rPr>
                <w:color w:val="000000"/>
                <w:sz w:val="22"/>
                <w:szCs w:val="22"/>
              </w:rPr>
              <w:fldChar w:fldCharType="begin"/>
            </w:r>
            <w:r w:rsidRPr="00272664">
              <w:rPr>
                <w:color w:val="000000"/>
                <w:sz w:val="22"/>
                <w:szCs w:val="22"/>
              </w:rPr>
              <w:instrText xml:space="preserve"> ADDIN ZOTERO_ITEM CSL_CITATION {"citationID":"2cnoo9a4cd","properties":{"formattedCitation":"(118)","plainCitation":"(118)"},"citationItems":[{"id":4006,"uris":["http://zotero.org/users/local/aER74EOR/items/IU5H5FSG"],"uri":["http://zotero.org/users/local/aER74EOR/items/IU5H5FSG"],"itemData":{"id":4006,"type":"article-journal","title":"Risk of tuberculosis in patients with immune-mediated diseases on biological therapies: a population-based study in a tuberculosis endemic region","container-title":"Rheumatology (Oxford, England)","source":"PubMed","abstract":"Objectives: Real-world epidemiological data on the risk of tuberculosis (TB) in patients with immune-mediated diseases treated with biologics are scarce in TB endemic areas. We investigated the incidence of TB in a population-based setting and stratified the risk of TB among different biological therapies.\nMethods: We collected medical data from a territory-wide computerized database in Hong Kong. We reported the incidence of TB in patients treated with various classes of biologics, and calculated standardized incidence ratio by comparing with the general population. Subgroup analyses were performed based on disease subtypes and biological drugs.\nResults: Among 2485 subjects with immune-mediated diseases (82.5% rheumatology diseases; 10.6% IBD; 6.9% dermatology diseases), 54 subjects developed active TB during 6921 person-years of follow-up. The mean age (±s.d.) was 43 (14) years, and the median follow-up duration was 24.9 months (interquartile range 4.9-45.0). The overall standardized incidence ratio of TB was 10.91 (95% CI 8.00-13.82), and patients treated with infliximab had a nearly 26 times increased risk of TB compared with the general population (standardized incidence ratio 25.95; 95% CI 17.23-34.67). The risk of TB with TNF inhibitor was higher than with a non-TNF biologic (hazard ratio 4.34; 95% CI 1.31-14.39), while the risk of infliximab was higher than etanercept and adalimumab (hazard ratio: 4.10 and 2.08, respectively).\nConclusion: The risk of TB is much higher in patients with immune-mediated diseases on biological therapy compared with the general population, and infliximab is associated with the highest risk of TB among the biologics analysed.","DOI":"10.1093/rheumatology/key364","ISSN":"1462-0332","note":"PMID: 30561745","shortTitle":"Risk of tuberculosis in patients with immune-mediated diseases on biological therapies","journalAbbreviation":"Rheumatology (Oxford)","language":"eng","author":[{"family":"Wang","given":"Xing"},{"family":"Wong","given":"Sunny H."},{"family":"Wang","given":"Xian-Song"},{"family":"Tang","given":"Whitney"},{"family":"Liu","given":"Chang-Qin"},{"family":"Niamul","given":"Gani"},{"family":"Wu","given":"Bin"},{"family":"Tam","given":"Lai-Shan"},{"family":"Wu","given":"Justin C. Y."},{"family":"Chan","given":"Francis K. L."},{"family":"Sung","given":"Joseph J. Y."},{"family":"Ng","given":"Siew C."}],"issued":{"date-parts":[["2018",12,14]]}}}],"schema":"https://github.com/citation-style-language/schema/raw/master/csl-citation.json"} </w:instrText>
            </w:r>
            <w:r w:rsidRPr="00272664">
              <w:rPr>
                <w:color w:val="000000"/>
                <w:sz w:val="22"/>
                <w:szCs w:val="22"/>
              </w:rPr>
              <w:fldChar w:fldCharType="separate"/>
            </w:r>
            <w:r w:rsidRPr="00272664">
              <w:rPr>
                <w:color w:val="000000"/>
                <w:sz w:val="22"/>
                <w:szCs w:val="22"/>
              </w:rPr>
              <w:t>(118)</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China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32.3</w:t>
            </w:r>
          </w:p>
        </w:tc>
        <w:tc>
          <w:tcPr>
            <w:tcW w:w="990" w:type="dxa"/>
            <w:noWrap/>
            <w:vAlign w:val="bottom"/>
          </w:tcPr>
          <w:p w:rsidR="00E92A2C" w:rsidRPr="00272664" w:rsidRDefault="00E92A2C" w:rsidP="00E34531">
            <w:pPr>
              <w:jc w:val="right"/>
              <w:rPr>
                <w:color w:val="000000"/>
                <w:sz w:val="22"/>
                <w:szCs w:val="22"/>
              </w:rPr>
            </w:pP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24.9</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Watanabe 2012</w:t>
            </w:r>
            <w:r w:rsidRPr="00272664">
              <w:rPr>
                <w:color w:val="000000"/>
                <w:sz w:val="22"/>
                <w:szCs w:val="22"/>
              </w:rPr>
              <w:fldChar w:fldCharType="begin"/>
            </w:r>
            <w:r w:rsidRPr="00272664">
              <w:rPr>
                <w:color w:val="000000"/>
                <w:sz w:val="22"/>
                <w:szCs w:val="22"/>
              </w:rPr>
              <w:instrText xml:space="preserve"> ADDIN ZOTERO_ITEM CSL_CITATION {"citationID":"g94g3l1ev","properties":{"formattedCitation":"(119)","plainCitation":"(119)"},"citationItems":[{"id":3590,"uris":["http://zotero.org/users/local/aER74EOR/items/EEK7AC46"],"uri":["http://zotero.org/users/local/aER74EOR/items/EEK7AC46"],"itemData":{"id":3590,"type":"article-journal","title":"Adalimumab for the induction and maintenance of clinical remission in Japanese patients with Crohn's disease","container-title":"Journal of Crohn's and Colitis","page":"160-173","volume":"6","issue":"2","source":"Crossref","DOI":"10.1016/j.crohns.2011.07.013","ISSN":"18739946","language":"en","author":[{"family":"Watanabe","given":"Mamoru"},{"family":"Hibi","given":"Toshifumi"},{"family":"Lomax","given":"Kathleen G."},{"family":"Paulson","given":"Susan K."},{"family":"Chao","given":"Jingdong"},{"family":"Alam","given":"M. Shamsul"},{"family":"Camez","given":"Anne"}],"issued":{"date-parts":[["2012",3]]}}}],"schema":"https://github.com/citation-style-language/schema/raw/master/csl-citation.json"} </w:instrText>
            </w:r>
            <w:r w:rsidRPr="00272664">
              <w:rPr>
                <w:color w:val="000000"/>
                <w:sz w:val="22"/>
                <w:szCs w:val="22"/>
              </w:rPr>
              <w:fldChar w:fldCharType="separate"/>
            </w:r>
            <w:r w:rsidRPr="00272664">
              <w:rPr>
                <w:color w:val="000000"/>
                <w:sz w:val="22"/>
                <w:szCs w:val="22"/>
              </w:rPr>
              <w:t>(119)</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Japan</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15</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Randomized control trial</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36</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12</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Watanabe 2014</w:t>
            </w:r>
            <w:r w:rsidRPr="00272664">
              <w:rPr>
                <w:color w:val="000000"/>
                <w:sz w:val="22"/>
                <w:szCs w:val="22"/>
              </w:rPr>
              <w:fldChar w:fldCharType="begin"/>
            </w:r>
            <w:r w:rsidRPr="00272664">
              <w:rPr>
                <w:color w:val="000000"/>
                <w:sz w:val="22"/>
                <w:szCs w:val="22"/>
              </w:rPr>
              <w:instrText xml:space="preserve"> ADDIN ZOTERO_ITEM CSL_CITATION {"citationID":"3sg5qmf3a","properties":{"formattedCitation":"(120)","plainCitation":"(120)"},"citationItems":[{"id":3589,"uris":["http://zotero.org/users/local/aER74EOR/items/XW8FBFWF"],"uri":["http://zotero.org/users/local/aER74EOR/items/XW8FBFWF"],"itemData":{"id":3589,"type":"article-journal","title":"Long-term safety and efficacy of adalimumab in Japanese patients with moderate to severe Crohn's disease","container-title":"Journal of Crohn's and Colitis","page":"1407-1416","volume":"8","issue":"11","source":"Crossref","DOI":"10.1016/j.crohns.2014.04.012","ISSN":"18739946","language":"en","author":[{"family":"Watanabe","given":"Mamoru"},{"family":"Hibi","given":"Toshifumi"},{"family":"Mostafa","given":"Nael M."},{"family":"Chao","given":"Jingdong"},{"family":"Arora","given":"Vipin"},{"family":"Camez","given":"Anne"},{"family":"Petersson","given":"Joel"},{"family":"Thakkar","given":"Roopal"}],"issued":{"date-parts":[["2014",11]]}}}],"schema":"https://github.com/citation-style-language/schema/raw/master/csl-citation.json"} </w:instrText>
            </w:r>
            <w:r w:rsidRPr="00272664">
              <w:rPr>
                <w:color w:val="000000"/>
                <w:sz w:val="22"/>
                <w:szCs w:val="22"/>
              </w:rPr>
              <w:fldChar w:fldCharType="separate"/>
            </w:r>
            <w:r w:rsidRPr="00272664">
              <w:rPr>
                <w:color w:val="000000"/>
                <w:sz w:val="22"/>
                <w:szCs w:val="22"/>
              </w:rPr>
              <w:t>(120)</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Japan</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15</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Open labeled extension studies</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 xml:space="preserve">Prospective </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30.9</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47</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36</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Wenzi 2004</w:t>
            </w:r>
            <w:r w:rsidRPr="00272664">
              <w:rPr>
                <w:color w:val="000000"/>
                <w:sz w:val="22"/>
                <w:szCs w:val="22"/>
              </w:rPr>
              <w:fldChar w:fldCharType="begin"/>
            </w:r>
            <w:r w:rsidRPr="00272664">
              <w:rPr>
                <w:color w:val="000000"/>
                <w:sz w:val="22"/>
                <w:szCs w:val="22"/>
              </w:rPr>
              <w:instrText xml:space="preserve"> ADDIN ZOTERO_ITEM CSL_CITATION {"citationID":"28t8ujedd","properties":{"formattedCitation":"(121)","plainCitation":"(121)"},"citationItems":[{"id":3728,"uris":["http://zotero.org/users/local/aER74EOR/items/FGDNNWN6"],"uri":["http://zotero.org/users/local/aER74EOR/items/FGDNNWN6"],"itemData":{"id":3728,"type":"article-journal","title":"Austrian infliximab experience in Crohn's disease: a nationwide cooperative study with long-term follow-up","container-title":"European Journal of Gastroenterology &amp; Hepatology","page":"767-773","volume":"16","issue":"8","source":"Crossref","DOI":"10.1097/01.meg.0000108355.41221.77","ISSN":"0954-691X","shortTitle":"Austrian infliximab experience in Crohn's disease","language":"en","author":[{"family":"Wenzl","given":"Heimo H"},{"family":"Reinisch","given":"Walter"},{"family":"Jahnel","given":"J??rg"},{"family":"Stockenhuber","given":"Felix"},{"family":"Tilg","given":"Herbert"},{"family":"Kirchgatterer","given":"Andreas"},{"family":"Petritsch","given":"Wolfgang"}],"issued":{"date-parts":[["2004",8]]}}}],"schema":"https://github.com/citation-style-language/schema/raw/master/csl-citation.json"} </w:instrText>
            </w:r>
            <w:r w:rsidRPr="00272664">
              <w:rPr>
                <w:color w:val="000000"/>
                <w:sz w:val="22"/>
                <w:szCs w:val="22"/>
              </w:rPr>
              <w:fldChar w:fldCharType="separate"/>
            </w:r>
            <w:r w:rsidRPr="00272664">
              <w:rPr>
                <w:color w:val="000000"/>
                <w:sz w:val="22"/>
                <w:szCs w:val="22"/>
              </w:rPr>
              <w:t>(121)</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Austria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7.3</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37</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69</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29</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Winthrop 2013</w:t>
            </w:r>
            <w:r w:rsidRPr="00272664">
              <w:rPr>
                <w:color w:val="000000"/>
                <w:sz w:val="22"/>
                <w:szCs w:val="22"/>
              </w:rPr>
              <w:fldChar w:fldCharType="begin"/>
            </w:r>
            <w:r w:rsidRPr="00272664">
              <w:rPr>
                <w:color w:val="000000"/>
                <w:sz w:val="22"/>
                <w:szCs w:val="22"/>
              </w:rPr>
              <w:instrText xml:space="preserve"> ADDIN ZOTERO_ITEM CSL_CITATION {"citationID":"2co7d0mdur","properties":{"formattedCitation":"(122)","plainCitation":"(122)"},"citationItems":[{"id":3721,"uris":["http://zotero.org/users/local/aER74EOR/items/J9P87U7E"],"uri":["http://zotero.org/users/local/aER74EOR/items/J9P87U7E"],"itemData":{"id":3721,"type":"article-journal","title":"Mycobacterial diseases and antitumour necrosis factor therapy in USA","container-title":"Annals of the Rheumatic Diseases","page":"37-42","volume":"72","issue":"1","source":"Crossref","DOI":"10.1136/annrheumdis-2011-200690","ISSN":"0003-4967, 1468-2060","language":"en","author":[{"family":"Winthrop","given":"Kl"},{"family":"Baxter","given":"R"},{"family":"Liu","given":"L"},{"family":"Varley","given":"Cd"},{"family":"Curtis","given":"Jr"},{"family":"Baddley","given":"Jw"},{"family":"McFarland","given":"B"},{"family":"Austin","given":"D"},{"family":"Radcliffe","given":"L"},{"family":"Suhler","given":"Eb"},{"family":"Choi","given":"D"},{"family":"Rosenbaum","given":"Jt"},{"family":"Herrinton","given":"Lj"}],"issued":{"date-parts":[["2013",1]]}}}],"schema":"https://github.com/citation-style-language/schema/raw/master/csl-citation.json"} </w:instrText>
            </w:r>
            <w:r w:rsidRPr="00272664">
              <w:rPr>
                <w:color w:val="000000"/>
                <w:sz w:val="22"/>
                <w:szCs w:val="22"/>
              </w:rPr>
              <w:fldChar w:fldCharType="separate"/>
            </w:r>
            <w:r w:rsidRPr="00272664">
              <w:rPr>
                <w:color w:val="000000"/>
                <w:sz w:val="22"/>
                <w:szCs w:val="22"/>
              </w:rPr>
              <w:t>(122)</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USA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rPr>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Yang 2015</w:t>
            </w:r>
            <w:r w:rsidRPr="00272664">
              <w:rPr>
                <w:color w:val="000000"/>
                <w:sz w:val="22"/>
                <w:szCs w:val="22"/>
              </w:rPr>
              <w:fldChar w:fldCharType="begin"/>
            </w:r>
            <w:r w:rsidRPr="00272664">
              <w:rPr>
                <w:color w:val="000000"/>
                <w:sz w:val="22"/>
                <w:szCs w:val="22"/>
              </w:rPr>
              <w:instrText xml:space="preserve"> ADDIN ZOTERO_ITEM CSL_CITATION {"citationID":"k2tp5oqm1","properties":{"formattedCitation":"(123)","plainCitation":"(123)"},"citationItems":[{"id":3736,"uris":["http://zotero.org/users/local/aER74EOR/items/Q3HHPXGF"],"uri":["http://zotero.org/users/local/aER74EOR/items/Q3HHPXGF"],"itemData":{"id":3736,"type":"article-journal","title":"Adequacy of initiating TNF antagonists within 3 weeks of starting latent tuberculosis infection treatment in patients with immune-mediated inflammatory diseases","container-title":"Infectious Diseases","page":"293-298","volume":"48","issue":"4","source":"Crossref","DOI":"10.3109/23744235.2015.1113436","ISSN":"2374-4235, 2374-4243","language":"en","author":[{"family":"Yang","given":"Ji-Young"},{"family":"Jo","given":"Kyung-Wook"},{"family":"Hong","given":"Seokchan"},{"family":"Yoo","given":"Bin"},{"family":"Lee","given":"Chang-Keun"},{"family":"Kim","given":"Yong-Gil"},{"family":"Yang","given":"Suk-Kyun"},{"family":"Byeon","given":"Jeong-Sik"},{"family":"Kim","given":"Kyung-Jo"},{"family":"Ye","given":"Byong Duk"},{"family":"Park","given":"Sang-Hyoung"},{"family":"Shim","given":"Tae Sun"}],"issued":{"date-parts":[["2016",4,2]]}}}],"schema":"https://github.com/citation-style-language/schema/raw/master/csl-citation.json"} </w:instrText>
            </w:r>
            <w:r w:rsidRPr="00272664">
              <w:rPr>
                <w:color w:val="000000"/>
                <w:sz w:val="22"/>
                <w:szCs w:val="22"/>
              </w:rPr>
              <w:fldChar w:fldCharType="separate"/>
            </w:r>
            <w:r w:rsidRPr="00272664">
              <w:rPr>
                <w:color w:val="000000"/>
                <w:sz w:val="22"/>
                <w:szCs w:val="22"/>
              </w:rPr>
              <w:t>(123)</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 Korea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31.7</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Ye 2014</w:t>
            </w:r>
            <w:r w:rsidRPr="00272664">
              <w:rPr>
                <w:color w:val="000000"/>
                <w:sz w:val="22"/>
                <w:szCs w:val="22"/>
              </w:rPr>
              <w:fldChar w:fldCharType="begin"/>
            </w:r>
            <w:r w:rsidRPr="00272664">
              <w:rPr>
                <w:color w:val="000000"/>
                <w:sz w:val="22"/>
                <w:szCs w:val="22"/>
              </w:rPr>
              <w:instrText xml:space="preserve"> ADDIN ZOTERO_ITEM CSL_CITATION {"citationID":"2januvuhuu","properties":{"formattedCitation":"(124)","plainCitation":"(124)"},"citationItems":[{"id":4000,"uris":["http://zotero.org/users/local/aER74EOR/items/NDMIAMUU"],"uri":["http://zotero.org/users/local/aER74EOR/items/NDMIAMUU"],"itemData":{"id":4000,"type":"article-journal","title":"P568 Does infliximab therapy increase incidence of tuberculosis in patients with inflammatory bowel disease in an endemic area: a nationwide study from China","container-title":"Journal of Crohn's and Colitis","page":"S369-S370","volume":"11","issue":"suppl_1","source":"academic.oup.com","abstract":"Abstract.  Background: An increasing number of patients with inflammatory bowel diseases (IBD) are being treated with infliximab in China and are at increased r","DOI":"10.1093/ecco-jcc/jjx002.692","ISSN":"1873-9946","shortTitle":"P568 Does infliximab therapy increase incidence of tuberculosis in patients with inflammatory bowel disease in an endemic area","journalAbbreviation":"J Crohns Colitis","language":"en","author":[{"family":"Ye","given":"L."},{"family":"Liu","given":"J."},{"family":"Lin","given":"Z."},{"family":"Cao","given":"Q."}],"issued":{"date-parts":[["2017",2,1]]}}}],"schema":"https://github.com/citation-style-language/schema/raw/master/csl-citation.json"} </w:instrText>
            </w:r>
            <w:r w:rsidRPr="00272664">
              <w:rPr>
                <w:color w:val="000000"/>
                <w:sz w:val="22"/>
                <w:szCs w:val="22"/>
              </w:rPr>
              <w:fldChar w:fldCharType="separate"/>
            </w:r>
            <w:r w:rsidRPr="00272664">
              <w:rPr>
                <w:color w:val="000000"/>
                <w:sz w:val="22"/>
                <w:szCs w:val="22"/>
              </w:rPr>
              <w:t>(124)</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China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Abstract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13</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Yoo 2014</w:t>
            </w:r>
            <w:r w:rsidRPr="00272664">
              <w:rPr>
                <w:color w:val="000000"/>
                <w:sz w:val="22"/>
                <w:szCs w:val="22"/>
              </w:rPr>
              <w:fldChar w:fldCharType="begin"/>
            </w:r>
            <w:r w:rsidRPr="00272664">
              <w:rPr>
                <w:color w:val="000000"/>
                <w:sz w:val="22"/>
                <w:szCs w:val="22"/>
              </w:rPr>
              <w:instrText xml:space="preserve"> ADDIN ZOTERO_ITEM CSL_CITATION {"citationID":"2b8u5h34gp","properties":{"formattedCitation":"(125)","plainCitation":"(125)"},"citationItems":[{"id":3579,"uris":["http://zotero.org/users/local/aER74EOR/items/EC974QAU"],"uri":["http://zotero.org/users/local/aER74EOR/items/EC974QAU"],"itemData":{"id":3579,"type":"article-journal","title":"Mycobacterial diseases developed during anti-tumour necrosis factor- therapy","container-title":"European Respiratory Journal","page":"1289-1295","volume":"44","issue":"5","source":"Crossref","DOI":"10.1183/09031936.00063514","ISSN":"0903-1936, 1399-3003","language":"en","author":[{"family":"Yoo","given":"J.-W."},{"family":"Jo","given":"K.-W."},{"family":"Kang","given":"B.-H."},{"family":"Kim","given":"M. Y."},{"family":"Yoo","given":"B."},{"family":"Lee","given":"C.-K."},{"family":"Kim","given":"Y.-G."},{"family":"Yang","given":"S.-K."},{"family":"Byeon","given":"J.-S."},{"family":"Kim","given":"K.-J."},{"family":"Ye","given":"B. D."},{"family":"Shim","given":"T. S."}],"issued":{"date-parts":[["2014",11,1]]}}}],"schema":"https://github.com/citation-style-language/schema/raw/master/csl-citation.json"} </w:instrText>
            </w:r>
            <w:r w:rsidRPr="00272664">
              <w:rPr>
                <w:color w:val="000000"/>
                <w:sz w:val="22"/>
                <w:szCs w:val="22"/>
              </w:rPr>
              <w:fldChar w:fldCharType="separate"/>
            </w:r>
            <w:r w:rsidRPr="00272664">
              <w:rPr>
                <w:color w:val="000000"/>
                <w:sz w:val="22"/>
                <w:szCs w:val="22"/>
              </w:rPr>
              <w:t>(125)</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 Korea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2610" w:type="dxa"/>
            <w:gridSpan w:val="2"/>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90" w:type="dxa"/>
            <w:noWrap/>
            <w:vAlign w:val="bottom"/>
          </w:tcPr>
          <w:p w:rsidR="00E92A2C" w:rsidRPr="00272664" w:rsidRDefault="00E92A2C" w:rsidP="00E34531">
            <w:pPr>
              <w:rPr>
                <w:color w:val="000000"/>
                <w:sz w:val="22"/>
                <w:szCs w:val="22"/>
              </w:rPr>
            </w:pPr>
          </w:p>
        </w:tc>
        <w:tc>
          <w:tcPr>
            <w:tcW w:w="1165" w:type="dxa"/>
            <w:noWrap/>
            <w:vAlign w:val="bottom"/>
          </w:tcPr>
          <w:p w:rsidR="00E92A2C" w:rsidRPr="00272664" w:rsidRDefault="00E92A2C" w:rsidP="00E34531">
            <w:pPr>
              <w:rPr>
                <w:sz w:val="22"/>
                <w:szCs w:val="22"/>
              </w:rPr>
            </w:pP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Zabana 2008</w:t>
            </w:r>
            <w:r w:rsidRPr="00272664">
              <w:rPr>
                <w:color w:val="000000"/>
                <w:sz w:val="22"/>
                <w:szCs w:val="22"/>
              </w:rPr>
              <w:fldChar w:fldCharType="begin"/>
            </w:r>
            <w:r w:rsidRPr="00272664">
              <w:rPr>
                <w:color w:val="000000"/>
                <w:sz w:val="22"/>
                <w:szCs w:val="22"/>
              </w:rPr>
              <w:instrText xml:space="preserve"> ADDIN ZOTERO_ITEM CSL_CITATION {"citationID":"2bqtrakbvi","properties":{"formattedCitation":"(126)","plainCitation":"(126)"},"citationItems":[{"id":3552,"uris":["http://zotero.org/users/local/aER74EOR/items/FUH29XPV"],"uri":["http://zotero.org/users/local/aER74EOR/items/FUH29XPV"],"itemData":{"id":3552,"type":"article-journal","title":"Tuberculous chemoprophylaxis requirements and safety in inflammatory bowel disease patients prior to anti-TNF therapy:","container-title":"Inflammatory Bowel Diseases","page":"1387-1391","volume":"14","issue":"10","source":"Crossref","DOI":"10.1002/ibd.20496","ISSN":"1078-0998","shortTitle":"Tuberculous chemoprophylaxis requirements and safety in inflammatory bowel disease patients prior to anti-TNF therapy","language":"en","author":[{"family":"Zabana","given":"Yamile"},{"family":"Domènech","given":"Eugeni"},{"family":"San Román","given":"Antonio López"},{"family":"Beltrán","given":"Belén"},{"family":"Cabriada","given":"José Luis"},{"family":"Saro","given":"Cristina"},{"family":"Araméndiz","given":"Robert"},{"family":"Ginard","given":"Daniel"},{"family":"Hinojosa","given":"Joaquín"},{"family":"Gisbert","given":"Javier P."},{"family":"Mañosa","given":"Míriam"},{"family":"Cabré","given":"Eduard"},{"family":"Gassull","given":"Miquel A."}],"issued":{"date-parts":[["2008",10]]}}}],"schema":"https://github.com/citation-style-language/schema/raw/master/csl-citation.json"} </w:instrText>
            </w:r>
            <w:r w:rsidRPr="00272664">
              <w:rPr>
                <w:color w:val="000000"/>
                <w:sz w:val="22"/>
                <w:szCs w:val="22"/>
              </w:rPr>
              <w:fldChar w:fldCharType="separate"/>
            </w:r>
            <w:r w:rsidRPr="00272664">
              <w:rPr>
                <w:color w:val="000000"/>
                <w:sz w:val="22"/>
                <w:szCs w:val="22"/>
              </w:rPr>
              <w:t>(126)</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Spain</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10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44</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31</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19</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Zhou 2014</w:t>
            </w:r>
            <w:r w:rsidRPr="00272664">
              <w:rPr>
                <w:color w:val="000000"/>
                <w:sz w:val="22"/>
                <w:szCs w:val="22"/>
              </w:rPr>
              <w:fldChar w:fldCharType="begin"/>
            </w:r>
            <w:r w:rsidRPr="00272664">
              <w:rPr>
                <w:color w:val="000000"/>
                <w:sz w:val="22"/>
                <w:szCs w:val="22"/>
              </w:rPr>
              <w:instrText xml:space="preserve"> ADDIN ZOTERO_ITEM CSL_CITATION {"citationID":"1hl1ofiisc","properties":{"formattedCitation":"(127)","plainCitation":"(127)"},"citationItems":[{"id":3743,"uris":["http://zotero.org/users/local/aER74EOR/items/JQA2QF3A"],"uri":["http://zotero.org/users/local/aER74EOR/items/JQA2QF3A"],"itemData":{"id":3743,"type":"article-journal","title":"Efficacy and safety of infliximab in treating patients with ulcerative colitis: Experiences from a single medical center in southern China: Infliximab for treating UC in China","container-title":"Journal of Digestive Diseases","page":"483-490","volume":"15","issue":"9","source":"Crossref","DOI":"10.1111/1751-2980.12161","ISSN":"17512972","shortTitle":"Efficacy and safety of infliximab in treating patients with ulcerative colitis","language":"en","author":[{"family":"Zhou","given":"You Lian"},{"family":"Xie","given":"Shan"},{"family":"Wang","given":"Pu"},{"family":"Zhang","given":"Ting"},{"family":"Lin","given":"Min Yi"},{"family":"Tan","given":"Jia Sheng"},{"family":"Zhi","given":"Fa Chao"},{"family":"Jiang","given":"Bo"},{"family":"Chen","given":"Ye"}],"issued":{"date-parts":[["2014",9]]}}}],"schema":"https://github.com/citation-style-language/schema/raw/master/csl-citation.json"} </w:instrText>
            </w:r>
            <w:r w:rsidRPr="00272664">
              <w:rPr>
                <w:color w:val="000000"/>
                <w:sz w:val="22"/>
                <w:szCs w:val="22"/>
              </w:rPr>
              <w:fldChar w:fldCharType="separate"/>
            </w:r>
            <w:r w:rsidRPr="00272664">
              <w:rPr>
                <w:color w:val="000000"/>
                <w:sz w:val="22"/>
                <w:szCs w:val="22"/>
              </w:rPr>
              <w:t>(127)</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China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41.8</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18</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6</w:t>
            </w:r>
          </w:p>
        </w:tc>
      </w:tr>
      <w:tr w:rsidR="00E92A2C" w:rsidRPr="00553CAF" w:rsidTr="00E34531">
        <w:trPr>
          <w:trHeight w:val="320"/>
        </w:trPr>
        <w:tc>
          <w:tcPr>
            <w:tcW w:w="2065" w:type="dxa"/>
            <w:noWrap/>
            <w:vAlign w:val="bottom"/>
          </w:tcPr>
          <w:p w:rsidR="00E92A2C" w:rsidRPr="00272664" w:rsidRDefault="00E92A2C" w:rsidP="00E34531">
            <w:pPr>
              <w:rPr>
                <w:color w:val="000000"/>
                <w:sz w:val="22"/>
                <w:szCs w:val="22"/>
              </w:rPr>
            </w:pPr>
            <w:r w:rsidRPr="00272664">
              <w:rPr>
                <w:color w:val="000000"/>
                <w:sz w:val="22"/>
                <w:szCs w:val="22"/>
              </w:rPr>
              <w:t>Zhou 2015</w:t>
            </w:r>
            <w:r w:rsidRPr="00272664">
              <w:rPr>
                <w:color w:val="000000"/>
                <w:sz w:val="22"/>
                <w:szCs w:val="22"/>
              </w:rPr>
              <w:fldChar w:fldCharType="begin"/>
            </w:r>
            <w:r w:rsidRPr="00272664">
              <w:rPr>
                <w:color w:val="000000"/>
                <w:sz w:val="22"/>
                <w:szCs w:val="22"/>
              </w:rPr>
              <w:instrText xml:space="preserve"> ADDIN ZOTERO_ITEM CSL_CITATION {"citationID":"27juti77jv","properties":{"formattedCitation":"(128)","plainCitation":"(128)"},"citationItems":[{"id":3729,"uris":["http://zotero.org/users/local/aER74EOR/items/VA4R8PPN"],"uri":["http://zotero.org/users/local/aER74EOR/items/VA4R8PPN"],"itemData":{"id":3729,"type":"article-journal","title":"Infliximab for the treatment of Crohn’s disease: efficacy and safety in a Chinese single-center retrospective study","container-title":"European Journal of Gastroenterology &amp; Hepatology","page":"1270-1275","volume":"27","issue":"11","source":"Crossref","DOI":"10.1097/MEG.0000000000000447","ISSN":"0954-691X","shortTitle":"Infliximab for the treatment of Crohn’s disease","language":"en","author":[{"family":"Zhou","given":"Youlian"},{"family":"He","given":"Hanchang"},{"family":"Wang","given":"Pu"},{"family":"Zhang","given":"Ting"},{"family":"Lin","given":"Minyi"},{"family":"Wang","given":"Hong"},{"family":"Nie","given":"Yuqiang"},{"family":"Chen","given":"Ye"}],"issued":{"date-parts":[["2015",11]]}}}],"schema":"https://github.com/citation-style-language/schema/raw/master/csl-citation.json"} </w:instrText>
            </w:r>
            <w:r w:rsidRPr="00272664">
              <w:rPr>
                <w:color w:val="000000"/>
                <w:sz w:val="22"/>
                <w:szCs w:val="22"/>
              </w:rPr>
              <w:fldChar w:fldCharType="separate"/>
            </w:r>
            <w:r w:rsidRPr="00272664">
              <w:rPr>
                <w:color w:val="000000"/>
                <w:sz w:val="22"/>
                <w:szCs w:val="22"/>
              </w:rPr>
              <w:t>(128)</w:t>
            </w:r>
            <w:r w:rsidRPr="00272664">
              <w:rPr>
                <w:color w:val="000000"/>
                <w:sz w:val="22"/>
                <w:szCs w:val="22"/>
              </w:rPr>
              <w:fldChar w:fldCharType="end"/>
            </w:r>
          </w:p>
        </w:tc>
        <w:tc>
          <w:tcPr>
            <w:tcW w:w="1620" w:type="dxa"/>
            <w:noWrap/>
            <w:vAlign w:val="bottom"/>
          </w:tcPr>
          <w:p w:rsidR="00E92A2C" w:rsidRPr="00272664" w:rsidRDefault="00E92A2C" w:rsidP="00E34531">
            <w:pPr>
              <w:rPr>
                <w:color w:val="000000"/>
                <w:sz w:val="22"/>
                <w:szCs w:val="22"/>
              </w:rPr>
            </w:pPr>
            <w:r w:rsidRPr="00272664">
              <w:rPr>
                <w:color w:val="000000"/>
                <w:sz w:val="22"/>
                <w:szCs w:val="22"/>
              </w:rPr>
              <w:t>China</w:t>
            </w:r>
          </w:p>
        </w:tc>
        <w:tc>
          <w:tcPr>
            <w:tcW w:w="1260" w:type="dxa"/>
            <w:noWrap/>
            <w:vAlign w:val="bottom"/>
          </w:tcPr>
          <w:p w:rsidR="00E92A2C" w:rsidRPr="00272664" w:rsidRDefault="00E92A2C" w:rsidP="00E34531">
            <w:pPr>
              <w:jc w:val="right"/>
              <w:rPr>
                <w:color w:val="000000"/>
                <w:sz w:val="22"/>
                <w:szCs w:val="22"/>
              </w:rPr>
            </w:pPr>
            <w:r w:rsidRPr="00272664">
              <w:rPr>
                <w:color w:val="000000"/>
                <w:sz w:val="22"/>
                <w:szCs w:val="22"/>
              </w:rPr>
              <w:t>70</w:t>
            </w:r>
          </w:p>
        </w:tc>
        <w:tc>
          <w:tcPr>
            <w:tcW w:w="1440" w:type="dxa"/>
            <w:noWrap/>
            <w:vAlign w:val="bottom"/>
          </w:tcPr>
          <w:p w:rsidR="00E92A2C" w:rsidRPr="00272664" w:rsidRDefault="00E92A2C" w:rsidP="00E34531">
            <w:pPr>
              <w:rPr>
                <w:color w:val="000000"/>
                <w:sz w:val="22"/>
                <w:szCs w:val="22"/>
              </w:rPr>
            </w:pPr>
            <w:r w:rsidRPr="00272664">
              <w:rPr>
                <w:color w:val="000000"/>
                <w:sz w:val="22"/>
                <w:szCs w:val="22"/>
              </w:rPr>
              <w:t>Full-text</w:t>
            </w:r>
          </w:p>
        </w:tc>
        <w:tc>
          <w:tcPr>
            <w:tcW w:w="1800" w:type="dxa"/>
            <w:noWrap/>
            <w:vAlign w:val="bottom"/>
          </w:tcPr>
          <w:p w:rsidR="00E92A2C" w:rsidRPr="00272664" w:rsidRDefault="00E92A2C" w:rsidP="00E34531">
            <w:pPr>
              <w:rPr>
                <w:color w:val="000000"/>
                <w:sz w:val="22"/>
                <w:szCs w:val="22"/>
              </w:rPr>
            </w:pPr>
            <w:r w:rsidRPr="00272664">
              <w:rPr>
                <w:color w:val="000000"/>
                <w:sz w:val="22"/>
                <w:szCs w:val="22"/>
              </w:rPr>
              <w:t>Cohort study</w:t>
            </w:r>
          </w:p>
        </w:tc>
        <w:tc>
          <w:tcPr>
            <w:tcW w:w="1710" w:type="dxa"/>
            <w:noWrap/>
            <w:vAlign w:val="bottom"/>
          </w:tcPr>
          <w:p w:rsidR="00E92A2C" w:rsidRPr="00272664" w:rsidRDefault="00E92A2C" w:rsidP="00E34531">
            <w:pPr>
              <w:rPr>
                <w:color w:val="000000"/>
                <w:sz w:val="22"/>
                <w:szCs w:val="22"/>
              </w:rPr>
            </w:pPr>
            <w:r w:rsidRPr="00272664">
              <w:rPr>
                <w:color w:val="000000"/>
                <w:sz w:val="22"/>
                <w:szCs w:val="22"/>
              </w:rPr>
              <w:t>Retrospective</w:t>
            </w:r>
          </w:p>
        </w:tc>
        <w:tc>
          <w:tcPr>
            <w:tcW w:w="900" w:type="dxa"/>
            <w:noWrap/>
            <w:vAlign w:val="bottom"/>
          </w:tcPr>
          <w:p w:rsidR="00E92A2C" w:rsidRPr="00272664" w:rsidRDefault="00E92A2C" w:rsidP="00E34531">
            <w:pPr>
              <w:jc w:val="right"/>
              <w:rPr>
                <w:color w:val="000000"/>
                <w:sz w:val="22"/>
                <w:szCs w:val="22"/>
              </w:rPr>
            </w:pPr>
            <w:r w:rsidRPr="00272664">
              <w:rPr>
                <w:color w:val="000000"/>
                <w:sz w:val="22"/>
                <w:szCs w:val="22"/>
              </w:rPr>
              <w:t>28.3</w:t>
            </w:r>
          </w:p>
        </w:tc>
        <w:tc>
          <w:tcPr>
            <w:tcW w:w="990" w:type="dxa"/>
            <w:noWrap/>
            <w:vAlign w:val="bottom"/>
          </w:tcPr>
          <w:p w:rsidR="00E92A2C" w:rsidRPr="00272664" w:rsidRDefault="00E92A2C" w:rsidP="00E34531">
            <w:pPr>
              <w:jc w:val="right"/>
              <w:rPr>
                <w:color w:val="000000"/>
                <w:sz w:val="22"/>
                <w:szCs w:val="22"/>
              </w:rPr>
            </w:pPr>
            <w:r w:rsidRPr="00272664">
              <w:rPr>
                <w:color w:val="000000"/>
                <w:sz w:val="22"/>
                <w:szCs w:val="22"/>
              </w:rPr>
              <w:t>49</w:t>
            </w:r>
          </w:p>
        </w:tc>
        <w:tc>
          <w:tcPr>
            <w:tcW w:w="1165" w:type="dxa"/>
            <w:noWrap/>
            <w:vAlign w:val="bottom"/>
          </w:tcPr>
          <w:p w:rsidR="00E92A2C" w:rsidRPr="00272664" w:rsidRDefault="00E92A2C" w:rsidP="00E34531">
            <w:pPr>
              <w:jc w:val="right"/>
              <w:rPr>
                <w:color w:val="000000"/>
                <w:sz w:val="22"/>
                <w:szCs w:val="22"/>
              </w:rPr>
            </w:pPr>
            <w:r w:rsidRPr="00272664">
              <w:rPr>
                <w:color w:val="000000"/>
                <w:sz w:val="22"/>
                <w:szCs w:val="22"/>
              </w:rPr>
              <w:t>6</w:t>
            </w:r>
          </w:p>
        </w:tc>
      </w:tr>
    </w:tbl>
    <w:p w:rsidR="00E92A2C" w:rsidRPr="00272664" w:rsidRDefault="00E92A2C" w:rsidP="00191AB4">
      <w:pPr>
        <w:rPr>
          <w:sz w:val="22"/>
          <w:szCs w:val="22"/>
        </w:rPr>
      </w:pPr>
      <w:r w:rsidRPr="00272664">
        <w:rPr>
          <w:sz w:val="22"/>
          <w:szCs w:val="22"/>
        </w:rPr>
        <w:t>TB: tuberculosis; TNF: Tumor necrosis factor</w:t>
      </w:r>
    </w:p>
    <w:p w:rsidR="00E92A2C" w:rsidRPr="00272664" w:rsidRDefault="00E92A2C" w:rsidP="00191AB4">
      <w:pPr>
        <w:rPr>
          <w:sz w:val="22"/>
          <w:szCs w:val="22"/>
        </w:rPr>
      </w:pPr>
      <w:r w:rsidRPr="00272664">
        <w:rPr>
          <w:sz w:val="22"/>
          <w:szCs w:val="22"/>
        </w:rPr>
        <w:br w:type="page"/>
      </w:r>
    </w:p>
    <w:p w:rsidR="00E92A2C" w:rsidRPr="00272664" w:rsidRDefault="00E92A2C" w:rsidP="00191AB4">
      <w:pPr>
        <w:rPr>
          <w:sz w:val="22"/>
          <w:szCs w:val="22"/>
        </w:rPr>
      </w:pPr>
      <w:r w:rsidRPr="006C0634">
        <w:rPr>
          <w:b/>
        </w:rPr>
        <w:t>Supplementary Table</w:t>
      </w:r>
      <w:r w:rsidRPr="00272664">
        <w:rPr>
          <w:b/>
          <w:sz w:val="22"/>
          <w:szCs w:val="22"/>
        </w:rPr>
        <w:t xml:space="preserve"> </w:t>
      </w:r>
      <w:r>
        <w:rPr>
          <w:b/>
          <w:sz w:val="22"/>
          <w:szCs w:val="22"/>
        </w:rPr>
        <w:t>4</w:t>
      </w:r>
      <w:r w:rsidRPr="00272664">
        <w:rPr>
          <w:b/>
          <w:sz w:val="22"/>
          <w:szCs w:val="22"/>
        </w:rPr>
        <w:t xml:space="preserve">: </w:t>
      </w:r>
      <w:r w:rsidRPr="00272664">
        <w:rPr>
          <w:sz w:val="22"/>
          <w:szCs w:val="22"/>
        </w:rPr>
        <w:t>Details on development of tuberculosis (TB) in patients with inflammatory bowel disease (IBD) exposed to adalimumab/ infliximab</w:t>
      </w:r>
    </w:p>
    <w:tbl>
      <w:tblPr>
        <w:tblW w:w="14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5"/>
        <w:gridCol w:w="1080"/>
        <w:gridCol w:w="1260"/>
        <w:gridCol w:w="1440"/>
        <w:gridCol w:w="810"/>
        <w:gridCol w:w="900"/>
        <w:gridCol w:w="1080"/>
        <w:gridCol w:w="1440"/>
        <w:gridCol w:w="1440"/>
        <w:gridCol w:w="1440"/>
        <w:gridCol w:w="1324"/>
      </w:tblGrid>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b/>
                <w:bCs/>
                <w:color w:val="000000"/>
                <w:sz w:val="22"/>
                <w:szCs w:val="22"/>
              </w:rPr>
              <w:t>Author</w:t>
            </w:r>
          </w:p>
        </w:tc>
        <w:tc>
          <w:tcPr>
            <w:tcW w:w="1080" w:type="dxa"/>
            <w:noWrap/>
            <w:vAlign w:val="center"/>
          </w:tcPr>
          <w:p w:rsidR="00E92A2C" w:rsidRPr="00272664" w:rsidRDefault="00E92A2C" w:rsidP="00E34531">
            <w:pPr>
              <w:rPr>
                <w:b/>
                <w:bCs/>
                <w:color w:val="000000"/>
                <w:sz w:val="22"/>
                <w:szCs w:val="22"/>
              </w:rPr>
            </w:pPr>
            <w:r w:rsidRPr="00272664">
              <w:rPr>
                <w:b/>
                <w:bCs/>
                <w:color w:val="000000"/>
                <w:sz w:val="22"/>
                <w:szCs w:val="22"/>
              </w:rPr>
              <w:t>Total IBD on anti-TNF</w:t>
            </w:r>
          </w:p>
        </w:tc>
        <w:tc>
          <w:tcPr>
            <w:tcW w:w="1260" w:type="dxa"/>
            <w:noWrap/>
            <w:vAlign w:val="center"/>
          </w:tcPr>
          <w:p w:rsidR="00E92A2C" w:rsidRPr="00272664" w:rsidRDefault="00E92A2C" w:rsidP="00E34531">
            <w:pPr>
              <w:rPr>
                <w:b/>
                <w:bCs/>
                <w:color w:val="000000"/>
                <w:sz w:val="22"/>
                <w:szCs w:val="22"/>
              </w:rPr>
            </w:pPr>
            <w:r w:rsidRPr="00272664">
              <w:rPr>
                <w:b/>
                <w:bCs/>
                <w:color w:val="000000"/>
                <w:sz w:val="22"/>
                <w:szCs w:val="22"/>
              </w:rPr>
              <w:t>Total No of TB cases diagnosed</w:t>
            </w:r>
          </w:p>
        </w:tc>
        <w:tc>
          <w:tcPr>
            <w:tcW w:w="1440" w:type="dxa"/>
            <w:noWrap/>
            <w:vAlign w:val="center"/>
          </w:tcPr>
          <w:p w:rsidR="00E92A2C" w:rsidRPr="00272664" w:rsidRDefault="00E92A2C" w:rsidP="00E34531">
            <w:pPr>
              <w:rPr>
                <w:b/>
                <w:bCs/>
                <w:color w:val="000000"/>
                <w:sz w:val="22"/>
                <w:szCs w:val="22"/>
              </w:rPr>
            </w:pPr>
            <w:r w:rsidRPr="00272664">
              <w:rPr>
                <w:b/>
                <w:bCs/>
                <w:color w:val="000000"/>
                <w:sz w:val="22"/>
                <w:szCs w:val="22"/>
              </w:rPr>
              <w:t>Median Duration of anti-TNF after which TB developed</w:t>
            </w:r>
          </w:p>
        </w:tc>
        <w:tc>
          <w:tcPr>
            <w:tcW w:w="810" w:type="dxa"/>
            <w:noWrap/>
            <w:vAlign w:val="center"/>
          </w:tcPr>
          <w:p w:rsidR="00E92A2C" w:rsidRPr="00272664" w:rsidRDefault="00E92A2C" w:rsidP="00E34531">
            <w:pPr>
              <w:rPr>
                <w:b/>
                <w:bCs/>
                <w:color w:val="000000"/>
                <w:sz w:val="22"/>
                <w:szCs w:val="22"/>
              </w:rPr>
            </w:pPr>
            <w:r w:rsidRPr="00272664">
              <w:rPr>
                <w:b/>
                <w:bCs/>
                <w:color w:val="000000"/>
                <w:sz w:val="22"/>
                <w:szCs w:val="22"/>
              </w:rPr>
              <w:t>PTB</w:t>
            </w:r>
          </w:p>
        </w:tc>
        <w:tc>
          <w:tcPr>
            <w:tcW w:w="900" w:type="dxa"/>
            <w:noWrap/>
            <w:vAlign w:val="center"/>
          </w:tcPr>
          <w:p w:rsidR="00E92A2C" w:rsidRPr="00272664" w:rsidRDefault="00E92A2C" w:rsidP="00E34531">
            <w:pPr>
              <w:rPr>
                <w:b/>
                <w:bCs/>
                <w:color w:val="000000"/>
                <w:sz w:val="22"/>
                <w:szCs w:val="22"/>
              </w:rPr>
            </w:pPr>
            <w:r w:rsidRPr="00272664">
              <w:rPr>
                <w:b/>
                <w:bCs/>
                <w:color w:val="000000"/>
                <w:sz w:val="22"/>
                <w:szCs w:val="22"/>
              </w:rPr>
              <w:t>EPTB</w:t>
            </w:r>
          </w:p>
        </w:tc>
        <w:tc>
          <w:tcPr>
            <w:tcW w:w="1080" w:type="dxa"/>
            <w:noWrap/>
            <w:vAlign w:val="center"/>
          </w:tcPr>
          <w:p w:rsidR="00E92A2C" w:rsidRPr="00272664" w:rsidRDefault="00E92A2C" w:rsidP="00E34531">
            <w:pPr>
              <w:rPr>
                <w:b/>
                <w:bCs/>
                <w:color w:val="000000"/>
                <w:sz w:val="22"/>
                <w:szCs w:val="22"/>
              </w:rPr>
            </w:pPr>
            <w:r w:rsidRPr="00272664">
              <w:rPr>
                <w:b/>
                <w:bCs/>
                <w:color w:val="000000"/>
                <w:sz w:val="22"/>
                <w:szCs w:val="22"/>
              </w:rPr>
              <w:t>Dissemi-nated</w:t>
            </w:r>
          </w:p>
        </w:tc>
        <w:tc>
          <w:tcPr>
            <w:tcW w:w="1440" w:type="dxa"/>
            <w:vAlign w:val="bottom"/>
          </w:tcPr>
          <w:p w:rsidR="00E92A2C" w:rsidRPr="00272664" w:rsidRDefault="00E92A2C" w:rsidP="00E34531">
            <w:pPr>
              <w:rPr>
                <w:b/>
                <w:bCs/>
                <w:color w:val="000000"/>
                <w:sz w:val="22"/>
                <w:szCs w:val="22"/>
              </w:rPr>
            </w:pPr>
            <w:r w:rsidRPr="00272664">
              <w:rPr>
                <w:b/>
                <w:bCs/>
                <w:color w:val="000000"/>
                <w:sz w:val="22"/>
                <w:szCs w:val="22"/>
              </w:rPr>
              <w:t>Screening for LTB done (Yes/ No)</w:t>
            </w:r>
          </w:p>
        </w:tc>
        <w:tc>
          <w:tcPr>
            <w:tcW w:w="1440" w:type="dxa"/>
            <w:noWrap/>
            <w:vAlign w:val="center"/>
          </w:tcPr>
          <w:p w:rsidR="00E92A2C" w:rsidRPr="00272664" w:rsidRDefault="00E92A2C" w:rsidP="00E34531">
            <w:pPr>
              <w:rPr>
                <w:b/>
                <w:bCs/>
                <w:color w:val="000000"/>
                <w:sz w:val="22"/>
                <w:szCs w:val="22"/>
              </w:rPr>
            </w:pPr>
            <w:r w:rsidRPr="00272664">
              <w:rPr>
                <w:b/>
                <w:bCs/>
                <w:color w:val="000000"/>
                <w:sz w:val="22"/>
                <w:szCs w:val="22"/>
              </w:rPr>
              <w:t>Number of patients positive for LTB at baseline</w:t>
            </w:r>
          </w:p>
        </w:tc>
        <w:tc>
          <w:tcPr>
            <w:tcW w:w="1440" w:type="dxa"/>
            <w:noWrap/>
            <w:vAlign w:val="center"/>
          </w:tcPr>
          <w:p w:rsidR="00E92A2C" w:rsidRPr="00272664" w:rsidRDefault="00E92A2C" w:rsidP="00E34531">
            <w:pPr>
              <w:rPr>
                <w:b/>
                <w:bCs/>
                <w:color w:val="000000"/>
                <w:sz w:val="22"/>
                <w:szCs w:val="22"/>
              </w:rPr>
            </w:pPr>
            <w:r w:rsidRPr="00272664">
              <w:rPr>
                <w:b/>
                <w:bCs/>
                <w:color w:val="000000"/>
                <w:sz w:val="22"/>
                <w:szCs w:val="22"/>
              </w:rPr>
              <w:t>No. of TB cases in patients positive for LTB at baseline</w:t>
            </w:r>
          </w:p>
        </w:tc>
        <w:tc>
          <w:tcPr>
            <w:tcW w:w="1324" w:type="dxa"/>
            <w:noWrap/>
            <w:vAlign w:val="center"/>
          </w:tcPr>
          <w:p w:rsidR="00E92A2C" w:rsidRPr="00272664" w:rsidRDefault="00E92A2C" w:rsidP="00E34531">
            <w:pPr>
              <w:rPr>
                <w:b/>
                <w:bCs/>
                <w:color w:val="000000"/>
                <w:sz w:val="22"/>
                <w:szCs w:val="22"/>
              </w:rPr>
            </w:pPr>
            <w:r w:rsidRPr="00272664">
              <w:rPr>
                <w:b/>
                <w:bCs/>
                <w:color w:val="000000"/>
                <w:sz w:val="22"/>
                <w:szCs w:val="22"/>
              </w:rPr>
              <w:t>No. of TB cases in patients negative for LTB at baseline</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Abreu 2017</w:t>
            </w:r>
            <w:r w:rsidRPr="00272664">
              <w:rPr>
                <w:color w:val="000000"/>
                <w:sz w:val="22"/>
                <w:szCs w:val="22"/>
              </w:rPr>
              <w:fldChar w:fldCharType="begin"/>
            </w:r>
            <w:r w:rsidRPr="00272664">
              <w:rPr>
                <w:color w:val="000000"/>
                <w:sz w:val="22"/>
                <w:szCs w:val="22"/>
              </w:rPr>
              <w:instrText xml:space="preserve"> ADDIN ZOTERO_ITEM CSL_CITATION {"citationID":"AEaTRPL8","properties":{"formattedCitation":"(1)","plainCitation":"(1)"},"citationItems":[{"id":3574,"uris":["http://zotero.org/users/local/aER74EOR/items/RBIP6BHH"],"uri":["http://zotero.org/users/local/aER74EOR/items/RBIP6BHH"],"itemData":{"id":3574,"type":"article-journal","title":"Serial Tuberculosis Screening in Inflammatory Bowel Disease Patients Receiving Anti-TNFα Therapy","container-title":"Journal of Crohn's and Colitis","page":"1223-1229","volume":"11","issue":"10","source":"Crossref","DOI":"10.1093/ecco-jcc/jjx080","ISSN":"1873-9946, 1876-4479","language":"en","author":[{"family":"Abreu","given":"Cândida"},{"family":"Afonso","given":"Joana"},{"family":"Camila Dias","given":"Cláudia"},{"family":"Ruas","given":"Rogério"},{"family":"Sarmento","given":"António"},{"family":"Magro","given":"Fernando"}],"issued":{"date-parts":[["2017",10]]}}}],"schema":"https://github.com/citation-style-language/schema/raw/master/csl-citation.json"} </w:instrText>
            </w:r>
            <w:r w:rsidRPr="00272664">
              <w:rPr>
                <w:color w:val="000000"/>
                <w:sz w:val="22"/>
                <w:szCs w:val="22"/>
              </w:rPr>
              <w:fldChar w:fldCharType="separate"/>
            </w:r>
            <w:r w:rsidRPr="00272664">
              <w:rPr>
                <w:color w:val="000000"/>
                <w:sz w:val="22"/>
                <w:szCs w:val="22"/>
              </w:rPr>
              <w:t>(1)</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46</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Agarwal 2018</w:t>
            </w:r>
            <w:r w:rsidRPr="00272664">
              <w:rPr>
                <w:color w:val="000000"/>
                <w:sz w:val="22"/>
                <w:szCs w:val="22"/>
              </w:rPr>
              <w:fldChar w:fldCharType="begin"/>
            </w:r>
            <w:r w:rsidRPr="00272664">
              <w:rPr>
                <w:color w:val="000000"/>
                <w:sz w:val="22"/>
                <w:szCs w:val="22"/>
              </w:rPr>
              <w:instrText xml:space="preserve"> ADDIN ZOTERO_ITEM CSL_CITATION {"citationID":"pSlae4Ve","properties":{"formattedCitation":"(2)","plainCitation":"(2)"},"citationItems":[{"id":3096,"uris":["http://zotero.org/users/local/aER74EOR/items/8HJ6S59V"],"uri":["http://zotero.org/users/local/aER74EOR/items/8HJ6S59V"],"itemData":{"id":3096,"type":"article-journal","title":"Very high rate of tuberculosis complicating infliximab therapy for inflammatory bowel disease despite tuberculosis screening in India","container-title":"Journal of Crohn's and Colitis","page":"S486","volume":"12","issue":"(Agarwal A.; Kedia S.; Jain S.; Gupta V.; Bopanna S.; Yadav D.; Goyal S.; Venegella P.M.; Makharia G.; Ahuja V.) All India Institute of Medical Sciences, Gastroenterology and Human Nutrition, New Delhi, India","archive":"Embase","abstract":"Background: With the increasing disease burden of inflammatory bowel disease (IBD), the use of infliximab (IFX) is increasing in India. The data on the risk of tuberculosis (TB) reactivation with infliximab in countries endemic for TB, like India, is limited. The present study assessed the risk of TB reactivation on IFX and its predictors in Indian IBD patients. Methods: A retrospective review of consecutive patients with IBD who received IFX, and were on follow-up from January 2005 to November 2017 was done. The data were recorded on age/disease duration at which IFX was started, indication for IFX, response to IFX, the incidence of TB after IFX, duration at which TB developed and type of TB (pulmonary (PTB)/extra-pulmonary (EPTB)/disseminated). Results: Sixty-nine patients [(22 ulcerative colitis (UC)/47 Crohn's disease (CD)] were included (mean age: 36 + 14 years, 50.7% males). Median follow-up duration after IFX was 19 (IQR: 5.5-48.7) months. Primary non-response at 8 weeks and secondary loss of response at 26 and 52 weeks were seen in 14.5%, 6% and 31% patients, respectively. Prior to IFX, all patients were screened for latent tuberculosis (LTB). Eight (11.59%) patients developed TB (disseminated: 62.5%, EPTB: 25%, PTB: 12.5%) after a median of 19 weeks (IQR: 14-84.5) of IFX; none had evidence of LTB on screening. Of 8 patients who developed TB, 7 patients had undergone contrast-enhanced chest tomography as an additional precautionary screening investigation for LTB. Though not statistically significant, more patients with CD than UC (14.9% vs. 4.5%, p = 0.21), and more patients with past history of TB (25% vs. 9.8%, p = 0.21), developed TB after IFX. Among patients with CD, no patient with penetrating or perianal disease developed TB. No other baseline factor including age, gender, disease duration, or presence of extra-intestinal manifestations could predict the development of TB. Conclusions: There is an extremely high rate of TB with IFX in Indian patients with IBD. Current screening techniques are ineffective and it is difficult to predict TB after IFX treatment. Further research is required to develop predictors of TB in patients on biologicals.","ISSN":"1876-4479","journalAbbreviation":"J. Crohn's Colitis","language":"English","author":[{"literal":"Agarwal A."},{"literal":"Kedia S."},{"literal":"Jain S."},{"literal":"Gupta V."},{"literal":"Bopanna S."},{"literal":"Yadav D."},{"literal":"Goyal S."},{"literal":"Venegella P.M."},{"literal":"Makharia G."},{"literal":"Ahuja V."}],"issued":{"date-parts":[["2018"]]}}}],"schema":"https://github.com/citation-style-language/schema/raw/master/csl-citation.json"} </w:instrText>
            </w:r>
            <w:r w:rsidRPr="00272664">
              <w:rPr>
                <w:color w:val="000000"/>
                <w:sz w:val="22"/>
                <w:szCs w:val="22"/>
              </w:rPr>
              <w:fldChar w:fldCharType="separate"/>
            </w:r>
            <w:r w:rsidRPr="00272664">
              <w:rPr>
                <w:color w:val="000000"/>
                <w:sz w:val="22"/>
                <w:szCs w:val="22"/>
              </w:rPr>
              <w:t>(2)</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69</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8</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5</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5</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7</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8</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Akyuz 2015</w:t>
            </w:r>
            <w:r w:rsidRPr="00272664">
              <w:rPr>
                <w:color w:val="000000"/>
                <w:sz w:val="22"/>
                <w:szCs w:val="22"/>
              </w:rPr>
              <w:fldChar w:fldCharType="begin"/>
            </w:r>
            <w:r w:rsidRPr="00272664">
              <w:rPr>
                <w:color w:val="000000"/>
                <w:sz w:val="22"/>
                <w:szCs w:val="22"/>
              </w:rPr>
              <w:instrText xml:space="preserve"> ADDIN ZOTERO_ITEM CSL_CITATION {"citationID":"3ypTmkgI","properties":{"formattedCitation":"(3)","plainCitation":"(3)"},"citationItems":[{"id":3698,"uris":["http://zotero.org/users/local/aER74EOR/items/GPWFQ5HR"],"uri":["http://zotero.org/users/local/aER74EOR/items/GPWFQ5HR"],"itemData":{"id":3698,"type":"article-journal","title":"F. Akyuz1, R. Iliaz1, S. Evirgen1, SY Onder2, K. Koksalan3, C. Karaca1, K. Demir1, F. Besisik1, S. Kaymakoglu* 1Istanbul University, Department of Gastroenterology, Istanbul, Turkey, 2Istanbul University, Department of Pathology, Istanbul, Turkey, 3Istanbul University, Institute for Medical Experimental","source":"Google Scholar","author":[{"family":"Popalis","given":"C."},{"family":"Church","given":"P. C."},{"family":"Frost","given":"K."},{"family":"Johnstone","given":"J."},{"family":"AM","given":"T. Walters"}]}}],"schema":"https://github.com/citation-style-language/schema/raw/master/csl-citation.json"} </w:instrText>
            </w:r>
            <w:r w:rsidRPr="00272664">
              <w:rPr>
                <w:color w:val="000000"/>
                <w:sz w:val="22"/>
                <w:szCs w:val="22"/>
              </w:rPr>
              <w:fldChar w:fldCharType="separate"/>
            </w:r>
            <w:r w:rsidRPr="00272664">
              <w:rPr>
                <w:color w:val="000000"/>
                <w:sz w:val="22"/>
                <w:szCs w:val="22"/>
              </w:rPr>
              <w:t>(3)</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175</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4</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33</w:t>
            </w: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4</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Alawneh 2014</w:t>
            </w:r>
            <w:r w:rsidRPr="00272664">
              <w:rPr>
                <w:color w:val="000000"/>
                <w:sz w:val="22"/>
                <w:szCs w:val="22"/>
              </w:rPr>
              <w:fldChar w:fldCharType="begin"/>
            </w:r>
            <w:r w:rsidRPr="00272664">
              <w:rPr>
                <w:color w:val="000000"/>
                <w:sz w:val="22"/>
                <w:szCs w:val="22"/>
              </w:rPr>
              <w:instrText xml:space="preserve"> ADDIN ZOTERO_ITEM CSL_CITATION {"citationID":"DIaj7PJQ","properties":{"formattedCitation":"(4)","plainCitation":"(4)"},"citationItems":[{"id":3581,"uris":["http://zotero.org/users/local/aER74EOR/items/A3RIEFXX"],"uri":["http://zotero.org/users/local/aER74EOR/items/A3RIEFXX"],"itemData":{"id":3581,"type":"article-journal","title":"Anti-TNF therapy in Jordan: a focus on severe infections and tuberculosis","container-title":"Biologics: Targets and Therapy","page":"193","source":"Crossref","DOI":"10.2147/BTT.S59574","ISSN":"1177-5475","shortTitle":"Anti-TNF therapy in Jordan","language":"en","author":[{"family":"Alawneh","given":"Khaldoon M."},{"family":"Ayesh","given":"Mahmoud H."},{"family":"Khassawneh","given":"Basheer Y."},{"family":"Saadeh","given":"Salwa S."},{"family":"Smadi","given":"Mahmoud"},{"family":"Bashaireh","given":"Khaldoun"}],"issued":{"date-parts":[["2014",4]]}}}],"schema":"https://github.com/citation-style-language/schema/raw/master/csl-citation.json"} </w:instrText>
            </w:r>
            <w:r w:rsidRPr="00272664">
              <w:rPr>
                <w:color w:val="000000"/>
                <w:sz w:val="22"/>
                <w:szCs w:val="22"/>
              </w:rPr>
              <w:fldChar w:fldCharType="separate"/>
            </w:r>
            <w:r w:rsidRPr="00272664">
              <w:rPr>
                <w:color w:val="000000"/>
                <w:sz w:val="22"/>
                <w:szCs w:val="22"/>
              </w:rPr>
              <w:t>(4)</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28</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6</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1</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Algabav 2014</w:t>
            </w:r>
            <w:r w:rsidRPr="00272664">
              <w:rPr>
                <w:color w:val="000000"/>
                <w:sz w:val="22"/>
                <w:szCs w:val="22"/>
              </w:rPr>
              <w:fldChar w:fldCharType="begin"/>
            </w:r>
            <w:r w:rsidRPr="00272664">
              <w:rPr>
                <w:color w:val="000000"/>
                <w:sz w:val="22"/>
                <w:szCs w:val="22"/>
              </w:rPr>
              <w:instrText xml:space="preserve"> ADDIN ZOTERO_ITEM CSL_CITATION {"citationID":"Z1C5FvCK","properties":{"formattedCitation":"(5)","plainCitation":"(5)"},"citationItems":[{"id":3113,"uris":["http://zotero.org/users/local/aER74EOR/items/25F9PEZG"],"uri":["http://zotero.org/users/local/aER74EOR/items/25F9PEZG"],"itemData":{"id":3113,"type":"article-journal","title":"Serious pulmonary infections in patients with inflammatory bowel disease on treatment with anti-TNF","container-title":"Journal of Crohn's and Colitis","page":"S521-S522","volume":"12","issue":"(Algaba A.; Guerra I.; Guardiola A.; Bonillo D.; Granja A.; Bernal P.; Aller M.D.M.; Bermejo F.) Hospital Universitario de Fuenlabrada, Gastroenterology, Fuenlabrada, Spain","archive":"Embase","abstract":"Background: Several studies have reported increased rates of serious infections in patients with IBD on anti-TNF. Our aim was to determinate the incidence and characteristics of pulmonary infections in patients with IBD on treatment with anti-TNF in our environment. Methods: Prospective, observational, 5-years follow-up study (2012-2017) in patients with IBD who were treated with anti-TNF in our hospital. Demographics data, IBD therapies, duration of anti-TNF treatment, and infection characteristics were collected. Results: A total of 756 patients with IBD were managed in our center. Of these, 133 received treatment with anti-TNF between 2012-2017 (110 CD, 21 UC, 2 IBD unclassified). Eleven patients with IBD on treatment with anti-TNF (8 CD, 3 UC) developed serious pulmonary infections during the period of the study (cumulative incidence=8.3%; 95% CI:3.2-13.3). There were 8 cases of pneumonia (diagnosed by radiographic findings, CI=6%; 1.6-10.4) and 3 cases of active pulmonary tuberculosis (diagnosed by CT and positive culture in biological samples, two of them disseminated, CI = 2.3%; 0.5-6.4). The infection incidence rate was 0.03% per patients-year of follow-up (0.016-0.059). The risk of develop an infection was not different in patients on IFX compared with those on ADA (RR:1.3; 0.4-5.65). At time of infection, the mean age was 47 ± 16 y, 54% women, 45% smokers and 36.4% were on combined therapy (anti-TNF+thiopurines). All patients reported symptoms before the diagnosis being the most common fever (72%), cough (63.5%) and chest pain (18.2%). Regarding the type of anti-TNF, 7 patients (63.6%) were on IFX, 3 (27.3%) were on ADA and 1 (9.1%) on golimumab. The mean time of anti-TNF therapy until the development of the infection was 48.2 months (IQR 5-72). After the diagnosis of infection, 5 patients (45.5%) withdrew temporarily the anti-TNF until the radiologic resolution of infection and four patients withdrew it definitely following medical criteria (36.4%). Five patients were hospitalised due to the infection. The three cases of active tuberculosis had a previous PPD skin test positive and received prophylaxis with isoniazid according to guidelines. All pneumonias were treated with levofloxacin 500 mg every 12/24 h during 7-10 days. Tuberculosis cases were treated with regimens without isoniazid during 8-12 months. All infections were resolved with treatment Conclusions: Pulmonary infections such as pneumonia and tuberculosis should be considered in patients under anti-TNF treatment when respiratory symptoms appear. It would be advisable an active follow-up in patients with previous PPD skin test positive by the risk of tuberculosis reactivation with anti-TNF, despite having made an appropriate prophylaxis. The prognosis of pulmonary infections was good in our series.","ISSN":"1876-4479","journalAbbreviation":"J. Crohn's Colitis","language":"English","author":[{"literal":"Algaba A."},{"literal":"Guerra I."},{"literal":"Guardiola A."},{"literal":"Bonillo D."},{"literal":"Granja A."},{"literal":"Bernal P."},{"literal":"Aller M.D.M."},{"literal":"Hernández B."},{"literal":"Aulló C."},{"literal":"Bermejo F."}],"issued":{"date-parts":[["2018"]]}}}],"schema":"https://github.com/citation-style-language/schema/raw/master/csl-citation.json"} </w:instrText>
            </w:r>
            <w:r w:rsidRPr="00272664">
              <w:rPr>
                <w:color w:val="000000"/>
                <w:sz w:val="22"/>
                <w:szCs w:val="22"/>
              </w:rPr>
              <w:fldChar w:fldCharType="separate"/>
            </w:r>
            <w:r w:rsidRPr="00272664">
              <w:rPr>
                <w:color w:val="000000"/>
                <w:sz w:val="22"/>
                <w:szCs w:val="22"/>
              </w:rPr>
              <w:t>(5)</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133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48</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Andersen 2015</w:t>
            </w:r>
            <w:r w:rsidRPr="00272664">
              <w:rPr>
                <w:color w:val="000000"/>
                <w:sz w:val="22"/>
                <w:szCs w:val="22"/>
              </w:rPr>
              <w:fldChar w:fldCharType="begin"/>
            </w:r>
            <w:r w:rsidRPr="00272664">
              <w:rPr>
                <w:color w:val="000000"/>
                <w:sz w:val="22"/>
                <w:szCs w:val="22"/>
              </w:rPr>
              <w:instrText xml:space="preserve"> ADDIN ZOTERO_ITEM CSL_CITATION {"citationID":"kN9Tf2qG","properties":{"formattedCitation":"(6)","plainCitation":"(6)"},"citationItems":[{"id":3913,"uris":["http://zotero.org/users/local/aER74EOR/items/QEFBCII4"],"uri":["http://zotero.org/users/local/aER74EOR/items/QEFBCII4"],"itemData":{"id":3913,"type":"article-journal","title":"Association between tumour necrosis factor-α inhibitors and risk of serious infections in people with inflammatory bowel disease: nationwide Danish cohort study","container-title":"BMJ (Clinical research ed.)","page":"h2809","volume":"350","source":"PubMed","abstract":"OBJECTIVE: To investigate whether people with inflammatory bowel disease treated with tumour necrosis factor-α (TNF-α) inhibitors are at increased risk of serious infections.\nDESIGN: Nationwide register based propensity score matched cohort study.\nSETTING: Denmark, 2002-12.\nPARTICIPANTS: The background cohort eligible for matching comprised 52,392 people with inflammatory bowel disease, aged 15 to 75 years, of whom 4300 were treated with TNF-α inhibitors. To limit confounding, a two stage matching method was applied; firstly matching on age, sex, disease duration, and inflammatory bowel disease subtype, and secondly matching on propensity scores (1:1 ratio); this yielded 1543 people treated with TNF-α inhibitors and 1543 untreated to be included in the analyses.\nMAIN OUTCOME MEASURES: The main outcome was any serious infection, defined as a diagnosis of infection associated with hospital admission. Cox regression was used to estimate hazard ratios for two risk periods (90 and 365 days after the start of TNF-α inhibitor treatment). Hazard ratios of site specific serious infections were obtained solely for the 365 days risk period.\nRESULTS: Within the 90 days risk period, 51 cases of infection were observed in users of TNF-α inhibitors (incidence rate 14/100 person years), compared with 33 cases in non-users (9/100 person years), yielding a hazard ratio of 1.63 (95% confidence interval 1.01 to 2.63). Within the risk period of 365 days, the hazard ratio was 1.27 (0.92 to 1.75). In analyses of site specific infections, the hazard ratio was above 2 for several of the subgroups but only reached statistical significance for skin and soft tissue infections (2.51, 1.23 to 5.12).\nCONCLUSIONS: This nationwide propensity score matched cohort study suggests an increased risk of serious infections associated with use of TNF-α inhibitors within the first 90 days of starting treatment and a subsequent decline in risk. This calls for increased clinical awareness of potential infectious complications among people with inflammatory bowel disease using these drugs, especially early in the course of treatment.","DOI":"10.1136/bmj.h2809","ISSN":"1756-1833","note":"PMID: 26048617\nPMCID: PMC4456959","shortTitle":"Association between tumour necrosis factor-α inhibitors and risk of serious infections in people with inflammatory bowel disease","journalAbbreviation":"BMJ","language":"eng","author":[{"family":"Nyboe Andersen","given":"Nynne"},{"family":"Pasternak","given":"Björn"},{"family":"Friis-Møller","given":"Nina"},{"family":"Andersson","given":"Mikael"},{"family":"Jess","given":"Tine"}],"issued":{"date-parts":[["2015",6,5]]}}}],"schema":"https://github.com/citation-style-language/schema/raw/master/csl-citation.json"} </w:instrText>
            </w:r>
            <w:r w:rsidRPr="00272664">
              <w:rPr>
                <w:color w:val="000000"/>
                <w:sz w:val="22"/>
                <w:szCs w:val="22"/>
              </w:rPr>
              <w:fldChar w:fldCharType="separate"/>
            </w:r>
            <w:r w:rsidRPr="00272664">
              <w:rPr>
                <w:color w:val="000000"/>
                <w:sz w:val="22"/>
                <w:szCs w:val="22"/>
              </w:rPr>
              <w:t>(6)</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1444</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Angelison 2016</w:t>
            </w:r>
            <w:r w:rsidRPr="00272664">
              <w:rPr>
                <w:color w:val="000000"/>
                <w:sz w:val="22"/>
                <w:szCs w:val="22"/>
              </w:rPr>
              <w:fldChar w:fldCharType="begin"/>
            </w:r>
            <w:r w:rsidRPr="00272664">
              <w:rPr>
                <w:color w:val="000000"/>
                <w:sz w:val="22"/>
                <w:szCs w:val="22"/>
              </w:rPr>
              <w:instrText xml:space="preserve"> ADDIN ZOTERO_ITEM CSL_CITATION {"citationID":"1R47zXtc","properties":{"formattedCitation":"(7)","plainCitation":"(7)"},"citationItems":[{"id":3719,"uris":["http://zotero.org/users/local/aER74EOR/items/K2IDWRNS"],"uri":["http://zotero.org/users/local/aER74EOR/items/K2IDWRNS"],"itemData":{"id":3719,"type":"article-journal","title":"Long-term outcome of infliximab treatment in chronic active ulcerative colitis: a Swedish multicentre study of 250 patients","container-title":"Alimentary Pharmacology &amp; Therapeutics","page":"519-532","volume":"45","issue":"4","source":"Crossref","DOI":"10.1111/apt.13893","ISSN":"02692813","shortTitle":"Long-term outcome of infliximab treatment in chronic active ulcerative colitis","language":"en","author":[{"family":"Angelison","given":"L."},{"family":"Almer","given":"S."},{"family":"Eriksson","given":"A."},{"family":"Karling","given":"P."},{"family":"Fagerberg","given":"U."},{"family":"Halfvarson","given":"J."},{"family":"Thörn","given":"M."},{"family":"Björk","given":"J."},{"family":"Hindorf","given":"U."},{"family":"Löfberg","given":"R."},{"family":"Bajor","given":"A."},{"family":"Hjortswang","given":"H."},{"family":"Hammarlund","given":"P."},{"family":"Grip","given":"O."},{"family":"Torp","given":"J."},{"family":"Marsal","given":"J."},{"family":"Hertervig","given":"E."},{"literal":"the Swedish Organization for the Study of Inflammatory Bowel diseases (SOIBD)"}],"issued":{"date-parts":[["2017",2]]}}}],"schema":"https://github.com/citation-style-language/schema/raw/master/csl-citation.json"} </w:instrText>
            </w:r>
            <w:r w:rsidRPr="00272664">
              <w:rPr>
                <w:color w:val="000000"/>
                <w:sz w:val="22"/>
                <w:szCs w:val="22"/>
              </w:rPr>
              <w:fldChar w:fldCharType="separate"/>
            </w:r>
            <w:r w:rsidRPr="00272664">
              <w:rPr>
                <w:color w:val="000000"/>
                <w:sz w:val="22"/>
                <w:szCs w:val="22"/>
              </w:rPr>
              <w:t>(7)</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250</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Balint 2016</w:t>
            </w:r>
            <w:r w:rsidRPr="00272664">
              <w:rPr>
                <w:color w:val="000000"/>
                <w:sz w:val="22"/>
                <w:szCs w:val="22"/>
              </w:rPr>
              <w:fldChar w:fldCharType="begin"/>
            </w:r>
            <w:r w:rsidRPr="00272664">
              <w:rPr>
                <w:color w:val="000000"/>
                <w:sz w:val="22"/>
                <w:szCs w:val="22"/>
              </w:rPr>
              <w:instrText xml:space="preserve"> ADDIN ZOTERO_ITEM CSL_CITATION {"citationID":"WTIXw9y3","properties":{"formattedCitation":"(8)","plainCitation":"(8)"},"citationItems":[{"id":3739,"uris":["http://zotero.org/users/local/aER74EOR/items/RT664CJP"],"uri":["http://zotero.org/users/local/aER74EOR/items/RT664CJP"],"itemData":{"id":3739,"type":"article-journal","title":"Efficacy and Safety of Adalimumab in Ulcerative Colitis Refractory to Conventional Therapy in Routine Clinical Practice","container-title":"Journal of Crohn's and Colitis","page":"26-30","volume":"10","issue":"1","source":"Crossref","DOI":"10.1093/ecco-jcc/jjv169","ISSN":"1873-9946, 1876-4479","language":"en","author":[{"family":"Bálint","given":"Anita"},{"family":"Farkas","given":"Klaudia"},{"family":"Palatka","given":"Károly"},{"family":"Lakner","given":"Lilla"},{"family":"Miheller","given":"Pál"},{"family":"Rácz","given":"István"},{"family":"Hegede","given":"Gábor"},{"family":"Vincze","given":"Áron"},{"family":"Horváth","given":"Gábor"},{"family":"Szabó","given":"Andrea"},{"family":"Nagy","given":"Ferenc"},{"family":"Szepes","given":"Zoltán"},{"family":"Gábor","given":"Zoltán"},{"family":"Zsigmond","given":"Ferenc"},{"family":"Zsóri","given":"Ágnes"},{"family":"Juhász","given":"Márk"},{"family":"Csontos","given":"Ágnes"},{"family":"Szűcs","given":"Mónika"},{"family":"Bor","given":"Renáta"},{"family":"Milassin","given":"Ágnes"},{"family":"Rutka","given":"Mariann"},{"family":"Molnár","given":"Tamás"}],"issued":{"date-parts":[["2016",1]]}}}],"schema":"https://github.com/citation-style-language/schema/raw/master/csl-citation.json"} </w:instrText>
            </w:r>
            <w:r w:rsidRPr="00272664">
              <w:rPr>
                <w:color w:val="000000"/>
                <w:sz w:val="22"/>
                <w:szCs w:val="22"/>
              </w:rPr>
              <w:fldChar w:fldCharType="separate"/>
            </w:r>
            <w:r w:rsidRPr="00272664">
              <w:rPr>
                <w:color w:val="000000"/>
                <w:sz w:val="22"/>
                <w:szCs w:val="22"/>
              </w:rPr>
              <w:t>(8)</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73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Bau 2017</w:t>
            </w:r>
            <w:r w:rsidRPr="00272664">
              <w:rPr>
                <w:color w:val="000000"/>
                <w:sz w:val="22"/>
                <w:szCs w:val="22"/>
              </w:rPr>
              <w:fldChar w:fldCharType="begin"/>
            </w:r>
            <w:r w:rsidRPr="00272664">
              <w:rPr>
                <w:color w:val="000000"/>
                <w:sz w:val="22"/>
                <w:szCs w:val="22"/>
              </w:rPr>
              <w:instrText xml:space="preserve"> ADDIN ZOTERO_ITEM CSL_CITATION {"citationID":"92oyMn45","properties":{"formattedCitation":"(9)","plainCitation":"(9)"},"citationItems":[{"id":3720,"uris":["http://zotero.org/users/local/aER74EOR/items/U5B4EAVQ"],"uri":["http://zotero.org/users/local/aER74EOR/items/U5B4EAVQ"],"itemData":{"id":3720,"type":"article-journal","title":"SAFETY PROFILE OF ANTI-TNF THERAPY IN CROHN’S DISEASE MANAGEMENT: A BRAZILIAN SINGLE-CENTER DIRECT RETROSPECTIVE COMPARISON BETWEEN INFLIXIMAB AND ADALIMUMAB","container-title":"Arquivos de Gastroenterologia","page":"328-332","volume":"54","issue":"4","source":"Crossref","DOI":"10.1590/s0004-2803.201700000-43","ISSN":"1678-4219, 0004-2803","shortTitle":"SAFETY PROFILE OF ANTI-TNF THERAPY IN CROHN’S DISEASE MANAGEMENT","author":[{"family":"Bau","given":"Mariella"},{"family":"Zacharias","given":"Patricia"},{"family":"Ribeiro","given":"Diogo Araújo"},{"family":"Boaron","given":"Larissa"},{"family":"Steckert Filho","given":"Alvaro"},{"family":"Kotze","given":"Paulo Gustavo"}],"issued":{"date-parts":[["2017",9,21]]}}}],"schema":"https://github.com/citation-style-language/schema/raw/master/csl-citation.json"} </w:instrText>
            </w:r>
            <w:r w:rsidRPr="00272664">
              <w:rPr>
                <w:color w:val="000000"/>
                <w:sz w:val="22"/>
                <w:szCs w:val="22"/>
              </w:rPr>
              <w:fldChar w:fldCharType="separate"/>
            </w:r>
            <w:r w:rsidRPr="00272664">
              <w:rPr>
                <w:color w:val="000000"/>
                <w:sz w:val="22"/>
                <w:szCs w:val="22"/>
              </w:rPr>
              <w:t>(9)</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130</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4</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4</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Belderbos 2013</w:t>
            </w:r>
            <w:r w:rsidRPr="00272664">
              <w:rPr>
                <w:color w:val="000000"/>
                <w:sz w:val="22"/>
                <w:szCs w:val="22"/>
              </w:rPr>
              <w:fldChar w:fldCharType="begin"/>
            </w:r>
            <w:r w:rsidRPr="00272664">
              <w:rPr>
                <w:color w:val="000000"/>
                <w:sz w:val="22"/>
                <w:szCs w:val="22"/>
              </w:rPr>
              <w:instrText xml:space="preserve"> ADDIN ZOTERO_ITEM CSL_CITATION {"citationID":"spVHVEvZ","properties":{"formattedCitation":"(10)","plainCitation":"(10)"},"citationItems":[{"id":3697,"uris":["http://zotero.org/users/local/aER74EOR/items/VVK67EB6"],"uri":["http://zotero.org/users/local/aER74EOR/items/VVK67EB6"],"itemData":{"id":3697,"type":"article-journal","title":"Su1140 Screening for Opportunistic Infections Prior to Anti-TNF Therapy in Crohn's Disease Does Not Preclude the Occurrence of Serious Infections","container-title":"Gastroenterology","page":"S–409","volume":"144","issue":"5","source":"Google Scholar","author":[{"family":"Belderbos","given":"Tim D."},{"family":"Have","given":"Mike V."},{"family":"Fidder","given":"Herma"},{"family":"Leenders","given":"Max"},{"family":"Dijkstra","given":"Gerard"},{"family":"Peters","given":"Charlotte P."},{"family":"Eshuis","given":"Emma J."},{"family":"Ponsioen","given":"Cyriel"},{"family":"Siersema","given":"Peter D."},{"family":"Oijen","given":"Martijn G.","non-dropping-particle":"van"}],"issued":{"date-parts":[["2013"]]}}}],"schema":"https://github.com/citation-style-language/schema/raw/master/csl-citation.json"} </w:instrText>
            </w:r>
            <w:r w:rsidRPr="00272664">
              <w:rPr>
                <w:color w:val="000000"/>
                <w:sz w:val="22"/>
                <w:szCs w:val="22"/>
              </w:rPr>
              <w:fldChar w:fldCharType="separate"/>
            </w:r>
            <w:r w:rsidRPr="00272664">
              <w:rPr>
                <w:color w:val="000000"/>
                <w:sz w:val="22"/>
                <w:szCs w:val="22"/>
              </w:rPr>
              <w:t>(10)</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611</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15</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2</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Belousova 2014</w:t>
            </w:r>
            <w:r w:rsidRPr="00272664">
              <w:rPr>
                <w:color w:val="000000"/>
                <w:sz w:val="22"/>
                <w:szCs w:val="22"/>
              </w:rPr>
              <w:fldChar w:fldCharType="begin"/>
            </w:r>
            <w:r w:rsidRPr="00272664">
              <w:rPr>
                <w:color w:val="000000"/>
                <w:sz w:val="22"/>
                <w:szCs w:val="22"/>
              </w:rPr>
              <w:instrText xml:space="preserve"> ADDIN ZOTERO_ITEM CSL_CITATION {"citationID":"MsTZjdDd","properties":{"formattedCitation":"(11)","plainCitation":"(11)"},"citationItems":[{"id":3953,"uris":["http://zotero.org/users/local/aER74EOR/items/NGT4X8Z4"],"uri":["http://zotero.org/users/local/aER74EOR/items/NGT4X8Z4"],"itemData":{"id":3953,"type":"article-journal","title":"Su1151 Incidence of Tbc Infection in Patients With Inflammatory Bowels Disease (IBD) Treated With Infliximab in Russia","container-title":"Gastroenterology","page":"S-412","volume":"144","issue":"5","source":"www.gastrojournal.org","DOI":"10.1016/S0016-5085(13)61518-8","ISSN":"0016-5085, 1528-0012","journalAbbreviation":"Gastroenterology","language":"English","author":[{"family":"Belousova","given":"Elena"},{"family":"Morozova","given":"Nataliya"},{"family":"Tsodikova","given":"Olga"},{"family":"Tagieva","given":"Elnara"}],"issued":{"date-parts":[["2013",5,1]]}}}],"schema":"https://github.com/citation-style-language/schema/raw/master/csl-citation.json"} </w:instrText>
            </w:r>
            <w:r w:rsidRPr="00272664">
              <w:rPr>
                <w:color w:val="000000"/>
                <w:sz w:val="22"/>
                <w:szCs w:val="22"/>
              </w:rPr>
              <w:fldChar w:fldCharType="separate"/>
            </w:r>
            <w:r w:rsidRPr="00272664">
              <w:rPr>
                <w:color w:val="000000"/>
                <w:sz w:val="22"/>
                <w:szCs w:val="22"/>
              </w:rPr>
              <w:t>(11)</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71</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5</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5</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Bermejo 2013</w:t>
            </w:r>
            <w:r w:rsidRPr="00272664">
              <w:rPr>
                <w:color w:val="000000"/>
                <w:sz w:val="22"/>
                <w:szCs w:val="22"/>
              </w:rPr>
              <w:fldChar w:fldCharType="begin"/>
            </w:r>
            <w:r w:rsidRPr="00272664">
              <w:rPr>
                <w:color w:val="000000"/>
                <w:sz w:val="22"/>
                <w:szCs w:val="22"/>
              </w:rPr>
              <w:instrText xml:space="preserve"> ADDIN ZOTERO_ITEM CSL_CITATION {"citationID":"pfbWqMuF","properties":{"formattedCitation":"(12)","plainCitation":"(12)"},"citationItems":[{"id":3583,"uris":["http://zotero.org/users/local/aER74EOR/items/QU6F4PZU"],"uri":["http://zotero.org/users/local/aER74EOR/items/QU6F4PZU"],"itemData":{"id":3583,"type":"article-journal","title":"How frequently do tuberculosis screening tests convert in inflammatory bowel disease patients on anti-tumour necrosis factor-alpha? A pilot study","container-title":"Digestive and Liver Disease","page":"733-737","volume":"45","issue":"9","source":"Crossref","DOI":"10.1016/j.dld.2013.03.005","ISSN":"15908658","shortTitle":"How frequently do tuberculosis screening tests convert in inflammatory bowel disease patients on anti-tumour necrosis factor-alpha?","language":"en","author":[{"family":"Bermejo","given":"Fernando"},{"family":"Algaba","given":"Alicia"},{"family":"Chaparro","given":"María"},{"family":"Taxonera","given":"Carlos"},{"family":"Garrido","given":"Elena"},{"family":"García-Arata","given":"Isabel"},{"family":"Guerra","given":"Iván"},{"family":"Gisbert","given":"Javier P."},{"family":"Olivares","given":"David"},{"family":"Poza","given":"Gema","non-dropping-particle":"de-la-"},{"family":"López-Sanromán","given":"Antonio"}],"issued":{"date-parts":[["2013",9]]}}}],"schema":"https://github.com/citation-style-language/schema/raw/master/csl-citation.json"} </w:instrText>
            </w:r>
            <w:r w:rsidRPr="00272664">
              <w:rPr>
                <w:color w:val="000000"/>
                <w:sz w:val="22"/>
                <w:szCs w:val="22"/>
              </w:rPr>
              <w:fldChar w:fldCharType="separate"/>
            </w:r>
            <w:r w:rsidRPr="00272664">
              <w:rPr>
                <w:color w:val="000000"/>
                <w:sz w:val="22"/>
                <w:szCs w:val="22"/>
              </w:rPr>
              <w:t>(12)</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74</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Byun 2014</w:t>
            </w:r>
            <w:r w:rsidRPr="00272664">
              <w:rPr>
                <w:color w:val="000000"/>
                <w:sz w:val="22"/>
                <w:szCs w:val="22"/>
              </w:rPr>
              <w:fldChar w:fldCharType="begin"/>
            </w:r>
            <w:r w:rsidRPr="00272664">
              <w:rPr>
                <w:color w:val="000000"/>
                <w:sz w:val="22"/>
                <w:szCs w:val="22"/>
              </w:rPr>
              <w:instrText xml:space="preserve"> ADDIN ZOTERO_ITEM CSL_CITATION {"citationID":"j9fI6ULx","properties":{"formattedCitation":"(13)","plainCitation":"(13)"},"citationItems":[{"id":3576,"uris":["http://zotero.org/users/local/aER74EOR/items/79BTR2U9"],"uri":["http://zotero.org/users/local/aER74EOR/items/79BTR2U9"],"itemData":{"id":3576,"type":"article-journal","title":"Risks for opportunistic tuberculosis infection in a cohort of 873 patients with inflammatory bowel disease receiving a tumor necrosis factor-α inhibitor","container-title":"Scandinavian Journal of Gastroenterology","page":"312-320","volume":"50","issue":"3","source":"Crossref","DOI":"10.3109/00365521.2014.1000960","ISSN":"0036-5521, 1502-7708","language":"en","author":[{"family":"Byun","given":"Ja Min"},{"family":"Lee","given":"Chang Kyun"},{"family":"Rhee","given":"Sang Youl"},{"family":"Kim","given":"Hyo-Jong"},{"family":"Im","given":"Jong Pil"},{"family":"Park","given":"Dong Il"},{"family":"Eun","given":"Chang Soo"},{"family":"Jung","given":"Sung-Ae"},{"family":"Shin","given":"Jeong Eun"},{"family":"Lee","given":"Kang-Moon"},{"family":"Cheon","given":"Jae Hee"}],"issued":{"date-parts":[["2015",3,4]]}}}],"schema":"https://github.com/citation-style-language/schema/raw/master/csl-citation.json"} </w:instrText>
            </w:r>
            <w:r w:rsidRPr="00272664">
              <w:rPr>
                <w:color w:val="000000"/>
                <w:sz w:val="22"/>
                <w:szCs w:val="22"/>
              </w:rPr>
              <w:fldChar w:fldCharType="separate"/>
            </w:r>
            <w:r w:rsidRPr="00272664">
              <w:rPr>
                <w:color w:val="000000"/>
                <w:sz w:val="22"/>
                <w:szCs w:val="22"/>
              </w:rPr>
              <w:t>(13)</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873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25</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23</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21</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4</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73</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22</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Byun 2015</w:t>
            </w:r>
            <w:r w:rsidRPr="00272664">
              <w:rPr>
                <w:color w:val="000000"/>
                <w:sz w:val="22"/>
                <w:szCs w:val="22"/>
              </w:rPr>
              <w:fldChar w:fldCharType="begin"/>
            </w:r>
            <w:r w:rsidRPr="00272664">
              <w:rPr>
                <w:color w:val="000000"/>
                <w:sz w:val="22"/>
                <w:szCs w:val="22"/>
              </w:rPr>
              <w:instrText xml:space="preserve"> ADDIN ZOTERO_ITEM CSL_CITATION {"citationID":"Cpd0Lqf2","properties":{"formattedCitation":"(14)","plainCitation":"(14)"},"citationItems":[{"id":3578,"uris":["http://zotero.org/users/local/aER74EOR/items/4GZ36Z3H"],"uri":["http://zotero.org/users/local/aER74EOR/items/4GZ36Z3H"],"itemData":{"id":3578,"type":"article-journal","title":"The Risk of Tuberculosis in Korean Patients with Inflammatory Bowel Disease Receiving Tumor Necrosis Factor-α Blockers","container-title":"Journal of Korean Medical Science","page":"173","volume":"30","issue":"2","source":"Crossref","DOI":"10.3346/jkms.2015.30.2.173","ISSN":"1011-8934, 1598-6357","language":"en","author":[{"family":"Byun","given":"Ja Min"},{"family":"Lee","given":"Chang Kyun"},{"family":"Rhee","given":"Sang Youl"},{"family":"Kim","given":"Hyo-Jong"},{"family":"Kim","given":"Jung-Wook"},{"family":"Shim","given":"Jae-Jun"},{"family":"Jang","given":"Jae Young"}],"issued":{"date-parts":[["2015"]]}}}],"schema":"https://github.com/citation-style-language/schema/raw/master/csl-citation.json"} </w:instrText>
            </w:r>
            <w:r w:rsidRPr="00272664">
              <w:rPr>
                <w:color w:val="000000"/>
                <w:sz w:val="22"/>
                <w:szCs w:val="22"/>
              </w:rPr>
              <w:fldChar w:fldCharType="separate"/>
            </w:r>
            <w:r w:rsidRPr="00272664">
              <w:rPr>
                <w:color w:val="000000"/>
                <w:sz w:val="22"/>
                <w:szCs w:val="22"/>
              </w:rPr>
              <w:t>(14)</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160</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5</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7</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4</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17</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5</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Cagatay 2018</w:t>
            </w:r>
            <w:r w:rsidRPr="00272664">
              <w:rPr>
                <w:color w:val="000000"/>
                <w:sz w:val="22"/>
                <w:szCs w:val="22"/>
              </w:rPr>
              <w:fldChar w:fldCharType="begin"/>
            </w:r>
            <w:r w:rsidRPr="00272664">
              <w:rPr>
                <w:color w:val="000000"/>
                <w:sz w:val="22"/>
                <w:szCs w:val="22"/>
              </w:rPr>
              <w:instrText xml:space="preserve"> ADDIN ZOTERO_ITEM CSL_CITATION {"citationID":"aI42d7Wa","properties":{"formattedCitation":"(15)","plainCitation":"(15)"},"citationItems":[{"id":3725,"uris":["http://zotero.org/users/local/aER74EOR/items/2VXA5FWT"],"uri":["http://zotero.org/users/local/aER74EOR/items/2VXA5FWT"],"itemData":{"id":3725,"type":"article-journal","title":"Follow-up of 1887 patients receiving tumor necrosis-alpha antagonists: Tuberculin skin test conversion and tuberculosis risk","container-title":"The Clinical Respiratory Journal","page":"1668-1675","volume":"12","issue":"4","source":"Crossref","DOI":"10.1111/crj.12726","ISSN":"17526981","shortTitle":"Follow-up of 1887 patients receiving tumor necrosis-alpha antagonists","language":"en","author":[{"family":"Cagatay","given":"Tulin"},{"family":"Bingol","given":"Zuleyha"},{"family":"Kıyan","given":"Esen"},{"family":"Yegin","given":"Zeynep"},{"family":"Okumus","given":"Gulfer"},{"family":"Arseven","given":"Orhan"},{"family":"Erkan","given":"Feyza"},{"family":"Gulbaran","given":"Ziya"},{"family":"Erelel","given":"Mustafa"},{"family":"Ece","given":"Turhan"},{"family":"Cagatay","given":"Penbe"},{"family":"Kılıçaslan","given":"Zeki"}],"issued":{"date-parts":[["2018",4]]}}}],"schema":"https://github.com/citation-style-language/schema/raw/master/csl-citation.json"} </w:instrText>
            </w:r>
            <w:r w:rsidRPr="00272664">
              <w:rPr>
                <w:color w:val="000000"/>
                <w:sz w:val="22"/>
                <w:szCs w:val="22"/>
              </w:rPr>
              <w:fldChar w:fldCharType="separate"/>
            </w:r>
            <w:r w:rsidRPr="00272664">
              <w:rPr>
                <w:color w:val="000000"/>
                <w:sz w:val="22"/>
                <w:szCs w:val="22"/>
              </w:rPr>
              <w:t>(15)</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127</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7</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4</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Carbone 2007</w:t>
            </w:r>
            <w:r w:rsidRPr="00272664">
              <w:rPr>
                <w:color w:val="000000"/>
                <w:sz w:val="22"/>
                <w:szCs w:val="22"/>
              </w:rPr>
              <w:fldChar w:fldCharType="begin"/>
            </w:r>
            <w:r w:rsidRPr="00272664">
              <w:rPr>
                <w:color w:val="000000"/>
                <w:sz w:val="22"/>
                <w:szCs w:val="22"/>
              </w:rPr>
              <w:instrText xml:space="preserve"> ADDIN ZOTERO_ITEM CSL_CITATION {"citationID":"D63uWQIu","properties":{"formattedCitation":"(16)","plainCitation":"(16)"},"citationItems":[{"id":3553,"uris":["http://zotero.org/users/local/aER74EOR/items/I5V93NWP"],"uri":["http://zotero.org/users/local/aER74EOR/items/I5V93NWP"],"itemData":{"id":3553,"type":"article-journal","title":"Humoral and Cellular Monitoring to Predict the Development of Infection in Crohn's Disease Patients Beginning Treatment with Infliximab","container-title":"Annals of the New York Academy of Sciences","page":"346-355","volume":"1107","issue":"1","source":"Crossref","DOI":"10.1196/annals.1381.036","ISSN":"0077-8923","language":"en","author":[{"family":"Carbone","given":"J."},{"family":"Gonzalez-Lara","given":"V."},{"family":"Sarmiento","given":"E."},{"family":"Chean","given":"C."},{"family":"Perez","given":"J. L."},{"family":"Marin","given":"I."},{"family":"Rodriguez-Molina","given":"J. J."},{"family":"Gil","given":"J."},{"family":"Fernandez-Cruz","given":"E."}],"issued":{"date-parts":[["2007",6,1]]}}}],"schema":"https://github.com/citation-style-language/schema/raw/master/csl-citation.json"} </w:instrText>
            </w:r>
            <w:r w:rsidRPr="00272664">
              <w:rPr>
                <w:color w:val="000000"/>
                <w:sz w:val="22"/>
                <w:szCs w:val="22"/>
              </w:rPr>
              <w:fldChar w:fldCharType="separate"/>
            </w:r>
            <w:r w:rsidRPr="00272664">
              <w:rPr>
                <w:color w:val="000000"/>
                <w:sz w:val="22"/>
                <w:szCs w:val="22"/>
              </w:rPr>
              <w:t>(16)</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34</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Carrillo 2013</w:t>
            </w:r>
            <w:r w:rsidRPr="00272664">
              <w:rPr>
                <w:color w:val="000000"/>
                <w:sz w:val="22"/>
                <w:szCs w:val="22"/>
              </w:rPr>
              <w:fldChar w:fldCharType="begin"/>
            </w:r>
            <w:r w:rsidRPr="00272664">
              <w:rPr>
                <w:color w:val="000000"/>
                <w:sz w:val="22"/>
                <w:szCs w:val="22"/>
              </w:rPr>
              <w:instrText xml:space="preserve"> ADDIN ZOTERO_ITEM CSL_CITATION {"citationID":"XsSdR3oJ","properties":{"formattedCitation":"(17)","plainCitation":"(17)"},"citationItems":[{"id":3958,"uris":["http://zotero.org/users/local/aER74EOR/items/3HDKB93M"],"uri":["http://zotero.org/users/local/aER74EOR/items/3HDKB93M"],"itemData":{"id":3958,"type":"webpage","title":"P369. Side effects in inflammatory bowel disease patients treated with biological therapy: our experience","URL":"https://www.ecco-ibd.eu/publications/congress-abstract-s/abstracts-2013/item/p369-side-effects-in-inflammatory-bowel-disease-patients-treated-with-biological-therapy-our-experience.html","accessed":{"date-parts":[["2019",3,8]]}}}],"schema":"https://github.com/citation-style-language/schema/raw/master/csl-citation.json"} </w:instrText>
            </w:r>
            <w:r w:rsidRPr="00272664">
              <w:rPr>
                <w:color w:val="000000"/>
                <w:sz w:val="22"/>
                <w:szCs w:val="22"/>
              </w:rPr>
              <w:fldChar w:fldCharType="separate"/>
            </w:r>
            <w:r w:rsidRPr="00272664">
              <w:rPr>
                <w:color w:val="000000"/>
                <w:sz w:val="22"/>
                <w:szCs w:val="22"/>
              </w:rPr>
              <w:t>(17)</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345</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Caspersen 2008</w:t>
            </w:r>
            <w:r w:rsidRPr="00272664">
              <w:rPr>
                <w:color w:val="000000"/>
                <w:sz w:val="22"/>
                <w:szCs w:val="22"/>
              </w:rPr>
              <w:fldChar w:fldCharType="begin"/>
            </w:r>
            <w:r w:rsidRPr="00272664">
              <w:rPr>
                <w:color w:val="000000"/>
                <w:sz w:val="22"/>
                <w:szCs w:val="22"/>
              </w:rPr>
              <w:instrText xml:space="preserve"> ADDIN ZOTERO_ITEM CSL_CITATION {"citationID":"DJasyTXe","properties":{"formattedCitation":"(18)","plainCitation":"(18)"},"citationItems":[{"id":3722,"uris":["http://zotero.org/users/local/aER74EOR/items/4HKSD4E8"],"uri":["http://zotero.org/users/local/aER74EOR/items/4HKSD4E8"],"itemData":{"id":3722,"type":"article-journal","title":"Infliximab for Inflammatory Bowel Disease in Denmark 1999–2005: Clinical Outcome and Follow-Up Evaluation of Malignancy and Mortality","container-title":"Clinical Gastroenterology and Hepatology","page":"1212-1217","volume":"6","issue":"11","source":"Crossref","DOI":"10.1016/j.cgh.2008.05.010","ISSN":"15423565","shortTitle":"Infliximab for Inflammatory Bowel Disease in Denmark 1999–2005","language":"en","author":[{"family":"Caspersen","given":"Sarah"},{"family":"Elkjaer","given":"Margarita"},{"family":"Riis","given":"Lene"},{"family":"Pedersen","given":"Natalia"},{"family":"Mortensen","given":"Christian"},{"family":"Jess","given":"Tine"},{"family":"Sarto","given":"Pernille"},{"family":"Hansen","given":"Tanja S."},{"family":"Wewer","given":"Vibeke"},{"family":"Bendtsen","given":"Flemming"},{"family":"Moesgaard","given":"Flemming"},{"family":"Munkholm","given":"Pia"}],"issued":{"date-parts":[["2008",11]]}}}],"schema":"https://github.com/citation-style-language/schema/raw/master/csl-citation.json"} </w:instrText>
            </w:r>
            <w:r w:rsidRPr="00272664">
              <w:rPr>
                <w:color w:val="000000"/>
                <w:sz w:val="22"/>
                <w:szCs w:val="22"/>
              </w:rPr>
              <w:fldChar w:fldCharType="separate"/>
            </w:r>
            <w:r w:rsidRPr="00272664">
              <w:rPr>
                <w:color w:val="000000"/>
                <w:sz w:val="22"/>
                <w:szCs w:val="22"/>
              </w:rPr>
              <w:t>(18)</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651</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Cekic 2015</w:t>
            </w:r>
            <w:r w:rsidRPr="00272664">
              <w:rPr>
                <w:color w:val="000000"/>
                <w:sz w:val="22"/>
                <w:szCs w:val="22"/>
              </w:rPr>
              <w:fldChar w:fldCharType="begin"/>
            </w:r>
            <w:r w:rsidRPr="00272664">
              <w:rPr>
                <w:color w:val="000000"/>
                <w:sz w:val="22"/>
                <w:szCs w:val="22"/>
              </w:rPr>
              <w:instrText xml:space="preserve"> ADDIN ZOTERO_ITEM CSL_CITATION {"citationID":"GNSpIR21","properties":{"formattedCitation":"(19)","plainCitation":"(19)"},"citationItems":[{"id":3577,"uris":["http://zotero.org/users/local/aER74EOR/items/II6HB766"],"uri":["http://zotero.org/users/local/aER74EOR/items/II6HB766"],"itemData":{"id":3577,"type":"article-journal","title":"Latent tuberculosis screening tests and active tuberculosis infection rates in Turkish inflammatory bowel disease patients under anti-tumor necrosis factor therapy","container-title":"Annals of Gastroenterology: Quarterly Publication of the Hellenic Society of Gastroenterology","page":"241","volume":"28","issue":"2","source":"Google Scholar","author":[{"family":"Çekiç","given":"Cem"},{"family":"Aslan","given":"Fatih"},{"family":"Vatansever","given":"Sezgin"},{"family":"Topal","given":"Firdevs"},{"family":"Yüksel","given":"Elif Sarıtaş"},{"family":"Alper","given":"Emrah"},{"family":"Dallı","given":"Ayşe"},{"family":"Ünsal","given":"Belkıs"}],"issued":{"date-parts":[["2015"]]}}}],"schema":"https://github.com/citation-style-language/schema/raw/master/csl-citation.json"} </w:instrText>
            </w:r>
            <w:r w:rsidRPr="00272664">
              <w:rPr>
                <w:color w:val="000000"/>
                <w:sz w:val="22"/>
                <w:szCs w:val="22"/>
              </w:rPr>
              <w:fldChar w:fldCharType="separate"/>
            </w:r>
            <w:r w:rsidRPr="00272664">
              <w:rPr>
                <w:color w:val="000000"/>
                <w:sz w:val="22"/>
                <w:szCs w:val="22"/>
              </w:rPr>
              <w:t>(19)</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76</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5</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45</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2</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Choi 2005</w:t>
            </w:r>
            <w:r w:rsidRPr="00272664">
              <w:rPr>
                <w:color w:val="000000"/>
                <w:sz w:val="22"/>
                <w:szCs w:val="22"/>
              </w:rPr>
              <w:fldChar w:fldCharType="begin"/>
            </w:r>
            <w:r w:rsidRPr="00272664">
              <w:rPr>
                <w:color w:val="000000"/>
                <w:sz w:val="22"/>
                <w:szCs w:val="22"/>
              </w:rPr>
              <w:instrText xml:space="preserve"> ADDIN ZOTERO_ITEM CSL_CITATION {"citationID":"ymEwBvvM","properties":{"formattedCitation":"(20)","plainCitation":"(20)"},"citationItems":[{"id":3834,"uris":["http://zotero.org/users/local/aER74EOR/items/7BF7X6SA"],"uri":["http://zotero.org/users/local/aER74EOR/items/7BF7X6SA"],"itemData":{"id":3834,"type":"article-journal","title":"[Efficacy and safety of treatment with infliximab in Crohn's disease-the experience of single center in Korea]","container-title":"The Korean Journal of Gastroenterology = Taehan Sohwagi Hakhoe Chi","page":"48-55","volume":"46","issue":"1","source":"PubMed","abstract":"BACKGROUND/AIMS: Infliximab has been shown to be effective and safe for treating refractory luminal and fistulizing Crohn's disease (CD). The aim of this study was to report the efficacy and adverse effect of infliximab therapy in patients with CD at our center.\nMETHODS: Medical records of thirteen patients who were treated with infliximab for refractory luminal or fistulizing CD were reviewed. Clinical response was classified as complete response, partial response and nonresponse.\nRESULTS: Seven patients were treated for fistulizing CD, four patients for luminal CD, and two for both. The mean time of follow-up was 13.1 months (3.3-28.1 months). Clinical response was seen in 10/13 (77%); complete response 7/13 (54%), partial response 3/13 (23%), nonresponse 3/13 (23%). Mean time to response was 27.1 days (10-41 days). 4 of 10 responders (40%) maintained remission over 30 weeks. Those who started on immunosuppressive treatment more than 3 months before infliximab infusion achieved lower early recurrence rate (14%) compared with those less than 3 months (67%) (p=0.039). Steroid tapering was successful in 7/12 (58%). Five patients required surgical therapy; three nonresponders, one partial responder and one who recurred after initial complete response. Initial responders required less surgery than nonresponders (p=0.035). Acute infusion reactions were seen in 2/40 infusions (5%). One patient developed herpes zoster 20 weeks after infliximab infusion. During follow-up peried, no patient developed serious infection, tuberculosis or malignancy.\nCONCLUSIONS: Infliximab is effective and safe in clinical practice. Concurrent immunosuppressive use is associated with lower rate of early recurrence.","ISSN":"1598-9992","note":"PMID: 16030404","journalAbbreviation":"Korean J Gastroenterol","language":"kor","author":[{"family":"Choi","given":"Kee Don"},{"family":"Song","given":"Ho Jun"},{"family":"Kim","given":"Joo Sung"},{"family":"Jung","given":"Hyun Chae"},{"family":"Song","given":"In Sung"}],"issued":{"date-parts":[["2005",7]]}}}],"schema":"https://github.com/citation-style-language/schema/raw/master/csl-citation.json"} </w:instrText>
            </w:r>
            <w:r w:rsidRPr="00272664">
              <w:rPr>
                <w:color w:val="000000"/>
                <w:sz w:val="22"/>
                <w:szCs w:val="22"/>
              </w:rPr>
              <w:fldChar w:fldCharType="separate"/>
            </w:r>
            <w:r w:rsidRPr="00272664">
              <w:rPr>
                <w:color w:val="000000"/>
                <w:sz w:val="22"/>
                <w:szCs w:val="22"/>
              </w:rPr>
              <w:t>(20)</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Choi 2016</w:t>
            </w:r>
            <w:r w:rsidRPr="00272664">
              <w:rPr>
                <w:color w:val="000000"/>
                <w:sz w:val="22"/>
                <w:szCs w:val="22"/>
              </w:rPr>
              <w:fldChar w:fldCharType="begin"/>
            </w:r>
            <w:r w:rsidRPr="00272664">
              <w:rPr>
                <w:color w:val="000000"/>
                <w:sz w:val="22"/>
                <w:szCs w:val="22"/>
              </w:rPr>
              <w:instrText xml:space="preserve"> ADDIN ZOTERO_ITEM CSL_CITATION {"citationID":"peuxVjfm","properties":{"formattedCitation":"(21)","plainCitation":"(21)"},"citationItems":[{"id":3569,"uris":["http://zotero.org/users/local/aER74EOR/items/P99Q86XQ"],"uri":["http://zotero.org/users/local/aER74EOR/items/P99Q86XQ"],"itemData":{"id":3569,"type":"article-journal","title":"Efficacy and Safety of Infliximab Therapy and Predictors of Response in Korean Patients with Crohn's Disease: A Nationwide, Multicenter Study","container-title":"Yonsei Medical Journal","page":"1376","volume":"57","issue":"6","source":"Crossref","DOI":"10.3349/ymj.2016.57.6.1376","ISSN":"0513-5796, 1976-2437","shortTitle":"Efficacy and Safety of Infliximab Therapy and Predictors of Response in Korean Patients with Crohn's Disease","language":"en","author":[{"family":"Choi","given":"Chang Hwan"},{"family":"Song","given":"In Do"},{"family":"Kim","given":"Young-Ho"},{"family":"Koo","given":"Ja Seol"},{"family":"Kim","given":"You Sun"},{"family":"Kim","given":"Joo Sung"},{"family":"Kim","given":"Nayoung"},{"family":"Kim","given":"Eun Soo"},{"family":"Kim","given":"Jae Hak"},{"family":"Kim","given":"Ji Won"},{"family":"Kim","given":"Tae Oh"},{"family":"Kim","given":"Hyun Soo"},{"family":"Kim","given":"Hyo Jong"},{"family":"Park","given":"Young Sook"},{"family":"Park","given":"Dong Il"},{"family":"Park","given":"Soo Jung"},{"family":"Song","given":"Hyun Joo"},{"family":"Shin","given":"Sung Jae"},{"family":"Yang","given":"Suk-Kyun"},{"family":"Ye","given":"Byong Duk"},{"family":"Lee","given":"Kang-Moon"},{"family":"Lee","given":"Bo In"},{"family":"Lee","given":"Sun-Young"},{"family":"Lee","given":"Chang Kyun"},{"family":"Im","given":"Jong Pil"},{"family":"Jang","given":"Byung Ik"},{"family":"Jeon","given":"Tae Joo"},{"family":"Cho","given":"Yu Kyung"},{"family":"Chang","given":"Sae Kyung"},{"family":"Jeon","given":"Seong Ran"},{"family":"Jung","given":"Sung-Ae"},{"family":"Jeen","given":"Yoon Tae"},{"family":"Cha","given":"Jae Myung"},{"family":"Han","given":"Dong Soo"},{"family":"Kim","given":"Won Ho"},{"literal":"IBD Study Group of the Korean Association for the Study of the Intestinal Diseases"}],"issued":{"date-parts":[["2016"]]}}}],"schema":"https://github.com/citation-style-language/schema/raw/master/csl-citation.json"} </w:instrText>
            </w:r>
            <w:r w:rsidRPr="00272664">
              <w:rPr>
                <w:color w:val="000000"/>
                <w:sz w:val="22"/>
                <w:szCs w:val="22"/>
              </w:rPr>
              <w:fldChar w:fldCharType="separate"/>
            </w:r>
            <w:r w:rsidRPr="00272664">
              <w:rPr>
                <w:color w:val="000000"/>
                <w:sz w:val="22"/>
                <w:szCs w:val="22"/>
              </w:rPr>
              <w:t>(21)</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317</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7</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7</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6</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Colombel 2004</w:t>
            </w:r>
            <w:r w:rsidRPr="00272664">
              <w:rPr>
                <w:color w:val="000000"/>
                <w:sz w:val="22"/>
                <w:szCs w:val="22"/>
              </w:rPr>
              <w:fldChar w:fldCharType="begin"/>
            </w:r>
            <w:r w:rsidRPr="00272664">
              <w:rPr>
                <w:color w:val="000000"/>
                <w:sz w:val="22"/>
                <w:szCs w:val="22"/>
              </w:rPr>
              <w:instrText xml:space="preserve"> ADDIN ZOTERO_ITEM CSL_CITATION {"citationID":"Fhmjwx9U","properties":{"formattedCitation":"(22)","plainCitation":"(22)"},"citationItems":[{"id":661,"uris":["http://zotero.org/users/local/aER74EOR/items/KTEZH55Q"],"uri":["http://zotero.org/users/local/aER74EOR/items/KTEZH55Q"],"itemData":{"id":661,"type":"article-journal","title":"The safety profile of infliximab in patients with Crohn's disease: the Mayo clinic experience in 500 patients","container-title":"Gastroenterology","page":"19-31","volume":"126","issue":"1","source":"PubMed","abstract":"BACKGROUND AND AIMS: The aim of this study was to evaluate the short- and long-term safety of infliximab in patients with Crohn's disease in clinical practice.\nMETHODS: The medical records of 500 consecutive patients treated with infliximab at the Mayo Clinic were reviewed and abstracted for demographic features and adverse events. The likelihood of a causal relationship to infliximab for each adverse event was determined by calculating an intrinsic likelihood (imputability) score.\nRESULTS: The 500 patients received a median of 3 infusions and had a median follow-up of 17 months. Forty-three patients (8.6%) experienced a serious adverse event, of which 30 (6%) were related to infliximab. Acute infusion reactions occurred in 19 of 500 patients (3.8%). Serum sickness-like disease occurred in 19 of 500 patients and was attributed to infliximab in 14 (2.8%). Three patients developed drug-induced lupus. One patient developed a new demyelination disorder. Forty-eight patients had an infectious event, of which 41 (8.2%) were attributed to infliximab. Twenty patients had a serious infection: 2 had fatal sepsis, 8 had pneumonia (of which 2 cases were fatal), 6 had viral infections, 2 had abdominal abscesses requiring surgery, one had arm cellulitis, and one had histoplasmosis. Nine patients had a malignant disorder, 3 of which were possibly related to infliximab. A total of 10 deaths were observed. For 5 of these patients (1%), the events leading to death were possibly related to infliximab.\nCONCLUSIONS: Short- and long-term infliximab therapy is generally well tolerated. However, clinicians must be vigilant for the occurrence of infrequent but serious events, including serum sickness-like reaction, opportunistic infection and sepsis, and autoimmune disorders.","ISSN":"0016-5085","note":"PMID: 14699483","shortTitle":"The safety profile of infliximab in patients with Crohn's disease","journalAbbreviation":"Gastroenterology","language":"eng","author":[{"family":"Colombel","given":"Jean-Frederic"},{"family":"Loftus","given":"Edward V."},{"family":"Tremaine","given":"William J."},{"family":"Egan","given":"Laurence J."},{"family":"Harmsen","given":"W. Scott"},{"family":"Schleck","given":"Cathy D."},{"family":"Zinsmeister","given":"Alan R."},{"family":"Sandborn","given":"William J."}],"issued":{"date-parts":[["2004",1]]}}}],"schema":"https://github.com/citation-style-language/schema/raw/master/csl-citation.json"} </w:instrText>
            </w:r>
            <w:r w:rsidRPr="00272664">
              <w:rPr>
                <w:color w:val="000000"/>
                <w:sz w:val="22"/>
                <w:szCs w:val="22"/>
              </w:rPr>
              <w:fldChar w:fldCharType="separate"/>
            </w:r>
            <w:r w:rsidRPr="00272664">
              <w:rPr>
                <w:color w:val="000000"/>
                <w:sz w:val="22"/>
                <w:szCs w:val="22"/>
              </w:rPr>
              <w:t>(22)</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500</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Colombel 2007</w:t>
            </w:r>
            <w:r w:rsidRPr="00272664">
              <w:rPr>
                <w:color w:val="000000"/>
                <w:sz w:val="22"/>
                <w:szCs w:val="22"/>
              </w:rPr>
              <w:fldChar w:fldCharType="begin"/>
            </w:r>
            <w:r w:rsidRPr="00272664">
              <w:rPr>
                <w:color w:val="000000"/>
                <w:sz w:val="22"/>
                <w:szCs w:val="22"/>
              </w:rPr>
              <w:instrText xml:space="preserve"> ADDIN ZOTERO_ITEM CSL_CITATION {"citationID":"ZrxdKXWS","properties":{"formattedCitation":"(23)","plainCitation":"(23)"},"citationItems":[{"id":3782,"uris":["http://zotero.org/users/local/aER74EOR/items/UXDHXNUQ"],"uri":["http://zotero.org/users/local/aER74EOR/items/UXDHXNUQ"],"itemData":{"id":3782,"type":"article-journal","title":"Adalimumab for Maintenance of Clinical Response and Remission in Patients With Crohn’s Disease: The CHARM Trial","container-title":"Gastroenterology","page":"52-65","volume":"132","issue":"1","source":"Crossref","DOI":"10.1053/j.gastro.2006.11.041","ISSN":"00165085","shortTitle":"Adalimumab for Maintenance of Clinical Response and Remission in Patients With Crohn’s Disease","language":"en","author":[{"family":"Colombel","given":"Jean–Frédéric"},{"family":"Sandborn","given":"William J."},{"family":"Rutgeerts","given":"Paul"},{"family":"Enns","given":"Robert"},{"family":"Hanauer","given":"Stephen B."},{"family":"Panaccione","given":"Remo"},{"family":"Schreiber","given":"Stefan"},{"family":"Byczkowski","given":"Dan"},{"family":"Li","given":"Ju"},{"family":"Kent","given":"Jeffrey D."},{"family":"Pollack","given":"Paul F."}],"issued":{"date-parts":[["2007",1]]}}}],"schema":"https://github.com/citation-style-language/schema/raw/master/csl-citation.json"} </w:instrText>
            </w:r>
            <w:r w:rsidRPr="00272664">
              <w:rPr>
                <w:color w:val="000000"/>
                <w:sz w:val="22"/>
                <w:szCs w:val="22"/>
              </w:rPr>
              <w:fldChar w:fldCharType="separate"/>
            </w:r>
            <w:r w:rsidRPr="00272664">
              <w:rPr>
                <w:color w:val="000000"/>
                <w:sz w:val="22"/>
                <w:szCs w:val="22"/>
              </w:rPr>
              <w:t>(23)</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189</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19</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2</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Colombel 2010</w:t>
            </w:r>
            <w:r w:rsidRPr="00272664">
              <w:rPr>
                <w:color w:val="000000"/>
                <w:sz w:val="22"/>
                <w:szCs w:val="22"/>
              </w:rPr>
              <w:fldChar w:fldCharType="begin"/>
            </w:r>
            <w:r w:rsidRPr="00272664">
              <w:rPr>
                <w:color w:val="000000"/>
                <w:sz w:val="22"/>
                <w:szCs w:val="22"/>
              </w:rPr>
              <w:instrText xml:space="preserve"> ADDIN ZOTERO_ITEM CSL_CITATION {"citationID":"UR66RyfC","properties":{"formattedCitation":"(24)","plainCitation":"(24)"},"citationItems":[{"id":3797,"uris":["http://zotero.org/users/local/aER74EOR/items/R2243IV3"],"uri":["http://zotero.org/users/local/aER74EOR/items/R2243IV3"],"itemData":{"id":3797,"type":"article-journal","title":"Infliximab, azathioprine, or combination therapy for Crohn's disease","container-title":"New England Journal of Medicine","page":"1383–1395","volume":"362","issue":"15","source":"Google Scholar","author":[{"family":"Colombel","given":"Jean Frédéric"},{"family":"Sandborn","given":"William J."},{"family":"Reinisch","given":"Walter"},{"family":"Mantzaris","given":"Gerassimos J."},{"family":"Kornbluth","given":"Asher"},{"family":"Rachmilewitz","given":"Daniel"},{"family":"Lichtiger","given":"Simon"},{"family":"D'haens","given":"Geert"},{"family":"Diamond","given":"Robert H."},{"family":"Broussard","given":"Delma L."}],"issued":{"date-parts":[["2010"]]}}}],"schema":"https://github.com/citation-style-language/schema/raw/master/csl-citation.json"} </w:instrText>
            </w:r>
            <w:r w:rsidRPr="00272664">
              <w:rPr>
                <w:color w:val="000000"/>
                <w:sz w:val="22"/>
                <w:szCs w:val="22"/>
              </w:rPr>
              <w:fldChar w:fldCharType="separate"/>
            </w:r>
            <w:r w:rsidRPr="00272664">
              <w:rPr>
                <w:color w:val="000000"/>
                <w:sz w:val="22"/>
                <w:szCs w:val="22"/>
              </w:rPr>
              <w:t>(24)</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338</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1</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Colombel 2014</w:t>
            </w:r>
            <w:r w:rsidRPr="00272664">
              <w:rPr>
                <w:color w:val="000000"/>
                <w:sz w:val="22"/>
                <w:szCs w:val="22"/>
              </w:rPr>
              <w:fldChar w:fldCharType="begin"/>
            </w:r>
            <w:r w:rsidRPr="00272664">
              <w:rPr>
                <w:color w:val="000000"/>
                <w:sz w:val="22"/>
                <w:szCs w:val="22"/>
              </w:rPr>
              <w:instrText xml:space="preserve"> ADDIN ZOTERO_ITEM CSL_CITATION {"citationID":"zpFkG6Lh","properties":{"formattedCitation":"(25)","plainCitation":"(25)"},"citationItems":[{"id":3846,"uris":["http://zotero.org/users/local/aER74EOR/items/QDARE5KT"],"uri":["http://zotero.org/users/local/aER74EOR/items/QDARE5KT"],"itemData":{"id":3846,"type":"article-journal","title":"Four-year maintenance treatment with adalimumab in patients with moderately to severely active ulcerative colitis: Data from ULTRA 1, 2, and 3","container-title":"The American Journal of Gastroenterology","page":"1771-1780","volume":"109","issue":"11","source":"PubMed","abstract":"OBJECTIVES: The safety and efficacy of adalimumab for patients with moderately to severely active ulcerative colitis (UC) has been reported up to week 52 from the placebo-controlled trials ULTRA (Ulcerative Colitis Long-Term Remission and Maintenance with Adalimumab) 1 and 2. Up to 4 years of data for adalimumab-treated patients from ULTRA 1, 2, and the open-label extension ULTRA 3 are presented.\nMETHODS: Remission per partial Mayo score, remission per Inflammatory Bowel Disease Questionnaire (IBDQ) score, and mucosal healing rates were assessed in adalimumab-randomized patients from ULTRA 1 and 2 up to week 208. Corticosteroid-free remission was assessed in adalimumab-randomized patients who used corticosteroids at lead-in study baseline. Maintenance of remission per partial Mayo score and mucosal healing was assessed in patients who entered ULTRA 3 in remission per full Mayo score and with mucosal healing, respectively. As observed, last observation carried forward (LOCF) and nonresponder imputation (NRI) were used to report efficacy. Adverse events were reported for any adalimumab-treated patient.\nRESULTS: A total of 600/1,094 patients enrolled in ULTRA 1 or 2 were randomized to receive adalimumab and included in the intent-to-treat analyses of the studies. Of these, 199 patients remained on adalimumab after 4 years of follow-up. Rates of remission per partial Mayo score, remission per IBDQ score, mucosal healing, and corticosteroid discontinuation at week 208 were 24.7%, 26.3%, 27.7% (NRI), and 59.2% (observed), respectively. Of the patients who were followed up in ULTRA 3 (588/1,094), a total of 360 patients remained on adalimumab 3 years later. Remission per partial Mayo score and mucosal healing after ULTRA 1 or 2 to year 3 of ULTRA 3 were maintained by 63.6% and 59.9% of patients, respectively (NRI). Adverse event rates were stable over time.\nCONCLUSIONS: Remission, mucosal healing, and improved quality of life were maintained in patients with moderately to severely active UC with long-term adalimumab therapy, for up to 4 years. No new safety signals were reported.","DOI":"10.1038/ajg.2014.242","ISSN":"1572-0241","note":"PMID: 25155227\nPMCID: PMC4223868","shortTitle":"Four-year maintenance treatment with adalimumab in patients with moderately to severely active ulcerative colitis","journalAbbreviation":"Am. J. Gastroenterol.","language":"eng","author":[{"family":"Colombel","given":"Jean-Frederic"},{"family":"Sandborn","given":"William J."},{"family":"Ghosh","given":"Subrata"},{"family":"Wolf","given":"Douglas C."},{"family":"Panaccione","given":"Remo"},{"family":"Feagan","given":"Brian"},{"family":"Reinisch","given":"Walter"},{"family":"Robinson","given":"Anne M."},{"family":"Lazar","given":"Andreas"},{"family":"Kron","given":"Martina"},{"family":"Huang","given":"Bidan"},{"family":"Skup","given":"Martha"},{"family":"Thakkar","given":"Roopal B."}],"issued":{"date-parts":[["2014",11]]}}}],"schema":"https://github.com/citation-style-language/schema/raw/master/csl-citation.json"} </w:instrText>
            </w:r>
            <w:r w:rsidRPr="00272664">
              <w:rPr>
                <w:color w:val="000000"/>
                <w:sz w:val="22"/>
                <w:szCs w:val="22"/>
              </w:rPr>
              <w:fldChar w:fldCharType="separate"/>
            </w:r>
            <w:r w:rsidRPr="00272664">
              <w:rPr>
                <w:color w:val="000000"/>
                <w:sz w:val="22"/>
                <w:szCs w:val="22"/>
              </w:rPr>
              <w:t>(25)</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600</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Cordero-Ruiz 2011</w:t>
            </w:r>
            <w:r w:rsidRPr="00272664">
              <w:rPr>
                <w:color w:val="000000"/>
                <w:sz w:val="22"/>
                <w:szCs w:val="22"/>
              </w:rPr>
              <w:fldChar w:fldCharType="begin"/>
            </w:r>
            <w:r w:rsidRPr="00272664">
              <w:rPr>
                <w:color w:val="000000"/>
                <w:sz w:val="22"/>
                <w:szCs w:val="22"/>
              </w:rPr>
              <w:instrText xml:space="preserve"> ADDIN ZOTERO_ITEM CSL_CITATION {"citationID":"uQ4ZiZNC","properties":{"formattedCitation":"(26)","plainCitation":"(26)"},"citationItems":[{"id":3694,"uris":["http://zotero.org/users/local/aER74EOR/items/9CX5DC9H"],"uri":["http://zotero.org/users/local/aER74EOR/items/9CX5DC9H"],"itemData":{"id":3694,"type":"article-journal","title":"Efficacy of adalimumab in patients with Crohn's disease and failure to infliximab therapy: a clinical series","container-title":"Revista Espanola de Enfermedades Digestivas","page":"294","volume":"103","issue":"6","source":"Google Scholar","shortTitle":"Efficacy of adalimumab in patients with Crohn's disease and failure to infliximab therapy","author":[{"family":"Cordero-Ruiz","given":"Patricia"},{"family":"Castro-Márquez","given":"Cristina"},{"family":"Méndez-Rufián","given":"Vanesa"},{"family":"Castro-Laria","given":"Luisa"},{"family":"Caunedo-Álvarez","given":"Angel"},{"family":"Romero-Vázquez","given":"Javier"},{"family":"Herrerías-Gutiérrez","given":"Juan Manuel"}],"issued":{"date-parts":[["2011"]]}}}],"schema":"https://github.com/citation-style-language/schema/raw/master/csl-citation.json"} </w:instrText>
            </w:r>
            <w:r w:rsidRPr="00272664">
              <w:rPr>
                <w:color w:val="000000"/>
                <w:sz w:val="22"/>
                <w:szCs w:val="22"/>
              </w:rPr>
              <w:fldChar w:fldCharType="separate"/>
            </w:r>
            <w:r w:rsidRPr="00272664">
              <w:rPr>
                <w:color w:val="000000"/>
                <w:sz w:val="22"/>
                <w:szCs w:val="22"/>
              </w:rPr>
              <w:t>(26)</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25</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Cottone 2011</w:t>
            </w:r>
            <w:r w:rsidRPr="00272664">
              <w:rPr>
                <w:color w:val="000000"/>
                <w:sz w:val="22"/>
                <w:szCs w:val="22"/>
              </w:rPr>
              <w:fldChar w:fldCharType="begin"/>
            </w:r>
            <w:r w:rsidRPr="00272664">
              <w:rPr>
                <w:color w:val="000000"/>
                <w:sz w:val="22"/>
                <w:szCs w:val="22"/>
              </w:rPr>
              <w:instrText xml:space="preserve"> ADDIN ZOTERO_ITEM CSL_CITATION {"citationID":"8WT4XPfx","properties":{"formattedCitation":"(27)","plainCitation":"(27)"},"citationItems":[{"id":570,"uris":["http://zotero.org/users/local/aER74EOR/items/I7C82DJN"],"uri":["http://zotero.org/users/local/aER74EOR/items/I7C82DJN"],"itemData":{"id":570,"type":"article-journal","title":"Advanced age is an independent risk factor for severe infections and mortality in patients given anti-tumor necrosis factor therapy for inflammatory bowel disease","container-title":"Clinical Gastroenterology and Hepatology: The Official Clinical Practice Journal of the American Gastroenterological Association","page":"30-35","volume":"9","issue":"1","source":"PubMed","abstract":"BACKGROUND &amp; AIMS: Few data are available on effects of biologic therapies in patients more than 65 years old with inflammatory bowel disease (IBD). We evaluated the risk and benefits of therapy with tumor necrosis factor (TNF) inhibitors in these patients.\nMETHODS: We collected data from patients with IBD treated with infliximab (n = 2475) and adalimumab (n = 604) from 2000 to 2009 at 16 tertiary centers. Ninety-five patients (3%) were more than 65 years old (52 men; 37 with ulcerative colitis and 58 with Crohn's disease; 78 treated with infliximab and 17 with adalimumab). The control group comprised 190 patients 65 years old or younger who were treated with both biologics and 190 patients older than 65 years who were treated with other drugs. The primary end points were severe infection, cancer, or death.\nRESULTS: Among patients more than 65 years old who received infliximab and adalimumab, 11% developed severe infections, 3% developed neoplasms, and 10% died. No variable was associated with severe infection or death. Among control patients more than 65 years old, 0.5% developed severe infections, 2% developed cancer, and 2% died. Among control patients less than 65 years old, 2.6% developed severe infections, none developed tumors, and 1% died.\nCONCLUSIONS: Patients older than 65 years treated with TNF inhibitors for IBD have a high rate of severe infections and mortality compared with younger patients or patients of the same age that did not receive these therapeutics. The effects of anti-TNF agents in older patients with IBD should be more thoroughly investigated, because these patients have higher mortality related to hospitalization than younger patients.","DOI":"10.1016/j.cgh.2010.09.026","ISSN":"1542-7714","note":"PMID: 20951835","journalAbbreviation":"Clin. Gastroenterol. Hepatol.","language":"eng","author":[{"family":"Cottone","given":"Mario"},{"family":"Kohn","given":"Anna"},{"family":"Daperno","given":"Marco"},{"family":"Armuzzi","given":"Alessandro"},{"family":"Guidi","given":"Luisa"},{"family":"D'Inca","given":"Renata"},{"family":"Bossa","given":"Fabrizio"},{"family":"Angelucci","given":"Erika"},{"family":"Biancone","given":"Livia"},{"family":"Gionchetti","given":"Paolo"},{"family":"Ardizzone","given":"Sandro"},{"family":"Papi","given":"Claudio"},{"family":"Fries","given":"Walter"},{"family":"Danese","given":"Silvio"},{"family":"Riegler","given":"Gabriele"},{"family":"Cappello","given":"Maria"},{"family":"Castiglione","given":"Fabiana"},{"family":"Annese","given":"Vito"},{"family":"Orlando","given":"Ambrogio"}],"issued":{"date-parts":[["2011",1]]}}}],"schema":"https://github.com/citation-style-language/schema/raw/master/csl-citation.json"} </w:instrText>
            </w:r>
            <w:r w:rsidRPr="00272664">
              <w:rPr>
                <w:color w:val="000000"/>
                <w:sz w:val="22"/>
                <w:szCs w:val="22"/>
              </w:rPr>
              <w:fldChar w:fldCharType="separate"/>
            </w:r>
            <w:r w:rsidRPr="00272664">
              <w:rPr>
                <w:color w:val="000000"/>
                <w:sz w:val="22"/>
                <w:szCs w:val="22"/>
              </w:rPr>
              <w:t>(27)</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95</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Cottone 2011a</w:t>
            </w:r>
            <w:r w:rsidRPr="00272664">
              <w:rPr>
                <w:color w:val="000000"/>
                <w:sz w:val="22"/>
                <w:szCs w:val="22"/>
              </w:rPr>
              <w:fldChar w:fldCharType="begin"/>
            </w:r>
            <w:r w:rsidRPr="00272664">
              <w:rPr>
                <w:color w:val="000000"/>
                <w:sz w:val="22"/>
                <w:szCs w:val="22"/>
              </w:rPr>
              <w:instrText xml:space="preserve"> ADDIN ZOTERO_ITEM CSL_CITATION {"citationID":"Zy4vLyfh","properties":{"formattedCitation":"(27)","plainCitation":"(27)"},"citationItems":[{"id":570,"uris":["http://zotero.org/users/local/aER74EOR/items/I7C82DJN"],"uri":["http://zotero.org/users/local/aER74EOR/items/I7C82DJN"],"itemData":{"id":570,"type":"article-journal","title":"Advanced age is an independent risk factor for severe infections and mortality in patients given anti-tumor necrosis factor therapy for inflammatory bowel disease","container-title":"Clinical Gastroenterology and Hepatology: The Official Clinical Practice Journal of the American Gastroenterological Association","page":"30-35","volume":"9","issue":"1","source":"PubMed","abstract":"BACKGROUND &amp; AIMS: Few data are available on effects of biologic therapies in patients more than 65 years old with inflammatory bowel disease (IBD). We evaluated the risk and benefits of therapy with tumor necrosis factor (TNF) inhibitors in these patients.\nMETHODS: We collected data from patients with IBD treated with infliximab (n = 2475) and adalimumab (n = 604) from 2000 to 2009 at 16 tertiary centers. Ninety-five patients (3%) were more than 65 years old (52 men; 37 with ulcerative colitis and 58 with Crohn's disease; 78 treated with infliximab and 17 with adalimumab). The control group comprised 190 patients 65 years old or younger who were treated with both biologics and 190 patients older than 65 years who were treated with other drugs. The primary end points were severe infection, cancer, or death.\nRESULTS: Among patients more than 65 years old who received infliximab and adalimumab, 11% developed severe infections, 3% developed neoplasms, and 10% died. No variable was associated with severe infection or death. Among control patients more than 65 years old, 0.5% developed severe infections, 2% developed cancer, and 2% died. Among control patients less than 65 years old, 2.6% developed severe infections, none developed tumors, and 1% died.\nCONCLUSIONS: Patients older than 65 years treated with TNF inhibitors for IBD have a high rate of severe infections and mortality compared with younger patients or patients of the same age that did not receive these therapeutics. The effects of anti-TNF agents in older patients with IBD should be more thoroughly investigated, because these patients have higher mortality related to hospitalization than younger patients.","DOI":"10.1016/j.cgh.2010.09.026","ISSN":"1542-7714","note":"PMID: 20951835","journalAbbreviation":"Clin. Gastroenterol. Hepatol.","language":"eng","author":[{"family":"Cottone","given":"Mario"},{"family":"Kohn","given":"Anna"},{"family":"Daperno","given":"Marco"},{"family":"Armuzzi","given":"Alessandro"},{"family":"Guidi","given":"Luisa"},{"family":"D'Inca","given":"Renata"},{"family":"Bossa","given":"Fabrizio"},{"family":"Angelucci","given":"Erika"},{"family":"Biancone","given":"Livia"},{"family":"Gionchetti","given":"Paolo"},{"family":"Ardizzone","given":"Sandro"},{"family":"Papi","given":"Claudio"},{"family":"Fries","given":"Walter"},{"family":"Danese","given":"Silvio"},{"family":"Riegler","given":"Gabriele"},{"family":"Cappello","given":"Maria"},{"family":"Castiglione","given":"Fabiana"},{"family":"Annese","given":"Vito"},{"family":"Orlando","given":"Ambrogio"}],"issued":{"date-parts":[["2011",1]]}}}],"schema":"https://github.com/citation-style-language/schema/raw/master/csl-citation.json"} </w:instrText>
            </w:r>
            <w:r w:rsidRPr="00272664">
              <w:rPr>
                <w:color w:val="000000"/>
                <w:sz w:val="22"/>
                <w:szCs w:val="22"/>
              </w:rPr>
              <w:fldChar w:fldCharType="separate"/>
            </w:r>
            <w:r w:rsidRPr="00272664">
              <w:rPr>
                <w:color w:val="000000"/>
                <w:sz w:val="22"/>
                <w:szCs w:val="22"/>
              </w:rPr>
              <w:t>(27)</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190</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D'Haens 2017</w:t>
            </w:r>
            <w:r w:rsidRPr="00272664">
              <w:rPr>
                <w:color w:val="000000"/>
                <w:sz w:val="22"/>
                <w:szCs w:val="22"/>
              </w:rPr>
              <w:fldChar w:fldCharType="begin"/>
            </w:r>
            <w:r w:rsidRPr="00272664">
              <w:rPr>
                <w:color w:val="000000"/>
                <w:sz w:val="22"/>
                <w:szCs w:val="22"/>
              </w:rPr>
              <w:instrText xml:space="preserve"> ADDIN ZOTERO_ITEM CSL_CITATION {"citationID":"6BE9Df1s","properties":{"formattedCitation":"(28)","plainCitation":"(28)"},"citationItems":[{"id":3043,"uris":["http://zotero.org/users/local/aER74EOR/items/4KB93H8X"],"uri":["http://zotero.org/users/local/aER74EOR/items/4KB93H8X"],"itemData":{"id":3043,"type":"article-journal","title":"Lymphoma Risk and Overall Safety Profile of Adalimumab in Patients With Crohn's Disease With up to 6 Years of Follow-Up in the Pyramid Registry","container-title":"American Journal of Gastroenterology","page":"872-882","volume":"113","issue":"6","archive":"Embase","abstract":"Objectives: Real-world, prospective, long-term studies in Crohn's disease (CD) characterizing adalimumab safety data and lymphoma risk were lacking. We present the final results from the PYRAMID registry, which was designed to rule out a doubling of lymphoma risk in adalimumab-treated patients with CD. Methods: Patients with moderately to severely active CD newly prescribed or currently receiving adalimumab according to local product labels were followed for up to 6 years and analyzed for adverse events (AEs). The registry exposure-adjusted observed rate of lymphoma was compared with the estimated background lymphoma rate from a sex-matched general population in the Surveillance, Epidemiology, and End Results 17 Registry database adjusted for anticipated prior or concurrent thiopurine use in a CD population. Results: A total of 5025 patients were evaluated (16680.4 PY of adalimumab registry exposure, ≈3 years/patient mean follow-up). Registry treatment-emergent AEs included 4129 serious AEs (n = 1853 [36.9%]; 24.8 E/100 PY), 792 serious infections (n = 556 [11.1%]; 4.7 E/100 PY), and 134 malignancies (n = 116 [2.3%]; 0.8 E/100 PY), including ten lymphomas. The observed lymphoma rate (0.060 E/100 PY) was lower than the estimated background rate (0.084 E/100 PY), and the upper bound of the one-sided 95% CI of the observed rate (0.102 E/100 PY) was lower than double the estimated rate (0.168 E/100 PY). Conclusions: PYRAMID is the longest prospective adalimumab study in routine clinical practice, with up to 6 years of follow-up. No new safety signals were reported. The pre-specified registry objective of ruling out a doubling of lymphoma risk with adalimumab was met.","DOI":"10.1038/s41395-018-0098-4","ISSN":"1572-0241","journalAbbreviation":"Am. J. Gastroenterol.","language":"English","author":[{"literal":"D'Haens G."},{"literal":"Reinisch W."},{"literal":"Panaccione R."},{"literal":"Satsangi J."},{"literal":"Petersson J."},{"literal":"Bereswill M."},{"literal":"Arikan D."},{"literal":"Perotti E."},{"literal":"Robinson A.M."},{"literal":"Kalabic J."},{"literal":"Alperovich G."},{"literal":"Thakkar R."},{"literal":"Loftus E.V."}],"issued":{"date-parts":[["2018"]]}}}],"schema":"https://github.com/citation-style-language/schema/raw/master/csl-citation.json"} </w:instrText>
            </w:r>
            <w:r w:rsidRPr="00272664">
              <w:rPr>
                <w:color w:val="000000"/>
                <w:sz w:val="22"/>
                <w:szCs w:val="22"/>
              </w:rPr>
              <w:fldChar w:fldCharType="separate"/>
            </w:r>
            <w:r w:rsidRPr="00272664">
              <w:rPr>
                <w:color w:val="000000"/>
                <w:sz w:val="22"/>
                <w:szCs w:val="22"/>
              </w:rPr>
              <w:t>(28)</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77</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3</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Didia 2014</w:t>
            </w:r>
            <w:r w:rsidRPr="00272664">
              <w:rPr>
                <w:color w:val="000000"/>
                <w:sz w:val="22"/>
                <w:szCs w:val="22"/>
              </w:rPr>
              <w:fldChar w:fldCharType="begin"/>
            </w:r>
            <w:r w:rsidRPr="00272664">
              <w:rPr>
                <w:color w:val="000000"/>
                <w:sz w:val="22"/>
                <w:szCs w:val="22"/>
              </w:rPr>
              <w:instrText xml:space="preserve"> ADDIN ZOTERO_ITEM CSL_CITATION {"citationID":"thY0iBGT","properties":{"formattedCitation":"(29)","plainCitation":"(29)"},"citationItems":[{"id":3978,"uris":["http://zotero.org/users/local/aER74EOR/items/NBA7GMSQ"],"uri":["http://zotero.org/users/local/aER74EOR/items/NBA7GMSQ"],"itemData":{"id":3978,"type":"article-journal","title":"Sa1140 Rate of de novo TB Infection in an IBD Population Treated With Adalimumab in Brazil","container-title":"Gastroenterology","page":"S-238","volume":"148","issue":"4","source":"www.gastrojournal.org","DOI":"10.1016/S0016-5085(15)30780-0","ISSN":"0016-5085, 1528-0012","journalAbbreviation":"Gastroenterology","language":"English","author":[{"family":"Cury","given":"Didia B."},{"family":"Moss","given":"Alan C."},{"family":"Oliveira","given":"Rogério A.","dropping-particle":"de"}],"issued":{"date-parts":[["2015",4,1]]}}}],"schema":"https://github.com/citation-style-language/schema/raw/master/csl-citation.json"} </w:instrText>
            </w:r>
            <w:r w:rsidRPr="00272664">
              <w:rPr>
                <w:color w:val="000000"/>
                <w:sz w:val="22"/>
                <w:szCs w:val="22"/>
              </w:rPr>
              <w:fldChar w:fldCharType="separate"/>
            </w:r>
            <w:r w:rsidRPr="00272664">
              <w:rPr>
                <w:color w:val="000000"/>
                <w:sz w:val="22"/>
                <w:szCs w:val="22"/>
              </w:rPr>
              <w:t>(29)</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5025</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10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Duncan 2013</w:t>
            </w:r>
            <w:r w:rsidRPr="00272664">
              <w:rPr>
                <w:color w:val="000000"/>
                <w:sz w:val="22"/>
                <w:szCs w:val="22"/>
              </w:rPr>
              <w:fldChar w:fldCharType="begin"/>
            </w:r>
            <w:r w:rsidRPr="00272664">
              <w:rPr>
                <w:color w:val="000000"/>
                <w:sz w:val="22"/>
                <w:szCs w:val="22"/>
              </w:rPr>
              <w:instrText xml:space="preserve"> ADDIN ZOTERO_ITEM CSL_CITATION {"citationID":"6FZdNwYu","properties":{"formattedCitation":"(30)","plainCitation":"(30)"},"citationItems":[{"id":3713,"uris":["http://zotero.org/users/local/aER74EOR/items/CGQCN29Z"],"uri":["http://zotero.org/users/local/aER74EOR/items/CGQCN29Z"],"itemData":{"id":3713,"type":"article-journal","title":"TB screening in patients with Inflammatory Bowel Disease prior to anti-TNF treatment-completing the audit cycle: Category: Scientific free paper","container-title":"Journal of Infection","page":"e95","volume":"63","issue":"6","source":"Google Scholar","shortTitle":"TB screening in patients with Inflammatory Bowel Disease prior to anti-TNF treatment-completing the audit cycle","author":[{"family":"Duncan","given":"Holly"},{"family":"Foster","given":"Rachel"},{"family":"Robinson","given":"Kerry"},{"family":"Wright","given":"Alison"},{"family":"McAlindon","given":"Mark"},{"family":"Chapman","given":"Ann"},{"family":"Lobo","given":"Alan"}],"issued":{"date-parts":[["2011"]]}}}],"schema":"https://github.com/citation-style-language/schema/raw/master/csl-citation.json"} </w:instrText>
            </w:r>
            <w:r w:rsidRPr="00272664">
              <w:rPr>
                <w:color w:val="000000"/>
                <w:sz w:val="22"/>
                <w:szCs w:val="22"/>
              </w:rPr>
              <w:fldChar w:fldCharType="separate"/>
            </w:r>
            <w:r w:rsidRPr="00272664">
              <w:rPr>
                <w:color w:val="000000"/>
                <w:sz w:val="22"/>
                <w:szCs w:val="22"/>
              </w:rPr>
              <w:t>(30)</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69</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Fidder 2008</w:t>
            </w:r>
            <w:r w:rsidRPr="00272664">
              <w:rPr>
                <w:color w:val="000000"/>
                <w:sz w:val="22"/>
                <w:szCs w:val="22"/>
              </w:rPr>
              <w:fldChar w:fldCharType="begin"/>
            </w:r>
            <w:r w:rsidRPr="00272664">
              <w:rPr>
                <w:color w:val="000000"/>
                <w:sz w:val="22"/>
                <w:szCs w:val="22"/>
              </w:rPr>
              <w:instrText xml:space="preserve"> ADDIN ZOTERO_ITEM CSL_CITATION {"citationID":"yRaxdTc0","properties":{"formattedCitation":"(31)","plainCitation":"(31)"},"citationItems":[{"id":568,"uris":["http://zotero.org/users/local/aER74EOR/items/CCF8437S"],"uri":["http://zotero.org/users/local/aER74EOR/items/CCF8437S"],"itemData":{"id":568,"type":"article-journal","title":"Long-term safety of infliximab for the treatment of inflammatory bowel disease: a single-centre cohort study","container-title":"Gut","page":"501-508","volume":"58","issue":"4","source":"PubMed","abstract":"BACKGROUND AND AIMS: This study evaluates the long-term safety of infliximab in patients with inflammatory bowel disease (IBD) treated with the drug over a 14-year period.\nMETHODS: The medical records of 734 patients with IBD treated with infliximab and 666 control patients not treated with infliximab were reviewed for adverse events. The time of onset and outcome, severity and concomitant medication were recorded.\nRESULTS: Patients and controls were followed up for serious adverse events for a median time of 58 months (IQR 33-88) and 144 months (IQR 83-163), respectively. 112 severe adverse events occurred in 93 patients (13%) treated with infliximab and 157 occurred in 126 (19%) control patients (OR 1.33 (95% CI 0.56 to 3.00, p = 0.45). There was no difference between the two groups in mortality, malignancies and infection rate. Tuberculosis was diagnosed in two patients receiving infliximab who had negative skin tests at baseline whereas none of 16 patients with positive skin tests who received prophylaxis developed tuberculosis. Concomitant treatment with steroids was the only independent risk factor for infections in patients treated with infliximab (OR 2.69 (95% CI 1.18 to 6.12), p = 0.018). The most commonly observed systemic side effects were skin eruptions including psoriasiform eruptions in 150 patients (20%).\nCONCLUSIONS: Long-term infliximab treatment had a good overall safety profile in the patient cohort studied.","DOI":"10.1136/gut.2008.163642","ISSN":"1468-3288","note":"PMID: 18832524","shortTitle":"Long-term safety of infliximab for the treatment of inflammatory bowel disease","journalAbbreviation":"Gut","language":"eng","author":[{"family":"Fidder","given":"H."},{"family":"Schnitzler","given":"F."},{"family":"Ferrante","given":"M."},{"family":"Noman","given":"M."},{"family":"Katsanos","given":"K."},{"family":"Segaert","given":"S."},{"family":"Henckaerts","given":"L."},{"family":"Van Assche","given":"G."},{"family":"Vermeire","given":"S."},{"family":"Rutgeerts","given":"P."}],"issued":{"date-parts":[["2009",4]]}}}],"schema":"https://github.com/citation-style-language/schema/raw/master/csl-citation.json"} </w:instrText>
            </w:r>
            <w:r w:rsidRPr="00272664">
              <w:rPr>
                <w:color w:val="000000"/>
                <w:sz w:val="22"/>
                <w:szCs w:val="22"/>
              </w:rPr>
              <w:fldChar w:fldCharType="separate"/>
            </w:r>
            <w:r w:rsidRPr="00272664">
              <w:rPr>
                <w:color w:val="000000"/>
                <w:sz w:val="22"/>
                <w:szCs w:val="22"/>
              </w:rPr>
              <w:t>(31)</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743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24</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16</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2</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Fragaki 2014</w:t>
            </w:r>
            <w:r w:rsidRPr="00272664">
              <w:rPr>
                <w:color w:val="000000"/>
                <w:sz w:val="22"/>
                <w:szCs w:val="22"/>
              </w:rPr>
              <w:fldChar w:fldCharType="begin"/>
            </w:r>
            <w:r w:rsidRPr="00272664">
              <w:rPr>
                <w:color w:val="000000"/>
                <w:sz w:val="22"/>
                <w:szCs w:val="22"/>
              </w:rPr>
              <w:instrText xml:space="preserve"> ADDIN ZOTERO_ITEM CSL_CITATION {"citationID":"GgWYTBor","properties":{"formattedCitation":"(32)","plainCitation":"(32)"},"citationItems":[{"id":3107,"uris":["http://zotero.org/users/local/aER74EOR/items/SGIQB946"],"uri":["http://zotero.org/users/local/aER74EOR/items/SGIQB946"],"itemData":{"id":3107,"type":"article-journal","title":"Tuberculin skin test conversion rate in inflammatory bowel disease patients receiving anti-TNFα agents","container-title":"Journal of Crohn's and Colitis","page":"S375","volume":"12","issue":"(Fragaki M.; Paspatis G.; Karmiris K.) Venizelion General Hospital, Department of Gastroenterology, Heraklion, Greece","archive":"Embase","abstract":"Background: Anti-TNFα therapy increases the risk of tuberculosis (TB) (re)-activation in inflammatory bowel disease (IBD) patients. Purified protein derivative tuberculin skin test (PPD-TST) is considered a pre-requisite at baseline. However, few data exist regarding the kinetics of this test during therapy. Therefore, our study investigated the conversion rate of PPD-TST in IBD patients under anti-TNFα treatment. Methods: Anti-TNFα treated IBD patients followed up in our centre with a baseline PPD-TST underwent a sequential one during therapy. Those with a positive PPD-TST either at baseline or during therapy (d &gt; 10 mm in naïve and d &gt; 5 mm in those exposed to immunomodulators [IMS]) received 300 mg isoniazid orally for 9 months. Results: Sixty-eight IBD patients have been enrolled so far (males: 51.47%, Crohn's disease: 82.35%). Median age at IBD diagnosis was 33.1 years [IQR: 20.3, range: 16.7-66.7]. Median duration of IBD was 7.7 months [IQR: 9.8, range: 1.4-32.7]. Nine patients (13.23%) had a positive PPD-TST at baseline. Fifty-eight patients have undergone a second PPD-TST (median time between the first and second PPD-TST: 27.10 months [IQR: 41.22, range: 6.3-190.1]). Nineteen patients were under combination therapy with an IMS at the second PPD-TST. In seven patients with a positive baseline PPD-TST, this remained positive (in five patients the diameter was decreased and in two increased) and in one it turned negative. Out of the remaining 50 patients with a negative baseline PPD-TST, 10 (20%) exhibited a positive second PPD TST; three of them were receiving infliximab for less than 3 years and seven of them adalimumab (three for less and four for more than 3 years). Only 3 of 10 were under combination therapy. No case of active tuberculosis has been detected in this cohort so far. All patients with a PPD-TST conversion received anti-tuberculous treatment. Conclusions: A positive PPD-TST followed by anti-TB treatment before the initiation of anti-TNFα in IBD patients was not associated with an increased rate of TB infection during therapy. In one-fifth of the patients with a negative baseline PPD-TST the test exhibited conversion but without any undesirable consequence if so treated.","ISSN":"1876-4479","journalAbbreviation":"J. Crohn's Colitis","language":"English","author":[{"literal":"Fragaki M."},{"literal":"Paspatis G."},{"literal":"Karmiris K."}],"issued":{"date-parts":[["2018"]]}}}],"schema":"https://github.com/citation-style-language/schema/raw/master/csl-citation.json"} </w:instrText>
            </w:r>
            <w:r w:rsidRPr="00272664">
              <w:rPr>
                <w:color w:val="000000"/>
                <w:sz w:val="22"/>
                <w:szCs w:val="22"/>
              </w:rPr>
              <w:fldChar w:fldCharType="separate"/>
            </w:r>
            <w:r w:rsidRPr="00272664">
              <w:rPr>
                <w:color w:val="000000"/>
                <w:sz w:val="22"/>
                <w:szCs w:val="22"/>
              </w:rPr>
              <w:t>(32)</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68</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19</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Freund 2018</w:t>
            </w:r>
            <w:r w:rsidRPr="00272664">
              <w:rPr>
                <w:color w:val="000000"/>
                <w:sz w:val="22"/>
                <w:szCs w:val="22"/>
              </w:rPr>
              <w:fldChar w:fldCharType="begin"/>
            </w:r>
            <w:r w:rsidRPr="00272664">
              <w:rPr>
                <w:color w:val="000000"/>
                <w:sz w:val="22"/>
                <w:szCs w:val="22"/>
              </w:rPr>
              <w:instrText xml:space="preserve"> ADDIN ZOTERO_ITEM CSL_CITATION {"citationID":"rge7BzeN","properties":{"formattedCitation":"(33)","plainCitation":"(33)"},"citationItems":[{"id":3119,"uris":["http://zotero.org/users/local/aER74EOR/items/6TR9Q723"],"uri":["http://zotero.org/users/local/aER74EOR/items/6TR9Q723"],"itemData":{"id":3119,"type":"article-journal","title":"Cost-effectiveness analysis of strategies using new immunological diagnostic tests of latent tuberculosis infection before TNF-blockers therapy","container-title":"Presse Medicale","page":"e9-e13","volume":"47","issue":"2","archive":"Embase","abstract":"Several tests have been proposed to detect latent tuberculosis (LTB). Objective: To evaluate the cost-effectiveness of different interferon-gamma release assays based strategies used to screen LTB before tumour necrosis factor (TNF) blockers initiation. Methods: Consecutive patients with rheumatoid arthritis, spondyloarthritis or Crohn's disease for whom TNF-blockers were considered, were recruited in 15 tertiary care centres. All were screened for LTB with tuberculin skin test (TST), QuantiFERON TB Gold® in tube (QFT) and T-SPOT.TB® (TSpot) on the same day. Cost-minimization and cost-effectiveness analysis, testing 8 screening test combinations, were conducted. Effectiveness was defined as the percentage of LTB treatment avoided and compared with TST alone. Cost were elicited in the payer perspective, included all the costs related to the screening procedure. Results: No tuberculosis reactivation was observed after TNF-blocker initiation. TST followed by QFT if TST was positive was found as the best screening strategy, i.e. the less costly (−54 € compared to reference) and most effective (effectiveness 0.93), resulting in an incremental cost-effectiveness ratio of −192 € per treatment avoided. A probabilistic sensitivity analysis confirmed this result in 72.3% of simulations. Conclusion: TST followed by QFT if TST was positive is the most cost-effective strategy in screening for LTB in patients before starting anti-TNF therapy. TrialRegNo: NCT00811343.","DOI":"10.1016/j.lpm.2017.09.029","ISSN":"0755-4982","journalAbbreviation":"Presse Med.","language":"English","author":[{"literal":"Freund R."},{"literal":"Granger B."},{"literal":"Francois C."},{"literal":"Carcelain G."},{"literal":"Ravaud P."},{"literal":"Mariette X."},{"literal":"Fautrel B."}],"issued":{"date-parts":[["2018"]]}}}],"schema":"https://github.com/citation-style-language/schema/raw/master/csl-citation.json"} </w:instrText>
            </w:r>
            <w:r w:rsidRPr="00272664">
              <w:rPr>
                <w:color w:val="000000"/>
                <w:sz w:val="22"/>
                <w:szCs w:val="22"/>
              </w:rPr>
              <w:fldChar w:fldCharType="separate"/>
            </w:r>
            <w:r w:rsidRPr="00272664">
              <w:rPr>
                <w:color w:val="000000"/>
                <w:sz w:val="22"/>
                <w:szCs w:val="22"/>
              </w:rPr>
              <w:t>(33)</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91</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Gagniere 2018</w:t>
            </w:r>
            <w:r w:rsidRPr="00272664">
              <w:rPr>
                <w:color w:val="000000"/>
                <w:sz w:val="22"/>
                <w:szCs w:val="22"/>
              </w:rPr>
              <w:fldChar w:fldCharType="begin"/>
            </w:r>
            <w:r w:rsidRPr="00272664">
              <w:rPr>
                <w:color w:val="000000"/>
                <w:sz w:val="22"/>
                <w:szCs w:val="22"/>
              </w:rPr>
              <w:instrText xml:space="preserve"> ADDIN ZOTERO_ITEM CSL_CITATION {"citationID":"6sjfMJn3","properties":{"formattedCitation":"(34)","plainCitation":"(34)"},"citationItems":[{"id":3561,"uris":["http://zotero.org/users/local/aER74EOR/items/JV7Z5ZJ8"],"uri":["http://zotero.org/users/local/aER74EOR/items/JV7Z5ZJ8"],"itemData":{"id":3561,"type":"article-journal","title":"Risk of serious infection in healthcare workers with inflammatory bowel disease: a case-control study of the Groupe d'Etude Thérapeutique des Affections Inflammatoires du tube Digestif (GETAID)","container-title":"Alimentary Pharmacology &amp; Therapeutics","page":"713-722","volume":"48","issue":"7","source":"Crossref","DOI":"10.1111/apt.14926","ISSN":"02692813","shortTitle":"Risk of serious infection in healthcare workers with inflammatory bowel disease","language":"en","author":[{"family":"Gagnière","given":"Charlotte"},{"family":"Bourrier","given":"Anne"},{"family":"Seksik","given":"Philippe"},{"family":"Gornet","given":"Jean-Marc"},{"family":"DeWit","given":"Olivier"},{"family":"Nancey","given":"Stephane"},{"family":"Altwegg","given":"Romain"},{"family":"Abitbol","given":"Vered"},{"family":"Laharie","given":"David"},{"family":"Reenaers","given":"Catherine"},{"family":"Buisson","given":"Anthony"},{"family":"Pariente","given":"Benjamin"},{"family":"Viennot","given":"Stephanie"},{"family":"Vuitton","given":"Lucine"},{"family":"Stefanescu","given":"Carmen"},{"family":"Marteau","given":"Philippe"},{"family":"Bouguen","given":"Guillaume"},{"family":"Cosnes","given":"Jacques"},{"family":"Amiot","given":"Aurelien"},{"literal":"the GETAID INFOPRO study group"}],"issued":{"date-parts":[["2018",10]]}}}],"schema":"https://github.com/citation-style-language/schema/raw/master/csl-citation.json"} </w:instrText>
            </w:r>
            <w:r w:rsidRPr="00272664">
              <w:rPr>
                <w:color w:val="000000"/>
                <w:sz w:val="22"/>
                <w:szCs w:val="22"/>
              </w:rPr>
              <w:fldChar w:fldCharType="separate"/>
            </w:r>
            <w:r w:rsidRPr="00272664">
              <w:rPr>
                <w:color w:val="000000"/>
                <w:sz w:val="22"/>
                <w:szCs w:val="22"/>
              </w:rPr>
              <w:t>(34)</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551</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4</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16</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Garcia-Bosch 2016</w:t>
            </w:r>
            <w:r w:rsidRPr="00272664">
              <w:rPr>
                <w:color w:val="000000"/>
                <w:sz w:val="22"/>
                <w:szCs w:val="22"/>
              </w:rPr>
              <w:fldChar w:fldCharType="begin"/>
            </w:r>
            <w:r w:rsidRPr="00272664">
              <w:rPr>
                <w:color w:val="000000"/>
                <w:sz w:val="22"/>
                <w:szCs w:val="22"/>
              </w:rPr>
              <w:instrText xml:space="preserve"> ADDIN ZOTERO_ITEM CSL_CITATION {"citationID":"Mmuscz8f","properties":{"formattedCitation":"(35)","plainCitation":"(35)"},"citationItems":[{"id":3726,"uris":["http://zotero.org/users/local/aER74EOR/items/C6P3SATT"],"uri":["http://zotero.org/users/local/aER74EOR/items/C6P3SATT"],"itemData":{"id":3726,"type":"article-journal","title":"Long-Term Follow-Up of Patients Treated with Infliximab for Ulcerative Colitis: Predictive Factors of Response—An Observational Study","container-title":"Digestive Diseases and Sciences","page":"2051-2059","volume":"61","issue":"7","source":"Crossref","DOI":"10.1007/s10620-016-4089-2","ISSN":"0163-2116, 1573-2568","shortTitle":"Long-Term Follow-Up of Patients Treated with Infliximab for Ulcerative Colitis","language":"en","author":[{"family":"García-Bosch","given":"Orlando"},{"family":"Aceituno","given":"Montserrat"},{"family":"Ordás","given":"Ingrid"},{"family":"Etchevers","given":"Josefina"},{"family":"Sans","given":"Miquel"},{"family":"Feu","given":"Faust"},{"family":"Panés","given":"Julián"},{"family":"Ricart","given":"Elena"}],"issued":{"date-parts":[["2016",7]]}}}],"schema":"https://github.com/citation-style-language/schema/raw/master/csl-citation.json"} </w:instrText>
            </w:r>
            <w:r w:rsidRPr="00272664">
              <w:rPr>
                <w:color w:val="000000"/>
                <w:sz w:val="22"/>
                <w:szCs w:val="22"/>
              </w:rPr>
              <w:fldChar w:fldCharType="separate"/>
            </w:r>
            <w:r w:rsidRPr="00272664">
              <w:rPr>
                <w:color w:val="000000"/>
                <w:sz w:val="22"/>
                <w:szCs w:val="22"/>
              </w:rPr>
              <w:t>(35)</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53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1</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Garcia-Vidal 2009</w:t>
            </w:r>
            <w:r w:rsidRPr="00272664">
              <w:rPr>
                <w:color w:val="000000"/>
                <w:sz w:val="22"/>
                <w:szCs w:val="22"/>
              </w:rPr>
              <w:fldChar w:fldCharType="begin"/>
            </w:r>
            <w:r w:rsidRPr="00272664">
              <w:rPr>
                <w:color w:val="000000"/>
                <w:sz w:val="22"/>
                <w:szCs w:val="22"/>
              </w:rPr>
              <w:instrText xml:space="preserve"> ADDIN ZOTERO_ITEM CSL_CITATION {"citationID":"8lgdenjs","properties":{"formattedCitation":"(36)","plainCitation":"(36)"},"citationItems":[{"id":3551,"uris":["http://zotero.org/users/local/aER74EOR/items/F98XGJI2"],"uri":["http://zotero.org/users/local/aER74EOR/items/F98XGJI2"],"itemData":{"id":3551,"type":"article-journal","title":"Risk factors for opportunistic infections in infliximab-treated patients: the importance of screening in prevention","container-title":"European Journal of Clinical Microbiology &amp; Infectious Diseases","page":"331-337","volume":"28","issue":"4","source":"Crossref","DOI":"10.1007/s10096-008-0628-x","ISSN":"0934-9723, 1435-4373","shortTitle":"Risk factors for opportunistic infections in infliximab-treated patients","language":"en","author":[{"family":"Garcia-Vidal","given":"C."},{"family":"Rodríguez-Fernández","given":"S."},{"family":"Teijón","given":"S."},{"family":"Esteve","given":"M."},{"family":"Rodríguez-Carballeira","given":"M."},{"family":"Lacasa","given":"J. M."},{"family":"Salvador","given":"G."},{"family":"Garau","given":"J."}],"issued":{"date-parts":[["2009",4]]}}}],"schema":"https://github.com/citation-style-language/schema/raw/master/csl-citation.json"} </w:instrText>
            </w:r>
            <w:r w:rsidRPr="00272664">
              <w:rPr>
                <w:color w:val="000000"/>
                <w:sz w:val="22"/>
                <w:szCs w:val="22"/>
              </w:rPr>
              <w:fldChar w:fldCharType="separate"/>
            </w:r>
            <w:r w:rsidRPr="00272664">
              <w:rPr>
                <w:color w:val="000000"/>
                <w:sz w:val="22"/>
                <w:szCs w:val="22"/>
              </w:rPr>
              <w:t>(36)</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25</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Gheorghe 2003</w:t>
            </w:r>
            <w:r w:rsidRPr="00272664">
              <w:rPr>
                <w:color w:val="000000"/>
                <w:sz w:val="22"/>
                <w:szCs w:val="22"/>
              </w:rPr>
              <w:fldChar w:fldCharType="begin"/>
            </w:r>
            <w:r w:rsidRPr="00272664">
              <w:rPr>
                <w:color w:val="000000"/>
                <w:sz w:val="22"/>
                <w:szCs w:val="22"/>
              </w:rPr>
              <w:instrText xml:space="preserve"> ADDIN ZOTERO_ITEM CSL_CITATION {"citationID":"A9jpCnLc","properties":{"formattedCitation":"(37)","plainCitation":"(37)"},"citationItems":[{"id":3556,"uris":["http://zotero.org/users/local/aER74EOR/items/ZBG9R7KJ"],"uri":["http://zotero.org/users/local/aER74EOR/items/ZBG9R7KJ"],"itemData":{"id":3556,"type":"article-journal","title":"Infliximab for Crohn’s disease in clinical practice: the experience of a single center in romania","container-title":"Rom J Gastroenterol","page":"7–13","volume":"12","issue":"1","source":"Google Scholar","shortTitle":"Infliximab for Crohn’s disease in clinical practice","author":[{"family":"Gheorghe","given":"Liana"},{"family":"Gheorghe","given":"Cristian"},{"family":"Badea","given":"Mihaela"},{"family":"Vadan","given":"Roxana"},{"family":"Pârvulescu","given":"Iuliana"},{"family":"Toader","given":"Cristina"}],"issued":{"date-parts":[["2003"]]}}}],"schema":"https://github.com/citation-style-language/schema/raw/master/csl-citation.json"} </w:instrText>
            </w:r>
            <w:r w:rsidRPr="00272664">
              <w:rPr>
                <w:color w:val="000000"/>
                <w:sz w:val="22"/>
                <w:szCs w:val="22"/>
              </w:rPr>
              <w:fldChar w:fldCharType="separate"/>
            </w:r>
            <w:r w:rsidRPr="00272664">
              <w:rPr>
                <w:color w:val="000000"/>
                <w:sz w:val="22"/>
                <w:szCs w:val="22"/>
              </w:rPr>
              <w:t>(37)</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24</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Gies 2010</w:t>
            </w:r>
            <w:r w:rsidRPr="00272664">
              <w:rPr>
                <w:color w:val="000000"/>
                <w:sz w:val="22"/>
                <w:szCs w:val="22"/>
              </w:rPr>
              <w:fldChar w:fldCharType="begin"/>
            </w:r>
            <w:r w:rsidRPr="00272664">
              <w:rPr>
                <w:color w:val="000000"/>
                <w:sz w:val="22"/>
                <w:szCs w:val="22"/>
              </w:rPr>
              <w:instrText xml:space="preserve"> ADDIN ZOTERO_ITEM CSL_CITATION {"citationID":"ruaFEil0","properties":{"formattedCitation":"(38)","plainCitation":"(38)"},"citationItems":[{"id":3716,"uris":["http://zotero.org/users/local/aER74EOR/items/IJ5DDV7Z"],"uri":["http://zotero.org/users/local/aER74EOR/items/IJ5DDV7Z"],"itemData":{"id":3716,"type":"article-journal","title":"Treatment of ulcerative colitis with adalimumab or infliximab: long-term follow-up of a single-centre cohort: Anti-TNF therapy for ulcerative colitis","container-title":"Alimentary Pharmacology &amp; Therapeutics","page":"522-528","volume":"32","issue":"4","source":"Crossref","DOI":"10.1111/j.1365-2036.2010.04380.x","ISSN":"02692813, 13652036","shortTitle":"Treatment of ulcerative colitis with adalimumab or infliximab","language":"en","author":[{"family":"Gies","given":"N."},{"family":"Kroeker","given":"K. I."},{"family":"Wong","given":"K."},{"family":"Fedorak","given":"R. N."}],"issued":{"date-parts":[["2010",5,25]]}}}],"schema":"https://github.com/citation-style-language/schema/raw/master/csl-citation.json"} </w:instrText>
            </w:r>
            <w:r w:rsidRPr="00272664">
              <w:rPr>
                <w:color w:val="000000"/>
                <w:sz w:val="22"/>
                <w:szCs w:val="22"/>
              </w:rPr>
              <w:fldChar w:fldCharType="separate"/>
            </w:r>
            <w:r w:rsidRPr="00272664">
              <w:rPr>
                <w:color w:val="000000"/>
                <w:sz w:val="22"/>
                <w:szCs w:val="22"/>
              </w:rPr>
              <w:t>(38)</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53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González-Lama 2008</w:t>
            </w:r>
            <w:r w:rsidRPr="00272664">
              <w:rPr>
                <w:color w:val="000000"/>
                <w:sz w:val="22"/>
                <w:szCs w:val="22"/>
              </w:rPr>
              <w:fldChar w:fldCharType="begin"/>
            </w:r>
            <w:r w:rsidRPr="00272664">
              <w:rPr>
                <w:color w:val="000000"/>
                <w:sz w:val="22"/>
                <w:szCs w:val="22"/>
              </w:rPr>
              <w:instrText xml:space="preserve"> ADDIN ZOTERO_ITEM CSL_CITATION {"citationID":"UQpwRdg9","properties":{"formattedCitation":"(39)","plainCitation":"(39)"},"citationItems":[{"id":3731,"uris":["http://zotero.org/users/local/aER74EOR/items/TTKCSRAI"],"uri":["http://zotero.org/users/local/aER74EOR/items/TTKCSRAI"],"itemData":{"id":3731,"type":"article-journal","title":"Open-label infliximab therapy in Crohn's disease: a long-term multicenter study of efficacy, safety and predictors of response","container-title":"Gastroenterología y hepatología","page":"421–426","volume":"31","issue":"7","source":"Google Scholar","shortTitle":"Open-label infliximab therapy in Crohn's disease","author":[{"family":"González-Lama","given":"Yago"},{"family":"López-San Román","given":"Antonio"},{"family":"Marín-Jiménez","given":"Ignacio"},{"family":"Casis","given":"Begoña"},{"family":"Vera","given":"Isabel"},{"family":"Bermejo","given":"Fernando"},{"family":"Pérez-Calle","given":"José Lázaro"},{"family":"Taxonera","given":"Carlos"},{"family":"Martínez-Silva","given":"Francisca"},{"family":"Menchén","given":"Luis"}],"issued":{"date-parts":[["2008"]]}}}],"schema":"https://github.com/citation-style-language/schema/raw/master/csl-citation.json"} </w:instrText>
            </w:r>
            <w:r w:rsidRPr="00272664">
              <w:rPr>
                <w:color w:val="000000"/>
                <w:sz w:val="22"/>
                <w:szCs w:val="22"/>
              </w:rPr>
              <w:fldChar w:fldCharType="separate"/>
            </w:r>
            <w:r w:rsidRPr="00272664">
              <w:rPr>
                <w:color w:val="000000"/>
                <w:sz w:val="22"/>
                <w:szCs w:val="22"/>
              </w:rPr>
              <w:t>(39)</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169</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Greveson 2012</w:t>
            </w:r>
            <w:r w:rsidRPr="00272664">
              <w:rPr>
                <w:color w:val="000000"/>
                <w:sz w:val="22"/>
                <w:szCs w:val="22"/>
              </w:rPr>
              <w:fldChar w:fldCharType="begin"/>
            </w:r>
            <w:r w:rsidRPr="00272664">
              <w:rPr>
                <w:color w:val="000000"/>
                <w:sz w:val="22"/>
                <w:szCs w:val="22"/>
              </w:rPr>
              <w:instrText xml:space="preserve"> ADDIN ZOTERO_ITEM CSL_CITATION {"citationID":"FUezJoK8","properties":{"formattedCitation":"(40)","plainCitation":"(40)"},"citationItems":[{"id":3706,"uris":["http://zotero.org/users/local/aER74EOR/items/Q2VU7I27"],"uri":["http://zotero.org/users/local/aER74EOR/items/Q2VU7I27"],"itemData":{"id":3706,"type":"article-journal","title":"PTU-096 The use of commercial interferon-γ release assays to screen for mycobacterial infection in inflammatory bowel disease patients initiating anti-TNF agents","container-title":"Gut","page":"A223.1-A223","volume":"61","issue":"Suppl 2","source":"Crossref","DOI":"10.1136/gutjnl-2012-302514c.96","ISSN":"0017-5749, 1468-3288","language":"en","author":[{"family":"Greveson","given":"K"},{"family":"Murray","given":"C"},{"family":"Goodhand","given":"J"},{"family":"Cropley","given":"I"},{"family":"Murthy","given":"S"},{"family":"Hamilton","given":"M"},{"family":"Lipman","given":"M"}],"issued":{"date-parts":[["2012",7]]}}}],"schema":"https://github.com/citation-style-language/schema/raw/master/csl-citation.json"} </w:instrText>
            </w:r>
            <w:r w:rsidRPr="00272664">
              <w:rPr>
                <w:color w:val="000000"/>
                <w:sz w:val="22"/>
                <w:szCs w:val="22"/>
              </w:rPr>
              <w:fldChar w:fldCharType="separate"/>
            </w:r>
            <w:r w:rsidRPr="00272664">
              <w:rPr>
                <w:color w:val="000000"/>
                <w:sz w:val="22"/>
                <w:szCs w:val="22"/>
              </w:rPr>
              <w:t>(40)</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148</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Greveson 2013</w:t>
            </w:r>
            <w:r w:rsidRPr="00272664">
              <w:rPr>
                <w:color w:val="000000"/>
                <w:sz w:val="22"/>
                <w:szCs w:val="22"/>
              </w:rPr>
              <w:fldChar w:fldCharType="begin"/>
            </w:r>
            <w:r w:rsidRPr="00272664">
              <w:rPr>
                <w:color w:val="000000"/>
                <w:sz w:val="22"/>
                <w:szCs w:val="22"/>
              </w:rPr>
              <w:instrText xml:space="preserve"> ADDIN ZOTERO_ITEM CSL_CITATION {"citationID":"GObt6zee","properties":{"formattedCitation":"(41)","plainCitation":"(41)"},"citationItems":[{"id":3566,"uris":["http://zotero.org/users/local/aER74EOR/items/IAEAPADG"],"uri":["http://zotero.org/users/local/aER74EOR/items/IAEAPADG"],"itemData":{"id":3566,"type":"article-journal","title":"Yield and cost effectiveness of mycobacterial infection detection using a simple IGRA-based protocol in UK subjects with inflammatory bowel disease suitable for anti-TNFα therapy","container-title":"Journal of Crohn's and Colitis","page":"412-418","volume":"7","issue":"5","source":"Crossref","DOI":"10.1016/j.crohns.2012.08.010","ISSN":"18739946","language":"en","author":[{"family":"Greveson","given":"Kay"},{"family":"Goodhand","given":"James"},{"family":"Capocci","given":"Santino"},{"family":"Woodward","given":"Sue"},{"family":"Murray","given":"Charles"},{"family":"Cropley","given":"Ian"},{"family":"Hamilton","given":"Mark"},{"family":"Lipman","given":"Marc"}],"issued":{"date-parts":[["2013",6]]}}}],"schema":"https://github.com/citation-style-language/schema/raw/master/csl-citation.json"} </w:instrText>
            </w:r>
            <w:r w:rsidRPr="00272664">
              <w:rPr>
                <w:color w:val="000000"/>
                <w:sz w:val="22"/>
                <w:szCs w:val="22"/>
              </w:rPr>
              <w:fldChar w:fldCharType="separate"/>
            </w:r>
            <w:r w:rsidRPr="00272664">
              <w:rPr>
                <w:color w:val="000000"/>
                <w:sz w:val="22"/>
                <w:szCs w:val="22"/>
              </w:rPr>
              <w:t>(41)</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125</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Hamzouglu 2010</w:t>
            </w:r>
            <w:r w:rsidRPr="00272664">
              <w:rPr>
                <w:color w:val="000000"/>
                <w:sz w:val="22"/>
                <w:szCs w:val="22"/>
              </w:rPr>
              <w:fldChar w:fldCharType="begin"/>
            </w:r>
            <w:r w:rsidRPr="00272664">
              <w:rPr>
                <w:color w:val="000000"/>
                <w:sz w:val="22"/>
                <w:szCs w:val="22"/>
              </w:rPr>
              <w:instrText xml:space="preserve"> ADDIN ZOTERO_ITEM CSL_CITATION {"citationID":"3GagruCy","properties":{"formattedCitation":"(42)","plainCitation":"(42)"},"citationItems":[{"id":3800,"uris":["http://zotero.org/users/local/aER74EOR/items/MP6H5TQP"],"uri":["http://zotero.org/users/local/aER74EOR/items/MP6H5TQP"],"itemData":{"id":3800,"type":"article-journal","title":"Safety of infliximab in Crohnʼs disease: A large single-center experience","container-title":"Inflammatory Bowel Diseases","page":"2109-2116","volume":"16","issue":"12","source":"Crossref","DOI":"10.1002/ibd.21290","ISSN":"1078-0998","shortTitle":"Safety of infliximab in Crohnʼs disease","language":"en","author":[{"family":"Hamzaoglu","given":"H."},{"family":"Cooper","given":"J."},{"family":"Alsahli","given":"M."},{"family":"Falchuk","given":"K. R."},{"family":"Peppercorn","given":"M. A."},{"family":"Farrell","given":"R. J."}],"issued":{"date-parts":[["2010",12]]}}}],"schema":"https://github.com/citation-style-language/schema/raw/master/csl-citation.json"} </w:instrText>
            </w:r>
            <w:r w:rsidRPr="00272664">
              <w:rPr>
                <w:color w:val="000000"/>
                <w:sz w:val="22"/>
                <w:szCs w:val="22"/>
              </w:rPr>
              <w:fldChar w:fldCharType="separate"/>
            </w:r>
            <w:r w:rsidRPr="00272664">
              <w:rPr>
                <w:color w:val="000000"/>
                <w:sz w:val="22"/>
                <w:szCs w:val="22"/>
              </w:rPr>
              <w:t>(42)</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297</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Hanauer 2002</w:t>
            </w:r>
            <w:r w:rsidRPr="00272664">
              <w:rPr>
                <w:color w:val="000000"/>
                <w:sz w:val="22"/>
                <w:szCs w:val="22"/>
              </w:rPr>
              <w:fldChar w:fldCharType="begin"/>
            </w:r>
            <w:r w:rsidRPr="00272664">
              <w:rPr>
                <w:color w:val="000000"/>
                <w:sz w:val="22"/>
                <w:szCs w:val="22"/>
              </w:rPr>
              <w:instrText xml:space="preserve"> ADDIN ZOTERO_ITEM CSL_CITATION {"citationID":"KmyNtciy","properties":{"formattedCitation":"(43)","plainCitation":"(43)"},"citationItems":[{"id":3844,"uris":["http://zotero.org/users/local/aER74EOR/items/RIGIF97V"],"uri":["http://zotero.org/users/local/aER74EOR/items/RIGIF97V"],"itemData":{"id":3844,"type":"article-journal","title":"Maintenance infliximab for Crohn's disease: the ACCENT I randomised trial","container-title":"Lancet (London, England)","page":"1541-1549","volume":"359","issue":"9317","source":"PubMed","abstract":"BACKGROUND: We did a randomised controlled trial to assess the benefit of maintenance infliximab therapy in patients with active Crohn's disease who respond to a single infusion of infliximab.\nMETHODS: 573 patients with a score of at least 220 on the Crohn's disease activity index (CDAI) received a 5 mg/kg intravenous infusion of infliximab at week 0. After assessment of response at week 2, patients were randomly assigned repeat infusions of placebo at weeks 2 and 6 and then every 8 weeks thereafter until week 46 (group I), repeat infusions of 5 mg/kg infliximab at the same timepoints (group II), or 5 mg/kg infliximab at weeks 2 and 6 followed by 10 mg/kg (group III). The prespecified co-primary endpoints were the proportion of patients who responded at week 2 and were in remission (CDAI &lt;150) at week 30 and the time to loss of response up to week 54 in patients who responded. Analyses of the co-primary endpoints were by intention to treat.\nFINDINGS: 335 (58%) patients responded to a single infusion of infliximab within 2 weeks. At week 30, 23 of 110 (21%) group I patients were in remission, compared with 44 of 113 (39%) group II (p=0.003) and 50 of 112 (45%) group III (p=0.0002) patients. Thus, patients in groups II and III combined were more likely to sustain clinical remission than patients in group I (odds ratio 2.7, 95% CI 1.6-4.6). Throughout the 54-week trial, the median time to loss of response was 38 weeks (IQR 15 to &gt;54) and more than 54 weeks (21 to &gt;54) for groups II and III, respectively, compared with 19 weeks (10-45) for group I (p=0.002 and p=0.0002, respectively). Infliximab safety was consistent with that seen in other trials of infliximab in Crohn's disease and rheumatoid arthritis. In particular, the incidence of serious infections was similar across treatment groups.\nINTERPRETATION: Patients with Crohn's disease who respond to an initial dose of infliximab are more likely to be in remission at weeks 30 and 54, to discontinue corticosteroids, and to maintain their response for a longer period of time, if infliximab treatment is maintained every 8 weeks.","DOI":"10.1016/S0140-6736(02)08512-4","ISSN":"0140-6736","note":"PMID: 12047962","shortTitle":"Maintenance infliximab for Crohn's disease","journalAbbreviation":"Lancet","language":"eng","author":[{"family":"Hanauer","given":"Stephen B."},{"family":"Feagan","given":"Brian G."},{"family":"Lichtenstein","given":"Gary R."},{"family":"Mayer","given":"Lloyd F."},{"family":"Schreiber","given":"S."},{"family":"Colombel","given":"Jean Frederic"},{"family":"Rachmilewitz","given":"Daniel"},{"family":"Wolf","given":"Douglas C."},{"family":"Olson","given":"Allan"},{"family":"Bao","given":"Weihang"},{"family":"Rutgeerts","given":"Paul"},{"literal":"ACCENT I Study Group"}],"issued":{"date-parts":[["2002",5,4]]}}}],"schema":"https://github.com/citation-style-language/schema/raw/master/csl-citation.json"} </w:instrText>
            </w:r>
            <w:r w:rsidRPr="00272664">
              <w:rPr>
                <w:color w:val="000000"/>
                <w:sz w:val="22"/>
                <w:szCs w:val="22"/>
              </w:rPr>
              <w:fldChar w:fldCharType="separate"/>
            </w:r>
            <w:r w:rsidRPr="00272664">
              <w:rPr>
                <w:color w:val="000000"/>
                <w:sz w:val="22"/>
                <w:szCs w:val="22"/>
              </w:rPr>
              <w:t>(43)</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225</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4.5</w:t>
            </w: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Hanauer 2006</w:t>
            </w:r>
            <w:r w:rsidRPr="00272664">
              <w:rPr>
                <w:color w:val="000000"/>
                <w:sz w:val="22"/>
                <w:szCs w:val="22"/>
              </w:rPr>
              <w:fldChar w:fldCharType="begin"/>
            </w:r>
            <w:r w:rsidRPr="00272664">
              <w:rPr>
                <w:color w:val="000000"/>
                <w:sz w:val="22"/>
                <w:szCs w:val="22"/>
              </w:rPr>
              <w:instrText xml:space="preserve"> ADDIN ZOTERO_ITEM CSL_CITATION {"citationID":"wLWxJ20r","properties":{"formattedCitation":"(44)","plainCitation":"(44)"},"citationItems":[{"id":3789,"uris":["http://zotero.org/users/local/aER74EOR/items/ND9TII42"],"uri":["http://zotero.org/users/local/aER74EOR/items/ND9TII42"],"itemData":{"id":3789,"type":"article-journal","title":"Human Anti–Tumor Necrosis Factor Monoclonal Antibody (Adalimumab) in Crohn’s Disease: the CLASSIC-I Trial","container-title":"Gastroenterology","page":"323-333","volume":"130","issue":"2","source":"Crossref","DOI":"10.1053/j.gastro.2005.11.030","ISSN":"00165085","shortTitle":"Human Anti–Tumor Necrosis Factor Monoclonal Antibody (Adalimumab) in Crohn’s Disease","language":"en","author":[{"family":"Hanauer","given":"Stephen B."},{"family":"Sandborn","given":"William J."},{"family":"Rutgeerts","given":"Paul"},{"family":"Fedorak","given":"Richard N."},{"family":"Lukas","given":"Milan"},{"family":"MacIntosh","given":"Donald"},{"family":"Panaccione","given":"Remo"},{"family":"Wolf","given":"Douglas"},{"family":"Pollack","given":"Paul"}],"issued":{"date-parts":[["2006",2]]}}}],"schema":"https://github.com/citation-style-language/schema/raw/master/csl-citation.json"} </w:instrText>
            </w:r>
            <w:r w:rsidRPr="00272664">
              <w:rPr>
                <w:color w:val="000000"/>
                <w:sz w:val="22"/>
                <w:szCs w:val="22"/>
              </w:rPr>
              <w:fldChar w:fldCharType="separate"/>
            </w:r>
            <w:r w:rsidRPr="00272664">
              <w:rPr>
                <w:color w:val="000000"/>
                <w:sz w:val="22"/>
                <w:szCs w:val="22"/>
              </w:rPr>
              <w:t>(44)</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225</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Hernandez Camba 2013</w:t>
            </w:r>
            <w:r w:rsidRPr="00272664">
              <w:rPr>
                <w:color w:val="000000"/>
                <w:sz w:val="22"/>
                <w:szCs w:val="22"/>
              </w:rPr>
              <w:fldChar w:fldCharType="begin"/>
            </w:r>
            <w:r w:rsidRPr="00272664">
              <w:rPr>
                <w:color w:val="000000"/>
                <w:sz w:val="22"/>
                <w:szCs w:val="22"/>
              </w:rPr>
              <w:instrText xml:space="preserve"> ADDIN ZOTERO_ITEM CSL_CITATION {"citationID":"xOoCwi1s","properties":{"formattedCitation":"(45)","plainCitation":"(45)"},"citationItems":[{"id":3699,"uris":["http://zotero.org/users/local/aER74EOR/items/96WHMAHJ"],"uri":["http://zotero.org/users/local/aER74EOR/items/96WHMAHJ"],"itemData":{"id":3699,"type":"article-journal","title":"Su1156 Tuberculosis Infection in Patients With Inflammatory Bowel Diseases Receiving Anti-TNF Agents: Report of a Case Series of 99 Patients","container-title":"Gastroenterology","page":"S–414","volume":"144","issue":"5","source":"Google Scholar","shortTitle":"Su1156 Tuberculosis Infection in Patients With Inflammatory Bowel Diseases Receiving Anti-TNF Agents","author":[{"family":"Camba","given":"Alejandro Hernandez"},{"family":"Izaguirre","given":"Hemily"},{"family":"Alonso-Abreu","given":"Inmaculada"},{"family":"Carrillo-Palau","given":"Marta"},{"family":"Ramos","given":"Laura"},{"family":"Expósito","given":"Hector M. Gonzalez"},{"family":"Quintero","given":"Enrique"}],"issued":{"date-parts":[["2013"]]}}}],"schema":"https://github.com/citation-style-language/schema/raw/master/csl-citation.json"} </w:instrText>
            </w:r>
            <w:r w:rsidRPr="00272664">
              <w:rPr>
                <w:color w:val="000000"/>
                <w:sz w:val="22"/>
                <w:szCs w:val="22"/>
              </w:rPr>
              <w:fldChar w:fldCharType="separate"/>
            </w:r>
            <w:r w:rsidRPr="00272664">
              <w:rPr>
                <w:color w:val="000000"/>
                <w:sz w:val="22"/>
                <w:szCs w:val="22"/>
              </w:rPr>
              <w:t>(45)</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99</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5</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2</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Hong 2016</w:t>
            </w:r>
            <w:r w:rsidRPr="00272664">
              <w:rPr>
                <w:color w:val="000000"/>
                <w:sz w:val="22"/>
                <w:szCs w:val="22"/>
              </w:rPr>
              <w:fldChar w:fldCharType="begin"/>
            </w:r>
            <w:r w:rsidRPr="00272664">
              <w:rPr>
                <w:color w:val="000000"/>
                <w:sz w:val="22"/>
                <w:szCs w:val="22"/>
              </w:rPr>
              <w:instrText xml:space="preserve"> ADDIN ZOTERO_ITEM CSL_CITATION {"citationID":"slp76Cx4","properties":{"formattedCitation":"(46)","plainCitation":"(46)"},"citationItems":[{"id":3557,"uris":["http://zotero.org/users/local/aER74EOR/items/H4KR7QNM"],"uri":["http://zotero.org/users/local/aER74EOR/items/H4KR7QNM"],"itemData":{"id":3557,"type":"article-journal","title":"Risk of incident &lt;i&gt;Mycobacterium tuberculosis&lt;/i&gt; infection in patients with inflammatory bowel disease: a nationwide population-based study in South Korea","container-title":"Alimentary Pharmacology &amp; Therapeutics","page":"253-263","volume":"45","issue":"2","source":"Crossref","DOI":"10.1111/apt.13851","ISSN":"02692813","shortTitle":"Risk of incident &lt;i&gt;Mycobacterium tuberculosis&lt;/i&gt; infection in patients with inflammatory bowel disease","language":"en","author":[{"family":"Hong","given":"S. N."},{"family":"Kim","given":"H. J."},{"family":"Kim","given":"K. H."},{"family":"Han","given":"S.-J."},{"family":"Ahn","given":"I. M."},{"family":"Ahn","given":"H. S."}],"issued":{"date-parts":[["2017",1]]}}}],"schema":"https://github.com/citation-style-language/schema/raw/master/csl-citation.json"} </w:instrText>
            </w:r>
            <w:r w:rsidRPr="00272664">
              <w:rPr>
                <w:color w:val="000000"/>
                <w:sz w:val="22"/>
                <w:szCs w:val="22"/>
              </w:rPr>
              <w:fldChar w:fldCharType="separate"/>
            </w:r>
            <w:r w:rsidRPr="00272664">
              <w:rPr>
                <w:color w:val="000000"/>
                <w:sz w:val="22"/>
                <w:szCs w:val="22"/>
              </w:rPr>
              <w:t>(46)</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3730</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64</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16.4</w:t>
            </w: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Hou 2017</w:t>
            </w:r>
            <w:r w:rsidRPr="00272664">
              <w:rPr>
                <w:color w:val="000000"/>
                <w:sz w:val="22"/>
                <w:szCs w:val="22"/>
              </w:rPr>
              <w:fldChar w:fldCharType="begin"/>
            </w:r>
            <w:r w:rsidRPr="00272664">
              <w:rPr>
                <w:color w:val="000000"/>
                <w:sz w:val="22"/>
                <w:szCs w:val="22"/>
              </w:rPr>
              <w:instrText xml:space="preserve"> ADDIN ZOTERO_ITEM CSL_CITATION {"citationID":"93mTy22k","properties":{"formattedCitation":"(47)","plainCitation":"(47)"},"citationItems":[{"id":3573,"uris":["http://zotero.org/users/local/aER74EOR/items/63TU6XXI"],"uri":["http://zotero.org/users/local/aER74EOR/items/63TU6XXI"],"itemData":{"id":3573,"type":"article-journal","title":"Tuberculosis Screening and Reactivation Among a National Cohort of Patients with Inflammatory Bowel Disease Treated with Tumor Necrosis Factor Alpha Antagonists:","container-title":"Inflammatory Bowel Diseases","page":"254-260","volume":"23","issue":"2","source":"Crossref","DOI":"10.1097/MIB.0000000000001003","ISSN":"1078-0998","shortTitle":"Tuberculosis Screening and Reactivation Among a National Cohort of Patients with Inflammatory Bowel Disease Treated with Tumor Necrosis Factor Alpha Antagonists","language":"en","author":[{"family":"Hou","given":"Jason K."},{"family":"Kramer","given":"Jennifer R."},{"family":"Richardson","given":"Peter"},{"family":"Sansgiry","given":"Shubhada"},{"family":"El-Serag","given":"Hashem B."}],"issued":{"date-parts":[["2017",2]]}}}],"schema":"https://github.com/citation-style-language/schema/raw/master/csl-citation.json"} </w:instrText>
            </w:r>
            <w:r w:rsidRPr="00272664">
              <w:rPr>
                <w:color w:val="000000"/>
                <w:sz w:val="22"/>
                <w:szCs w:val="22"/>
              </w:rPr>
              <w:fldChar w:fldCharType="separate"/>
            </w:r>
            <w:r w:rsidRPr="00272664">
              <w:rPr>
                <w:color w:val="000000"/>
                <w:sz w:val="22"/>
                <w:szCs w:val="22"/>
              </w:rPr>
              <w:t>(47)</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3357</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13</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46</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Jauregui-Amezaga 2013</w:t>
            </w:r>
            <w:r w:rsidRPr="00272664">
              <w:rPr>
                <w:color w:val="000000"/>
                <w:sz w:val="22"/>
                <w:szCs w:val="22"/>
              </w:rPr>
              <w:fldChar w:fldCharType="begin"/>
            </w:r>
            <w:r w:rsidRPr="00272664">
              <w:rPr>
                <w:color w:val="000000"/>
                <w:sz w:val="22"/>
                <w:szCs w:val="22"/>
              </w:rPr>
              <w:instrText xml:space="preserve"> ADDIN ZOTERO_ITEM CSL_CITATION {"citationID":"SaTUAJeF","properties":{"formattedCitation":"(48)","plainCitation":"(48)"},"citationItems":[{"id":3565,"uris":["http://zotero.org/users/local/aER74EOR/items/WC39MU53"],"uri":["http://zotero.org/users/local/aER74EOR/items/WC39MU53"],"itemData":{"id":3565,"type":"article-journal","title":"Risk of developing tuberculosis under anti-TNF treatment despite latent infection screening","container-title":"Journal of Crohn's and Colitis","page":"208-212","volume":"7","issue":"3","source":"Crossref","DOI":"10.1016/j.crohns.2012.05.012","ISSN":"18739946","language":"en","author":[{"family":"Jauregui-Amezaga","given":"Aranzazu"},{"family":"Turon","given":"Fanny"},{"family":"Ordás","given":"Ingrid"},{"family":"Gallego","given":"Marta"},{"family":"Feu","given":"Faust"},{"family":"Ricart","given":"Elena"},{"family":"Panés","given":"Julián"}],"issued":{"date-parts":[["2013",4]]}}}],"schema":"https://github.com/citation-style-language/schema/raw/master/csl-citation.json"} </w:instrText>
            </w:r>
            <w:r w:rsidRPr="00272664">
              <w:rPr>
                <w:color w:val="000000"/>
                <w:sz w:val="22"/>
                <w:szCs w:val="22"/>
              </w:rPr>
              <w:fldChar w:fldCharType="separate"/>
            </w:r>
            <w:r w:rsidRPr="00272664">
              <w:rPr>
                <w:color w:val="000000"/>
                <w:sz w:val="22"/>
                <w:szCs w:val="22"/>
              </w:rPr>
              <w:t>(48)</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423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7</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4</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30</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6</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Jung 2012</w:t>
            </w:r>
            <w:r w:rsidRPr="00272664">
              <w:rPr>
                <w:color w:val="000000"/>
                <w:sz w:val="22"/>
                <w:szCs w:val="22"/>
              </w:rPr>
              <w:fldChar w:fldCharType="begin"/>
            </w:r>
            <w:r w:rsidRPr="00272664">
              <w:rPr>
                <w:color w:val="000000"/>
                <w:sz w:val="22"/>
                <w:szCs w:val="22"/>
              </w:rPr>
              <w:instrText xml:space="preserve"> ADDIN ZOTERO_ITEM CSL_CITATION {"citationID":"XPfxh6Ch","properties":{"formattedCitation":"(49)","plainCitation":"(49)"},"citationItems":[{"id":3738,"uris":["http://zotero.org/users/local/aER74EOR/items/NWHE4XVN"],"uri":["http://zotero.org/users/local/aER74EOR/items/NWHE4XVN"],"itemData":{"id":3738,"type":"article-journal","title":"Combined use of a TST and the T-SPOT®.&lt;I&gt;TB&lt;/I&gt; assay for latent tuberculosis infection diagnosis before anti-TNF-α treatment","container-title":"The International Journal of Tuberculosis and Lung Disease","page":"1300-1306","volume":"16","issue":"10","source":"Crossref","DOI":"10.5588/ijtld.12.0004","ISSN":"10273719, 18157920","language":"en","author":[{"family":"Jung","given":"Y. J."},{"family":"Lyu","given":"J."},{"family":"Yoo","given":"B."},{"family":"Lee","given":"C-K."},{"family":"Kim","given":"Y-G."},{"family":"Yang","given":"S-K."},{"family":"Byeon","given":"J-S."},{"family":"Kim","given":"K. J."},{"family":"Ye","given":"B. D."},{"family":"Lee","given":"K-H."},{"family":"Lee","given":"S-D."},{"family":"Kim","given":"W. S."},{"family":"Kim","given":"D. S."},{"family":"Shim","given":"T. S."}],"issued":{"date-parts":[["2012",10,1]]}}}],"schema":"https://github.com/citation-style-language/schema/raw/master/csl-citation.json"} </w:instrText>
            </w:r>
            <w:r w:rsidRPr="00272664">
              <w:rPr>
                <w:color w:val="000000"/>
                <w:sz w:val="22"/>
                <w:szCs w:val="22"/>
              </w:rPr>
              <w:fldChar w:fldCharType="separate"/>
            </w:r>
            <w:r w:rsidRPr="00272664">
              <w:rPr>
                <w:color w:val="000000"/>
                <w:sz w:val="22"/>
                <w:szCs w:val="22"/>
              </w:rPr>
              <w:t>(49)</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42</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Jung 2015</w:t>
            </w:r>
            <w:r w:rsidRPr="00272664">
              <w:rPr>
                <w:color w:val="000000"/>
                <w:sz w:val="22"/>
                <w:szCs w:val="22"/>
              </w:rPr>
              <w:fldChar w:fldCharType="begin"/>
            </w:r>
            <w:r w:rsidRPr="00272664">
              <w:rPr>
                <w:color w:val="000000"/>
                <w:sz w:val="22"/>
                <w:szCs w:val="22"/>
              </w:rPr>
              <w:instrText xml:space="preserve"> ADDIN ZOTERO_ITEM CSL_CITATION {"citationID":"VWI6BfVz","properties":{"formattedCitation":"(50)","plainCitation":"(50)"},"citationItems":[{"id":3558,"uris":["http://zotero.org/users/local/aER74EOR/items/VIMT698Q"],"uri":["http://zotero.org/users/local/aER74EOR/items/VIMT698Q"],"itemData":{"id":3558,"type":"article-journal","title":"Risk of tuberculosis in patients treated with anti-tumor necrosis factor therapy: a nationwide study in South Korea, a country with an intermediate tuberculosis burden","container-title":"International journal of rheumatic diseases","page":"323–330","volume":"18","issue":"3","source":"Google Scholar","shortTitle":"Risk of tuberculosis in patients treated with anti-tumor necrosis factor therapy","author":[{"family":"Jung","given":"Seung Min"},{"family":"Ju","given":"Ji Hyeon"},{"family":"Park","given":"Mi-Sun"},{"family":"Kwok","given":"Seung-Ki"},{"family":"Park","given":"Kyung-Su"},{"family":"Kim","given":"Ho-Youn"},{"family":"Yim","given":"Hyeon Woo"},{"family":"Park","given":"Sung-Hwan"}],"issued":{"date-parts":[["2015"]]}}}],"schema":"https://github.com/citation-style-language/schema/raw/master/csl-citation.json"} </w:instrText>
            </w:r>
            <w:r w:rsidRPr="00272664">
              <w:rPr>
                <w:color w:val="000000"/>
                <w:sz w:val="22"/>
                <w:szCs w:val="22"/>
              </w:rPr>
              <w:fldChar w:fldCharType="separate"/>
            </w:r>
            <w:r w:rsidRPr="00272664">
              <w:rPr>
                <w:color w:val="000000"/>
                <w:sz w:val="22"/>
                <w:szCs w:val="22"/>
              </w:rPr>
              <w:t>(50)</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1046</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21</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9.3</w:t>
            </w: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31</w:t>
            </w: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Kamat 2019</w:t>
            </w:r>
            <w:r w:rsidRPr="00272664">
              <w:rPr>
                <w:color w:val="000000"/>
                <w:sz w:val="22"/>
                <w:szCs w:val="22"/>
              </w:rPr>
              <w:fldChar w:fldCharType="begin"/>
            </w:r>
            <w:r w:rsidRPr="00272664">
              <w:rPr>
                <w:color w:val="000000"/>
                <w:sz w:val="22"/>
                <w:szCs w:val="22"/>
              </w:rPr>
              <w:instrText xml:space="preserve"> ADDIN ZOTERO_ITEM CSL_CITATION {"citationID":"yNiaVKOk","properties":{"formattedCitation":"(51)","plainCitation":"(51)"},"citationItems":[{"id":3905,"uris":["http://zotero.org/users/local/aER74EOR/items/CKP7RHQH"],"uri":["http://zotero.org/users/local/aER74EOR/items/CKP7RHQH"],"itemData":{"id":3905,"type":"article-journal","title":"Effectiveness and safety of adalimumab biosimilar in inflammatory bowel disease: A multicenter study","container-title":"Indian Journal of Gastroenterology: Official Journal of the Indian Society of Gastroenterology","source":"PubMed","abstract":"BACKGROUND: Adalimumab has emerged as a useful drug for treating patients with Crohn's disease (CD) and ulcerative colitis (UC), not responding to conventional therapy. There is limited data on effectiveness and safety of adalimumab biosimilar in patients with inflammatory bowel disease (IBD).\nMETHODS: Patients with IBD who received at least one dose of adalimumab biosimilar from October 2015 to February 2018 were retrospectively included in this multicenter data analysis. Its effectiveness in inducing and maintaining clinical remission at 8, 26, and 52 weeks for CD and UC and safety profile of the drug was studied.\nRESULTS: Seventy patients (49 CD; 21 UC) with a median age of 39 (range 13-73) years, male predominance (64.3%), and median (IQR) disease duration of 72 (33-104) months were included. Adalimumab biosimilar was effective in inducing remission (at 8 weeks) in 46.9% and 52.4% patients with CD and UC, respectively, of whom  32.7% and 33.3% (three fourths of remitters) maintained remission over 1 year, respectively. Twenty (28.6%) patients experienced adverse events; seven (10%) were serious of whom  three had developed tuberculosis.\nCONCLUSIONS: Adalimumab biosimilar in usual clinical practice is safe and effective in inducing and maintaining remission in Indian patients with IBD. Steroid-free clinical remission was observed in one third of patients with UC and CD at 1 year of therapy. </w:instrText>
            </w:r>
            <w:r w:rsidRPr="00272664">
              <w:rPr>
                <w:rFonts w:ascii="Gungsuh" w:eastAsia="Gungsuh" w:hAnsi="Gungsuh" w:cs="Gungsuh" w:hint="eastAsia"/>
                <w:color w:val="000000"/>
                <w:sz w:val="22"/>
                <w:szCs w:val="22"/>
              </w:rPr>
              <w:instrText>ᅟ</w:instrText>
            </w:r>
            <w:r w:rsidRPr="00272664">
              <w:rPr>
                <w:color w:val="000000"/>
                <w:sz w:val="22"/>
                <w:szCs w:val="22"/>
              </w:rPr>
              <w:instrText xml:space="preserve"> </w:instrText>
            </w:r>
            <w:r w:rsidRPr="00272664">
              <w:rPr>
                <w:rFonts w:ascii="Gungsuh" w:eastAsia="Gungsuh" w:hAnsi="Gungsuh" w:cs="Gungsuh" w:hint="eastAsia"/>
                <w:color w:val="000000"/>
                <w:sz w:val="22"/>
                <w:szCs w:val="22"/>
              </w:rPr>
              <w:instrText>ᅟ</w:instrText>
            </w:r>
            <w:r w:rsidRPr="00272664">
              <w:rPr>
                <w:color w:val="000000"/>
                <w:sz w:val="22"/>
                <w:szCs w:val="22"/>
              </w:rPr>
              <w:instrText xml:space="preserve">.","DOI":"10.1007/s12664-018-0922-1","ISSN":"0975-0711","note":"PMID: 30645725","shortTitle":"Effectiveness and safety of adalimumab biosimilar in inflammatory bowel disease","journalAbbreviation":"Indian J Gastroenterol","language":"eng","author":[{"family":"Kamat","given":"Nagesh"},{"family":"Kedia","given":"Saurabh"},{"family":"Ghoshal","given":"Uday C."},{"family":"Nehra","given":"Abhimanyu"},{"family":"Makharia","given":"Govind"},{"family":"Sood","given":"Ajit"},{"family":"Midha","given":"Vandana"},{"family":"Gupta","given":"Varun"},{"family":"Choudhuri","given":"Gourdas"},{"family":"Ahuja","given":"Vineet"}],"issued":{"date-parts":[["2019",1,15]]}}}],"schema":"https://github.com/citation-style-language/schema/raw/master/csl-citation.json"} </w:instrText>
            </w:r>
            <w:r w:rsidRPr="00272664">
              <w:rPr>
                <w:color w:val="000000"/>
                <w:sz w:val="22"/>
                <w:szCs w:val="22"/>
              </w:rPr>
              <w:fldChar w:fldCharType="separate"/>
            </w:r>
            <w:r w:rsidRPr="00272664">
              <w:rPr>
                <w:color w:val="000000"/>
                <w:sz w:val="22"/>
                <w:szCs w:val="22"/>
              </w:rPr>
              <w:t>(51)</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70</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8</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3</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Kang 2018</w:t>
            </w:r>
            <w:r w:rsidRPr="00272664">
              <w:rPr>
                <w:color w:val="000000"/>
                <w:sz w:val="22"/>
                <w:szCs w:val="22"/>
              </w:rPr>
              <w:fldChar w:fldCharType="begin"/>
            </w:r>
            <w:r w:rsidRPr="00272664">
              <w:rPr>
                <w:color w:val="000000"/>
                <w:sz w:val="22"/>
                <w:szCs w:val="22"/>
              </w:rPr>
              <w:instrText xml:space="preserve"> ADDIN ZOTERO_ITEM CSL_CITATION {"citationID":"WEGhdCtu","properties":{"formattedCitation":"(52)","plainCitation":"(52)"},"citationItems":[{"id":3790,"uris":["http://zotero.org/users/local/aER74EOR/items/G7PAJTEA"],"uri":["http://zotero.org/users/local/aER74EOR/items/G7PAJTEA"],"itemData":{"id":3790,"type":"article-journal","title":"Incidence of Active Tuberculosis within One Year after Tumor Necrosis Factor Inhibitor Treatment according to Latent Tuberculosis Infection Status in Patients with Inflammatory Bowel Disease","container-title":"Journal of Korean Medical Science","volume":"33","issue":"47","source":"Crossref","URL":"https://synapse.koreamed.org/DOIx.php?id=10.3346/jkms.2018.33.e292","DOI":"10.3346/jkms.2018.33.e292","ISSN":"1011-8934, 1598-6357","language":"en","author":[{"family":"Kang","given":"Jieun"},{"family":"Jeong","given":"Dae Hyun"},{"family":"Han","given":"Minkyu"},{"family":"Yang","given":"Suk-Kyun"},{"family":"Byeon","given":"Jeong-Sik"},{"family":"Ye","given":"Byong Duk"},{"family":"Park","given":"Sang Hyoung"},{"family":"Hwang","given":"Sung Wook"},{"family":"Shim","given":"Tae Sun"},{"family":"Jo","given":"Kyung-Wook"}],"issued":{"date-parts":[["2018"]]},"accessed":{"date-parts":[["2019",3,5]]}}}],"schema":"https://github.com/citation-style-language/schema/raw/master/csl-citation.json"} </w:instrText>
            </w:r>
            <w:r w:rsidRPr="00272664">
              <w:rPr>
                <w:color w:val="000000"/>
                <w:sz w:val="22"/>
                <w:szCs w:val="22"/>
              </w:rPr>
              <w:fldChar w:fldCharType="separate"/>
            </w:r>
            <w:r w:rsidRPr="00272664">
              <w:rPr>
                <w:color w:val="000000"/>
                <w:sz w:val="22"/>
                <w:szCs w:val="22"/>
              </w:rPr>
              <w:t>(52)</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740</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8</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4</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4</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4</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84</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7</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Keane 2001</w:t>
            </w:r>
            <w:r w:rsidRPr="00272664">
              <w:rPr>
                <w:color w:val="000000"/>
                <w:sz w:val="22"/>
                <w:szCs w:val="22"/>
              </w:rPr>
              <w:fldChar w:fldCharType="begin"/>
            </w:r>
            <w:r w:rsidRPr="00272664">
              <w:rPr>
                <w:color w:val="000000"/>
                <w:sz w:val="22"/>
                <w:szCs w:val="22"/>
              </w:rPr>
              <w:instrText xml:space="preserve"> ADDIN ZOTERO_ITEM CSL_CITATION {"citationID":"vRb7Hjop","properties":{"formattedCitation":"(53)","plainCitation":"(53)"},"citationItems":[{"id":306,"uris":["http://zotero.org/users/local/aER74EOR/items/FAKV7BVD"],"uri":["http://zotero.org/users/local/aER74EOR/items/FAKV7BVD"],"itemData":{"id":306,"type":"article-journal","title":"Tuberculosis associated with infliximab, a tumor necrosis factor alpha-neutralizing agent","container-title":"The New England Journal of Medicine","page":"1098-1104","volume":"345","issue":"15","source":"PubMed","abstract":"BACKGROUND: Infliximab is a humanized antibody against tumor necrosis factor alpha (TNF-alpha) that is used in the treatment of Crohn's disease and rheumatoid arthritis. Approximately 147,000 patients throughout the world have received infliximab. Excess TNF-alpha in association with tuberculosis may cause weight loss and night sweats, yet in animal models it has a protective role in the host response to tuberculosis. There is no direct evidence of a protective role of TNF-alpha in patients with tuberculosis.\nMETHODS: We analyzed all reports of tuberculosis after infliximab therapy that had been received as of May 29, 2001, through the MedWatch spontaneous reporting system of the Food and Drug Administration.\nRESULTS: There were 70 reported cases of tuberculosis after treatment with infliximab, for a median of 12 weeks. In 48 patients, tuberculosis developed after three or fewer infusions. Forty of the patients had extrapulmonary disease (17 had disseminated disease, 11 lymph node disease, 4 peritoneal disease, 2 pleural disease, and 1 each meningeal, enteric, paravertebral, bone, genital, and bladder disease). The diagnosis was confirmed by a biopsy in 33 patients. Of the 70 reports, 64 were from countries with a low incidence of tuberculosis. The reported frequency of tuberculosis in association with infliximab therapy was much higher than the reported frequency of other opportunistic infections associated with this drug. In addition, the rate of reported cases of tuberculosis among patients treated with infliximab was higher than the available background rates.\nCONCLUSIONS: Active tuberculosis may develop soon after the initiation of treatment with infliximab. Before prescribing the drug, physicians should screen patients for latent tuberculosis infection or disease.","DOI":"10.1056/NEJMoa011110","ISSN":"0028-4793","note":"PMID: 11596589","journalAbbreviation":"N. Engl. J. Med.","language":"eng","author":[{"family":"Keane","given":"J."},{"family":"Gershon","given":"S."},{"family":"Wise","given":"R. P."},{"family":"Mirabile-Levens","given":"E."},{"family":"Kasznica","given":"J."},{"family":"Schwieterman","given":"W. D."},{"family":"Siegel","given":"J. N."},{"family":"Braun","given":"M. M."}],"issued":{"date-parts":[["2001",10,11]]}}}],"schema":"https://github.com/citation-style-language/schema/raw/master/csl-citation.json"} </w:instrText>
            </w:r>
            <w:r w:rsidRPr="00272664">
              <w:rPr>
                <w:color w:val="000000"/>
                <w:sz w:val="22"/>
                <w:szCs w:val="22"/>
              </w:rPr>
              <w:fldChar w:fldCharType="separate"/>
            </w:r>
            <w:r w:rsidRPr="00272664">
              <w:rPr>
                <w:color w:val="000000"/>
                <w:sz w:val="22"/>
                <w:szCs w:val="22"/>
              </w:rPr>
              <w:t>(53)</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76000</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18</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Kim 2013</w:t>
            </w:r>
            <w:r w:rsidRPr="00272664">
              <w:rPr>
                <w:color w:val="000000"/>
                <w:sz w:val="22"/>
                <w:szCs w:val="22"/>
              </w:rPr>
              <w:fldChar w:fldCharType="begin"/>
            </w:r>
            <w:r w:rsidRPr="00272664">
              <w:rPr>
                <w:color w:val="000000"/>
                <w:sz w:val="22"/>
                <w:szCs w:val="22"/>
              </w:rPr>
              <w:instrText xml:space="preserve"> ADDIN ZOTERO_ITEM CSL_CITATION {"citationID":"yGVTTCmt","properties":{"formattedCitation":"(54)","plainCitation":"(54)"},"citationItems":[{"id":3592,"uris":["http://zotero.org/users/local/aER74EOR/items/GR94NKR2"],"uri":["http://zotero.org/users/local/aER74EOR/items/GR94NKR2"],"itemData":{"id":3592,"type":"article-journal","title":"Clinical Outcome of Treatment with Infliximab in Crohn's Disease: A Single-Center Experience","container-title":"The Korean Journal of Gastroenterology","page":"270","volume":"61","issue":"5","source":"Crossref","DOI":"10.4166/kjg.2013.61.5.270","ISSN":"1598-9992, 2233-6869","shortTitle":"Clinical Outcome of Treatment with Infliximab in Crohn's Disease","language":"ko","author":[{"family":"Kim","given":"Yeon-Ju"},{"family":"Kim","given":"Jung-Wook"},{"family":"Lee","given":"Chang Kyun"},{"family":"Park","given":"Hyun Jin"},{"family":"Shim","given":"Jae-Jun"},{"family":"Jang","given":"Jae Young"},{"family":"Dong","given":"Suk Ho"},{"family":"Kim","given":"Hyo Jong"},{"family":"Kim","given":"Byung-Ho"},{"family":"Chang","given":"Young Woon"}],"issued":{"date-parts":[["2013"]]}}}],"schema":"https://github.com/citation-style-language/schema/raw/master/csl-citation.json"} </w:instrText>
            </w:r>
            <w:r w:rsidRPr="00272664">
              <w:rPr>
                <w:color w:val="000000"/>
                <w:sz w:val="22"/>
                <w:szCs w:val="22"/>
              </w:rPr>
              <w:fldChar w:fldCharType="separate"/>
            </w:r>
            <w:r w:rsidRPr="00272664">
              <w:rPr>
                <w:color w:val="000000"/>
                <w:sz w:val="22"/>
                <w:szCs w:val="22"/>
              </w:rPr>
              <w:t>(54)</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80</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7</w:t>
            </w: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Kim 2014</w:t>
            </w:r>
            <w:r w:rsidRPr="00272664">
              <w:rPr>
                <w:color w:val="000000"/>
                <w:sz w:val="22"/>
                <w:szCs w:val="22"/>
              </w:rPr>
              <w:fldChar w:fldCharType="begin"/>
            </w:r>
            <w:r w:rsidRPr="00272664">
              <w:rPr>
                <w:color w:val="000000"/>
                <w:sz w:val="22"/>
                <w:szCs w:val="22"/>
              </w:rPr>
              <w:instrText xml:space="preserve"> ADDIN ZOTERO_ITEM CSL_CITATION {"citationID":"3bffcoi4","properties":{"formattedCitation":"(55)","plainCitation":"(55)"},"citationItems":[{"id":3751,"uris":["http://zotero.org/users/local/aER74EOR/items/GWURPM6G"],"uri":["http://zotero.org/users/local/aER74EOR/items/GWURPM6G"],"itemData":{"id":3751,"type":"article-journal","title":"Diagnosis of latent tuberculosis infection before initiation of anti-tumor necrosis factor therapy using both tuberculin skin test and QuantiFERON-TB Gold In Tube assay","container-title":"Scandinavian Journal of Infectious Diseases","page":"763-769","volume":"46","issue":"11","source":"Crossref","DOI":"10.3109/00365548.2014.938691","ISSN":"0036-5548, 1651-1980","language":"en","author":[{"family":"Kim","given":"Ho-Cheol"},{"family":"Jo","given":"Kyung-Wook"},{"family":"Jung","given":"Young Ju"},{"family":"Yoo","given":"Bin"},{"family":"Lee","given":"Chang-Keun"},{"family":"Kim","given":"Yong-Gil"},{"family":"Yang","given":"Suk-Kyun"},{"family":"Byeon","given":"Jeong-Sik"},{"family":"Kim","given":"Kyung-Jo"},{"family":"Ye","given":"Byong Duk"},{"family":"Shim","given":"Tae Sun"}],"issued":{"date-parts":[["2014",11]]}}}],"schema":"https://github.com/citation-style-language/schema/raw/master/csl-citation.json"} </w:instrText>
            </w:r>
            <w:r w:rsidRPr="00272664">
              <w:rPr>
                <w:color w:val="000000"/>
                <w:sz w:val="22"/>
                <w:szCs w:val="22"/>
              </w:rPr>
              <w:fldChar w:fldCharType="separate"/>
            </w:r>
            <w:r w:rsidRPr="00272664">
              <w:rPr>
                <w:color w:val="000000"/>
                <w:sz w:val="22"/>
                <w:szCs w:val="22"/>
              </w:rPr>
              <w:t>(55)</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211</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12</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3</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Kim 2015</w:t>
            </w:r>
            <w:r w:rsidRPr="00272664">
              <w:rPr>
                <w:color w:val="000000"/>
                <w:sz w:val="22"/>
                <w:szCs w:val="22"/>
              </w:rPr>
              <w:fldChar w:fldCharType="begin"/>
            </w:r>
            <w:r w:rsidRPr="00272664">
              <w:rPr>
                <w:color w:val="000000"/>
                <w:sz w:val="22"/>
                <w:szCs w:val="22"/>
              </w:rPr>
              <w:instrText xml:space="preserve"> ADDIN ZOTERO_ITEM CSL_CITATION {"citationID":"0GJgRlOQ","properties":{"formattedCitation":"(56)","plainCitation":"(56)"},"citationItems":[{"id":3580,"uris":["http://zotero.org/users/local/aER74EOR/items/9TDRHDCB"],"uri":["http://zotero.org/users/local/aER74EOR/items/9TDRHDCB"],"itemData":{"id":3580,"type":"article-journal","title":"Significant risk and associated factors of active tuberculosis infection in Korean patients with inflammatory bowel disease using anti-TNF agents","container-title":"World Journal of Gastroenterology","page":"3308-3316","volume":"21","issue":"11","source":"Crossref","DOI":"10.3748/wjg.v21.i11.3308","ISSN":"1007-9327","author":[{"family":"Kim","given":"Eun Soo"},{"family":"Song","given":"Geun Am"},{"family":"Cho","given":"Kwang Bum"},{"family":"Park","given":"Kyung Sik"},{"family":"Kim","given":"Kyeong Ok"},{"family":"Jang","given":"Byung Ik"},{"family":"Kim","given":"Eun Young"},{"family":"Jeon","given":"Seong Woo"},{"family":"Lee","given":"Hyun Seok"},{"family":"Yang","given":"Chang Heon"},{"family":"Lee","given":"Yong Kook"},{"family":"Lee","given":"Dong Wook"},{"family":"Kim","given":"Sung Kook"},{"family":"Kim","given":"Tae Oh"},{"family":"Lee","given":"Jonghun"},{"family":"Kim","given":"Hyung Wook"},{"family":"Jee","given":"Sam Ryong"},{"family":"Park","given":"Seun Ja"},{"family":"Kim","given":"Hyun Jin"}],"issued":{"date-parts":[["2015",3,21]]}}}],"schema":"https://github.com/citation-style-language/schema/raw/master/csl-citation.json"} </w:instrText>
            </w:r>
            <w:r w:rsidRPr="00272664">
              <w:rPr>
                <w:color w:val="000000"/>
                <w:sz w:val="22"/>
                <w:szCs w:val="22"/>
              </w:rPr>
              <w:fldChar w:fldCharType="separate"/>
            </w:r>
            <w:r w:rsidRPr="00272664">
              <w:rPr>
                <w:color w:val="000000"/>
                <w:sz w:val="22"/>
                <w:szCs w:val="22"/>
              </w:rPr>
              <w:t>(56)</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376</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16</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7.5</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4</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9</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30</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4</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12</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Lawrance 2010</w:t>
            </w:r>
            <w:r w:rsidRPr="00272664">
              <w:rPr>
                <w:color w:val="000000"/>
                <w:sz w:val="22"/>
                <w:szCs w:val="22"/>
              </w:rPr>
              <w:fldChar w:fldCharType="begin"/>
            </w:r>
            <w:r w:rsidRPr="00272664">
              <w:rPr>
                <w:color w:val="000000"/>
                <w:sz w:val="22"/>
                <w:szCs w:val="22"/>
              </w:rPr>
              <w:instrText xml:space="preserve"> ADDIN ZOTERO_ITEM CSL_CITATION {"citationID":"ezovgZb2","properties":{"formattedCitation":"(57)","plainCitation":"(57)"},"citationItems":[{"id":3548,"uris":["http://zotero.org/users/local/aER74EOR/items/7KMNIKFW"],"uri":["http://zotero.org/users/local/aER74EOR/items/7KMNIKFW"],"itemData":{"id":3548,"type":"article-journal","title":"Serious infections in patients with inflammatory bowel disease receiving anti-tumor-necrosis-factor-alpha therapy: An Australian and New Zealand experience: Infections with anti-TNF-α in IBD","container-title":"Journal of Gastroenterology and Hepatology","page":"1732-1738","volume":"25","issue":"11","source":"Crossref","DOI":"10.1111/j.1440-1746.2010.06407.x","ISSN":"08159319","shortTitle":"Serious infections in patients with inflammatory bowel disease receiving anti-tumor-necrosis-factor-alpha therapy","language":"en","author":[{"family":"Lawrance","given":"Ian C"},{"family":"Radford-Smith","given":"Graham L"},{"family":"Bampton","given":"Peter A"},{"family":"Andrews","given":"Jane M"},{"family":"Tan","given":"Pok-Kern"},{"family":"Croft","given":"Anthony"},{"family":"Gearry","given":"Richard B"},{"family":"Florin","given":"Timothy H J"}],"issued":{"date-parts":[["2010",11]]}}}],"schema":"https://github.com/citation-style-language/schema/raw/master/csl-citation.json"} </w:instrText>
            </w:r>
            <w:r w:rsidRPr="00272664">
              <w:rPr>
                <w:color w:val="000000"/>
                <w:sz w:val="22"/>
                <w:szCs w:val="22"/>
              </w:rPr>
              <w:fldChar w:fldCharType="separate"/>
            </w:r>
            <w:r w:rsidRPr="00272664">
              <w:rPr>
                <w:color w:val="000000"/>
                <w:sz w:val="22"/>
                <w:szCs w:val="22"/>
              </w:rPr>
              <w:t>(57)</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626</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Lawrance 2014</w:t>
            </w:r>
            <w:r w:rsidRPr="00272664">
              <w:rPr>
                <w:color w:val="000000"/>
                <w:sz w:val="22"/>
                <w:szCs w:val="22"/>
              </w:rPr>
              <w:fldChar w:fldCharType="begin"/>
            </w:r>
            <w:r w:rsidRPr="00272664">
              <w:rPr>
                <w:color w:val="000000"/>
                <w:sz w:val="22"/>
                <w:szCs w:val="22"/>
              </w:rPr>
              <w:instrText xml:space="preserve"> ADDIN ZOTERO_ITEM CSL_CITATION {"citationID":"gEs7x2cZ","properties":{"formattedCitation":"(58)","plainCitation":"(58)"},"citationItems":[{"id":3985,"uris":["http://zotero.org/users/local/aER74EOR/items/PMS6HNN9"],"uri":["http://zotero.org/users/local/aER74EOR/items/PMS6HNN9"],"itemData":{"id":3985,"type":"article-journal","title":"S1102 Serious Infective Complications in Anti-TNFα Treated Inflammatory Bowel Disease Patients","container-title":"Gastroenterology","page":"A-189","volume":"136","issue":"5","source":"www.academia.edu","abstract":"Gastroenterology, Volume 136, Issue 5, Pages A-189, May 2009, Authors:Ian C. Lawrance; Peter A. Bampton; Miles Sparrow; Richard B. Gearry; Rupert W. Leong; Jane M. Andrews; Anthony Croft; Graham L. Radford-Smith; Timothy H. Florin.","ISSN":"0016-5085","language":"en","author":[{"family":"Lawrance","given":"Ian C."},{"family":"Bampton","given":"Peter A."},{"family":"Sparrow","given":"Miles"},{"family":"Gearry","given":"Richard B."},{"family":"Leong","given":"Rupert W."},{"family":"Andrews","given":"Jane M."},{"family":"Croft","given":"Anthony"},{"family":"Radford-Smith","given":"Graham L."},{"family":"Florin","given":"Timothy H."}]}}],"schema":"https://github.com/citation-style-language/schema/raw/master/csl-citation.json"} </w:instrText>
            </w:r>
            <w:r w:rsidRPr="00272664">
              <w:rPr>
                <w:color w:val="000000"/>
                <w:sz w:val="22"/>
                <w:szCs w:val="22"/>
              </w:rPr>
              <w:fldChar w:fldCharType="separate"/>
            </w:r>
            <w:r w:rsidRPr="00272664">
              <w:rPr>
                <w:color w:val="000000"/>
                <w:sz w:val="22"/>
                <w:szCs w:val="22"/>
              </w:rPr>
              <w:t>(58)</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591</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Lee 2013</w:t>
            </w:r>
            <w:r w:rsidRPr="00272664">
              <w:rPr>
                <w:color w:val="000000"/>
                <w:sz w:val="22"/>
                <w:szCs w:val="22"/>
              </w:rPr>
              <w:fldChar w:fldCharType="begin"/>
            </w:r>
            <w:r w:rsidRPr="00272664">
              <w:rPr>
                <w:color w:val="000000"/>
                <w:sz w:val="22"/>
                <w:szCs w:val="22"/>
              </w:rPr>
              <w:instrText xml:space="preserve"> ADDIN ZOTERO_ITEM CSL_CITATION {"citationID":"9FVUi7Ja","properties":{"formattedCitation":"(59)","plainCitation":"(59)"},"citationItems":[{"id":3746,"uris":["http://zotero.org/users/local/aER74EOR/items/R3RVMAII"],"uri":["http://zotero.org/users/local/aER74EOR/items/R3RVMAII"],"itemData":{"id":3746,"type":"article-journal","title":"Mycobacterial Infections in Patients Treated with Tumor Necrosis Factor Antagonists in South Korea","container-title":"Lung","page":"565-571","volume":"191","issue":"5","source":"Crossref","DOI":"10.1007/s00408-013-9481-5","ISSN":"0341-2040, 1432-1750","language":"en","author":[{"family":"Lee","given":"Sang Kook"},{"family":"Kim","given":"Song Yee"},{"family":"Kim","given":"Eun Young"},{"family":"Jung","given":"Ji Ye"},{"family":"Park","given":"Moo Suk"},{"family":"Kim","given":"Young Sam"},{"family":"Kim","given":"Se Kyu"},{"family":"Chang","given":"Joon"},{"family":"Kang","given":"Young Ae"}],"issued":{"date-parts":[["2013",10]]}}}],"schema":"https://github.com/citation-style-language/schema/raw/master/csl-citation.json"} </w:instrText>
            </w:r>
            <w:r w:rsidRPr="00272664">
              <w:rPr>
                <w:color w:val="000000"/>
                <w:sz w:val="22"/>
                <w:szCs w:val="22"/>
              </w:rPr>
              <w:fldChar w:fldCharType="separate"/>
            </w:r>
            <w:r w:rsidRPr="00272664">
              <w:rPr>
                <w:color w:val="000000"/>
                <w:sz w:val="22"/>
                <w:szCs w:val="22"/>
              </w:rPr>
              <w:t>(59)</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93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4</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1</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Lee 2016</w:t>
            </w:r>
            <w:r w:rsidRPr="00272664">
              <w:rPr>
                <w:color w:val="000000"/>
                <w:sz w:val="22"/>
                <w:szCs w:val="22"/>
              </w:rPr>
              <w:fldChar w:fldCharType="begin"/>
            </w:r>
            <w:r w:rsidRPr="00272664">
              <w:rPr>
                <w:color w:val="000000"/>
                <w:sz w:val="22"/>
                <w:szCs w:val="22"/>
              </w:rPr>
              <w:instrText xml:space="preserve"> ADDIN ZOTERO_ITEM CSL_CITATION {"citationID":"mXJ12N5z","properties":{"formattedCitation":"(60)","plainCitation":"(60)"},"citationItems":[{"id":3586,"uris":["http://zotero.org/users/local/aER74EOR/items/MD575VRX"],"uri":["http://zotero.org/users/local/aER74EOR/items/MD575VRX"],"itemData":{"id":3586,"type":"article-journal","title":"Clinical features of active tuberculosis that developed during anti-tumor necrosis factor therapy in patients with inflammatory bowel disease","container-title":"Intestinal Research","page":"146","volume":"14","issue":"2","source":"Crossref","DOI":"10.5217/ir.2016.14.2.146","ISSN":"1598-9100, 2288-1956","language":"en","author":[{"family":"Lee","given":"Jang Wook"},{"family":"Choi","given":"Chang Hwan"},{"family":"Park","given":"Ji Hoon"},{"family":"Kim","given":"Jeong Wook"},{"family":"Kang","given":"Sang Bum"},{"family":"Koo","given":"Ja Seol"},{"family":"Kim","given":"Young-Ho"},{"family":"Kim","given":"You Sun"},{"family":"Joo","given":"Young Eun"},{"family":"Chang","given":"Sae Kyung"}],"issued":{"date-parts":[["2016"]]}}}],"schema":"https://github.com/citation-style-language/schema/raw/master/csl-citation.json"} </w:instrText>
            </w:r>
            <w:r w:rsidRPr="00272664">
              <w:rPr>
                <w:color w:val="000000"/>
                <w:sz w:val="22"/>
                <w:szCs w:val="22"/>
              </w:rPr>
              <w:fldChar w:fldCharType="separate"/>
            </w:r>
            <w:r w:rsidRPr="00272664">
              <w:rPr>
                <w:color w:val="000000"/>
                <w:sz w:val="22"/>
                <w:szCs w:val="22"/>
              </w:rPr>
              <w:t>(60)</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821</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10</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8</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4</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6</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Lee 2017</w:t>
            </w:r>
            <w:r w:rsidRPr="00272664">
              <w:rPr>
                <w:color w:val="000000"/>
                <w:sz w:val="22"/>
                <w:szCs w:val="22"/>
              </w:rPr>
              <w:fldChar w:fldCharType="begin"/>
            </w:r>
            <w:r w:rsidRPr="00272664">
              <w:rPr>
                <w:color w:val="000000"/>
                <w:sz w:val="22"/>
                <w:szCs w:val="22"/>
              </w:rPr>
              <w:instrText xml:space="preserve"> ADDIN ZOTERO_ITEM CSL_CITATION {"citationID":"mwnP4ahA","properties":{"formattedCitation":"(61)","plainCitation":"(61)"},"citationItems":[{"id":3572,"uris":["http://zotero.org/users/local/aER74EOR/items/BIJKP8K5"],"uri":["http://zotero.org/users/local/aER74EOR/items/BIJKP8K5"],"itemData":{"id":3572,"type":"article-journal","title":"Fatal infections in older patients with inflammatory bowel disease on anti-tumor necrosis factor therapy","container-title":"Intestinal Research","page":"524","volume":"15","issue":"4","source":"Crossref","DOI":"10.5217/ir.2017.15.4.524","ISSN":"1598-9100, 2288-1956","language":"en","author":[{"family":"Lee","given":"Way-Seah"},{"family":"Azmi","given":"Najib"},{"family":"Ng","given":"Ruey-Terng"},{"family":"Ong","given":"Sik-Yong"},{"family":"Ponnampalavanar","given":"Sasheela Sri La"},{"family":"Mahadeva","given":"Sanjiv"},{"family":"Hilmi","given":"Ida"}],"issued":{"date-parts":[["2017"]]}}}],"schema":"https://github.com/citation-style-language/schema/raw/master/csl-citation.json"} </w:instrText>
            </w:r>
            <w:r w:rsidRPr="00272664">
              <w:rPr>
                <w:color w:val="000000"/>
                <w:sz w:val="22"/>
                <w:szCs w:val="22"/>
              </w:rPr>
              <w:fldChar w:fldCharType="separate"/>
            </w:r>
            <w:r w:rsidRPr="00272664">
              <w:rPr>
                <w:color w:val="000000"/>
                <w:sz w:val="22"/>
                <w:szCs w:val="22"/>
              </w:rPr>
              <w:t>(61)</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74</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Lee 2018</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83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20</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5</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1</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Lemann 2006</w:t>
            </w:r>
            <w:r w:rsidRPr="00272664">
              <w:rPr>
                <w:color w:val="000000"/>
                <w:sz w:val="22"/>
                <w:szCs w:val="22"/>
              </w:rPr>
              <w:fldChar w:fldCharType="begin"/>
            </w:r>
            <w:r w:rsidRPr="00272664">
              <w:rPr>
                <w:color w:val="000000"/>
                <w:sz w:val="22"/>
                <w:szCs w:val="22"/>
              </w:rPr>
              <w:instrText xml:space="preserve"> ADDIN ZOTERO_ITEM CSL_CITATION {"citationID":"0ah135aO","properties":{"formattedCitation":"(63)","plainCitation":"(63)"},"citationItems":[{"id":3796,"uris":["http://zotero.org/users/local/aER74EOR/items/CTIQMKEE"],"uri":["http://zotero.org/users/local/aER74EOR/items/CTIQMKEE"],"itemData":{"id":3796,"type":"article-journal","title":"Infliximab Plus Azathioprine for Steroid-Dependent Crohn’s Disease Patients: A Randomized Placebo-Controlled Trial","container-title":"Gastroenterology","page":"1054-1061","volume":"130","issue":"4","source":"Crossref","DOI":"10.1053/j.gastro.2006.02.014","ISSN":"00165085","shortTitle":"Infliximab Plus Azathioprine for Steroid-Dependent Crohn’s Disease Patients","language":"en","author":[{"family":"LÉmann","given":"Marc"},{"family":"Mary","given":"Jean–Yves"},{"family":"Duclos","given":"Bernard"},{"family":"Veyrac","given":"Michel"},{"family":"Dupas","given":"Jean–Louis"},{"family":"Delchier","given":"Jean Charles"},{"family":"Laharie","given":"David"},{"family":"Moreau","given":"Jacques"},{"family":"Cadiot","given":"Guillaume"},{"family":"Picon","given":"Laurence"},{"family":"Bourreille","given":"Arnaud"},{"family":"Sobahni","given":"Iradj"},{"family":"Colombel","given":"Jean–Frederic"}],"issued":{"date-parts":[["2006",4]]}}}],"schema":"https://github.com/citation-style-language/schema/raw/master/csl-citation.json"} </w:instrText>
            </w:r>
            <w:r w:rsidRPr="00272664">
              <w:rPr>
                <w:color w:val="000000"/>
                <w:sz w:val="22"/>
                <w:szCs w:val="22"/>
              </w:rPr>
              <w:fldChar w:fldCharType="separate"/>
            </w:r>
            <w:r w:rsidRPr="00272664">
              <w:rPr>
                <w:color w:val="000000"/>
                <w:sz w:val="22"/>
                <w:szCs w:val="22"/>
              </w:rPr>
              <w:t>(63)</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57</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Lichtenstein 2018</w:t>
            </w:r>
            <w:r w:rsidRPr="00272664">
              <w:rPr>
                <w:color w:val="000000"/>
                <w:sz w:val="22"/>
                <w:szCs w:val="22"/>
              </w:rPr>
              <w:fldChar w:fldCharType="begin"/>
            </w:r>
            <w:r w:rsidRPr="00272664">
              <w:rPr>
                <w:color w:val="000000"/>
                <w:sz w:val="22"/>
                <w:szCs w:val="22"/>
              </w:rPr>
              <w:instrText xml:space="preserve"> ADDIN ZOTERO_ITEM CSL_CITATION {"citationID":"Xhrqeq4F","properties":{"formattedCitation":"(64)","plainCitation":"(64)"},"citationItems":[{"id":3734,"uris":["http://zotero.org/users/local/aER74EOR/items/KESSXHBM"],"uri":["http://zotero.org/users/local/aER74EOR/items/KESSXHBM"],"itemData":{"id":3734,"type":"article-journal","title":"Infliximab for Crohn’s Disease: More Than 13 Years of Real-world Experience","container-title":"Inflammatory Bowel Diseases","page":"490-501","volume":"24","issue":"3","source":"Crossref","DOI":"10.1093/ibd/izx072","ISSN":"1078-0998, 1536-4844","shortTitle":"Infliximab for Crohn’s Disease","language":"en","author":[{"family":"Lichtenstein","given":"Gary R"},{"family":"Feagan","given":"Brian G"},{"family":"Cohen","given":"Russell D"},{"family":"Salzberg","given":"Bruce A"},{"family":"Safdi","given":"Michael"},{"family":"Popp","given":"John W"},{"family":"Langholff","given":"Wayne"},{"family":"Sandborn","given":"William J"}],"issued":{"date-parts":[["2018",2,16]]}}}],"schema":"https://github.com/citation-style-language/schema/raw/master/csl-citation.json"} </w:instrText>
            </w:r>
            <w:r w:rsidRPr="00272664">
              <w:rPr>
                <w:color w:val="000000"/>
                <w:sz w:val="22"/>
                <w:szCs w:val="22"/>
              </w:rPr>
              <w:fldChar w:fldCharType="separate"/>
            </w:r>
            <w:r w:rsidRPr="00272664">
              <w:rPr>
                <w:color w:val="000000"/>
                <w:sz w:val="22"/>
                <w:szCs w:val="22"/>
              </w:rPr>
              <w:t>(64)</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3440</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Lichtiger 2010</w:t>
            </w:r>
            <w:r w:rsidRPr="00272664">
              <w:rPr>
                <w:color w:val="000000"/>
                <w:sz w:val="22"/>
                <w:szCs w:val="22"/>
              </w:rPr>
              <w:fldChar w:fldCharType="begin"/>
            </w:r>
            <w:r w:rsidRPr="00272664">
              <w:rPr>
                <w:color w:val="000000"/>
                <w:sz w:val="22"/>
                <w:szCs w:val="22"/>
              </w:rPr>
              <w:instrText xml:space="preserve"> ADDIN ZOTERO_ITEM CSL_CITATION {"citationID":"naDtqQaE","properties":{"formattedCitation":"(65)","plainCitation":"(65)"},"citationItems":[{"id":3747,"uris":["http://zotero.org/users/local/aER74EOR/items/KTES946P"],"uri":["http://zotero.org/users/local/aER74EOR/items/KTES946P"],"itemData":{"id":3747,"type":"article-journal","title":"The CHOICE trial: adalimumab demonstrates safety, fistula healing, improved quality of life and increased work productivity in patients with Crohn’s disease who failed prior infliximab therapy: Adalimumab safety and outcomes in Crohn’s patients who failed infliximab","container-title":"Alimentary Pharmacology &amp; Therapeutics","page":"1228-1239","volume":"32","issue":"10","source":"Crossref","DOI":"10.1111/j.1365-2036.2010.04466.x","ISSN":"02692813","shortTitle":"The CHOICE trial","language":"en","author":[{"family":"Lichtiger","given":"S."},{"family":"Binion","given":"D. G."},{"family":"Wolf","given":"D. C."},{"family":"Present","given":"D. H."},{"family":"Bensimon","given":"A. G."},{"family":"Wu","given":"E."},{"family":"Yu","given":"A. P."},{"family":"Cardoso","given":"A. T."},{"family":"Chao","given":"J."},{"family":"Mulani","given":"P. M."},{"family":"Lomax","given":"K. G."},{"family":"Kent","given":"J. D."}],"issued":{"date-parts":[["2010",11]]}}}],"schema":"https://github.com/citation-style-language/schema/raw/master/csl-citation.json"} </w:instrText>
            </w:r>
            <w:r w:rsidRPr="00272664">
              <w:rPr>
                <w:color w:val="000000"/>
                <w:sz w:val="22"/>
                <w:szCs w:val="22"/>
              </w:rPr>
              <w:fldChar w:fldCharType="separate"/>
            </w:r>
            <w:r w:rsidRPr="00272664">
              <w:rPr>
                <w:color w:val="000000"/>
                <w:sz w:val="22"/>
                <w:szCs w:val="22"/>
              </w:rPr>
              <w:t>(65)</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673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Liu 2015</w:t>
            </w:r>
            <w:r w:rsidRPr="00272664">
              <w:rPr>
                <w:color w:val="000000"/>
                <w:sz w:val="22"/>
                <w:szCs w:val="22"/>
              </w:rPr>
              <w:fldChar w:fldCharType="begin"/>
            </w:r>
            <w:r w:rsidRPr="00272664">
              <w:rPr>
                <w:color w:val="000000"/>
                <w:sz w:val="22"/>
                <w:szCs w:val="22"/>
              </w:rPr>
              <w:instrText xml:space="preserve"> ADDIN ZOTERO_ITEM CSL_CITATION {"citationID":"4MiJFL0e","properties":{"formattedCitation":"(66)","plainCitation":"(66)"},"citationItems":[{"id":3744,"uris":["http://zotero.org/users/local/aER74EOR/items/78PVM5MZ"],"uri":["http://zotero.org/users/local/aER74EOR/items/78PVM5MZ"],"itemData":{"id":3744,"type":"article-journal","title":"Intravenous versus subcutaneous anti-TNF-alpha agents for Crohn’s disease: a comparison of effectiveness and safety","container-title":"Journal of managed care &amp; specialty pharmacy","page":"559–566","volume":"21","issue":"7","source":"Google Scholar","shortTitle":"Intravenous versus subcutaneous anti-TNF-alpha agents for Crohn’s disease","author":[{"family":"Liu","given":"Jinan"},{"family":"Sylwestrzak","given":"Gosia"},{"family":"Ruggieri","given":"Alexander P."},{"family":"DeVries","given":"Andrea"}],"issued":{"date-parts":[["2015"]]}}}],"schema":"https://github.com/citation-style-language/schema/raw/master/csl-citation.json"} </w:instrText>
            </w:r>
            <w:r w:rsidRPr="00272664">
              <w:rPr>
                <w:color w:val="000000"/>
                <w:sz w:val="22"/>
                <w:szCs w:val="22"/>
              </w:rPr>
              <w:fldChar w:fldCharType="separate"/>
            </w:r>
            <w:r w:rsidRPr="00272664">
              <w:rPr>
                <w:color w:val="000000"/>
                <w:sz w:val="22"/>
                <w:szCs w:val="22"/>
              </w:rPr>
              <w:t>(66)</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1030</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4</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Lofberg 2012</w:t>
            </w:r>
            <w:r w:rsidRPr="00272664">
              <w:rPr>
                <w:color w:val="000000"/>
                <w:sz w:val="22"/>
                <w:szCs w:val="22"/>
              </w:rPr>
              <w:fldChar w:fldCharType="begin"/>
            </w:r>
            <w:r w:rsidRPr="00272664">
              <w:rPr>
                <w:color w:val="000000"/>
                <w:sz w:val="22"/>
                <w:szCs w:val="22"/>
              </w:rPr>
              <w:instrText xml:space="preserve"> ADDIN ZOTERO_ITEM CSL_CITATION {"citationID":"HFq4enxR","properties":{"formattedCitation":"(67)","plainCitation":"(67)"},"citationItems":[{"id":3564,"uris":["http://zotero.org/users/local/aER74EOR/items/F237G2R3"],"uri":["http://zotero.org/users/local/aER74EOR/items/F237G2R3"],"itemData":{"id":3564,"type":"article-journal","title":"Adalimumab produces clinical remission and reduces extraintestinal manifestations in Crohnʼs disease: Results from CARE:","container-title":"Inflammatory Bowel Diseases","page":"1-9","volume":"18","issue":"1","source":"Crossref","DOI":"10.1002/ibd.21663","ISSN":"1078-0998","shortTitle":"Adalimumab produces clinical remission and reduces extraintestinal manifestations in Crohnʼs disease","language":"en","author":[{"family":"Löfberg","given":"Robert"},{"family":"Louis","given":"Edouard V."},{"family":"Reinisch","given":"Walter"},{"family":"Robinson","given":"Anne M."},{"family":"Kron","given":"Martina"},{"family":"Camez","given":"Anne"},{"family":"Pollack","given":"Paul F."}],"issued":{"date-parts":[["2012",1]]}}}],"schema":"https://github.com/citation-style-language/schema/raw/master/csl-citation.json"} </w:instrText>
            </w:r>
            <w:r w:rsidRPr="00272664">
              <w:rPr>
                <w:color w:val="000000"/>
                <w:sz w:val="22"/>
                <w:szCs w:val="22"/>
              </w:rPr>
              <w:fldChar w:fldCharType="separate"/>
            </w:r>
            <w:r w:rsidRPr="00272664">
              <w:rPr>
                <w:color w:val="000000"/>
                <w:sz w:val="22"/>
                <w:szCs w:val="22"/>
              </w:rPr>
              <w:t>(67)</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945</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Lonnkvist 2009</w:t>
            </w:r>
            <w:r w:rsidRPr="00272664">
              <w:rPr>
                <w:color w:val="000000"/>
                <w:sz w:val="22"/>
                <w:szCs w:val="22"/>
              </w:rPr>
              <w:fldChar w:fldCharType="begin"/>
            </w:r>
            <w:r w:rsidRPr="00272664">
              <w:rPr>
                <w:color w:val="000000"/>
                <w:sz w:val="22"/>
                <w:szCs w:val="22"/>
              </w:rPr>
              <w:instrText xml:space="preserve"> ADDIN ZOTERO_ITEM CSL_CITATION {"citationID":"1z0QnBAm","properties":{"formattedCitation":"(68)","plainCitation":"(68)"},"citationItems":[{"id":3799,"uris":["http://zotero.org/users/local/aER74EOR/items/68C6XRVH"],"uri":["http://zotero.org/users/local/aER74EOR/items/68C6XRVH"],"itemData":{"id":3799,"type":"article-journal","title":"Infliximab in clinical routine: experience with Crohnʼs disease and biomarkers of inflammation over 5 years:","container-title":"European Journal of Gastroenterology &amp; Hepatology","page":"1168-1176","volume":"21","issue":"10","source":"Crossref","DOI":"10.1097/MEG.0b013e32832b125c","ISSN":"0954-691X","shortTitle":"Infliximab in clinical routine","language":"en","author":[{"family":"Lönnkvist","given":"Maria H."},{"family":"Befrits","given":"Ragnar"},{"family":"Lundberg","given":"Jon O."},{"family":"Lundahl","given":"Joachim"},{"family":"Fagerberg","given":"Ulrika L."},{"family":"Hjortswang","given":"Henrik"},{"family":"Hage","given":"Marianne","non-dropping-particle":"van"},{"family":"Hellström","given":"Per M."}],"issued":{"date-parts":[["2009",10]]}}}],"schema":"https://github.com/citation-style-language/schema/raw/master/csl-citation.json"} </w:instrText>
            </w:r>
            <w:r w:rsidRPr="00272664">
              <w:rPr>
                <w:color w:val="000000"/>
                <w:sz w:val="22"/>
                <w:szCs w:val="22"/>
              </w:rPr>
              <w:fldChar w:fldCharType="separate"/>
            </w:r>
            <w:r w:rsidRPr="00272664">
              <w:rPr>
                <w:color w:val="000000"/>
                <w:sz w:val="22"/>
                <w:szCs w:val="22"/>
              </w:rPr>
              <w:t>(68)</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103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Meghji 2017</w:t>
            </w:r>
            <w:r w:rsidRPr="00272664">
              <w:rPr>
                <w:color w:val="000000"/>
                <w:sz w:val="22"/>
                <w:szCs w:val="22"/>
              </w:rPr>
              <w:fldChar w:fldCharType="begin"/>
            </w:r>
            <w:r w:rsidRPr="00272664">
              <w:rPr>
                <w:color w:val="000000"/>
                <w:sz w:val="22"/>
                <w:szCs w:val="22"/>
              </w:rPr>
              <w:instrText xml:space="preserve"> ADDIN ZOTERO_ITEM CSL_CITATION {"citationID":"0C7fWO0J","properties":{"formattedCitation":"(69)","plainCitation":"(69)"},"citationItems":[{"id":3752,"uris":["http://zotero.org/users/local/aER74EOR/items/5EZE3HVC"],"uri":["http://zotero.org/users/local/aER74EOR/items/5EZE3HVC"],"itemData":{"id":3752,"type":"paper-conference","title":"P163 An audit into the completeness of latent tuberculosis screening in the gastrointestinal department, prior to patients starting anti-tnf-Α therapy","container-title":"Early detection and screening in TB","publisher":"BMJ Publishing Group Ltd and British Thoracic Society","page":"A171.3-A172","source":"Crossref","event":"British Thoracic Society Winter Meeting 2017, QEII Centre Broad Sanctuary Westminster London SW1P 3EE, 6 to 8 December 2017, Programme and Abstracts","URL":"http://thorax.bmj.com/lookup/doi/10.1136/thoraxjnl-2017-210983.305","DOI":"10.1136/thoraxjnl-2017-210983.305","author":[{"family":"Meghji","given":"Sm"}],"issued":{"date-parts":[["2017",12]]},"accessed":{"date-parts":[["2019",2,24]]}}}],"schema":"https://github.com/citation-style-language/schema/raw/master/csl-citation.json"} </w:instrText>
            </w:r>
            <w:r w:rsidRPr="00272664">
              <w:rPr>
                <w:color w:val="000000"/>
                <w:sz w:val="22"/>
                <w:szCs w:val="22"/>
              </w:rPr>
              <w:fldChar w:fldCharType="separate"/>
            </w:r>
            <w:r w:rsidRPr="00272664">
              <w:rPr>
                <w:color w:val="000000"/>
                <w:sz w:val="22"/>
                <w:szCs w:val="22"/>
              </w:rPr>
              <w:t>(69)</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471</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15</w:t>
            </w: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Meyer 2019</w:t>
            </w:r>
            <w:r w:rsidRPr="00272664">
              <w:rPr>
                <w:color w:val="000000"/>
                <w:sz w:val="22"/>
                <w:szCs w:val="22"/>
              </w:rPr>
              <w:fldChar w:fldCharType="begin"/>
            </w:r>
            <w:r w:rsidRPr="00272664">
              <w:rPr>
                <w:color w:val="000000"/>
                <w:sz w:val="22"/>
                <w:szCs w:val="22"/>
              </w:rPr>
              <w:instrText xml:space="preserve"> ADDIN ZOTERO_ITEM CSL_CITATION {"citationID":"rLhXnO3A","properties":{"formattedCitation":"(70)","plainCitation":"(70)"},"citationItems":[{"id":3907,"uris":["http://zotero.org/users/local/aER74EOR/items/4B6JPJ3C"],"uri":["http://zotero.org/users/local/aER74EOR/items/4B6JPJ3C"],"itemData":{"id":3907,"type":"article-journal","title":"Effectiveness and Safety of Reference Infliximab and Biosimilar in Crohn Disease: A French Equivalence Study","container-title":"Annals of Internal Medicine","page":"99-107","volume":"170","issue":"2","source":"PubMed","abstract":"Background: CT-P13 is a biosimilar of the reference product (RP) infliximab, with demonstrated efficacy and safety for some inflammatory arthritides. It was approved for the treatment of Crohn disease (CD) on that basis, without specific studies examining its effects in CD.\nObjective: To compare the effectiveness and safety of CT-P13 and RP in infliximab-naive patients with CD.\nDesign: Comparative equivalence cohort study.\nSetting: Système National des Données de Santé (SNDS), a French nationwide health administrative database (1 March 2015 to 30 June 2017).\nPatients: 5050 infliximab-naive patients with CD who were older than 15 years, had started treatment with RP (n = 2551) or CT-P13 (n = 2499), and had no other indications for infliximab.\nMeasurements: The primary outcome was a composite end point of death, CD-related surgery, all-cause hospitalization, and reimbursement of another biologic therapy. Equivalence was defined as a 95% CI of the hazard ratio (HR) of CT-P13 versus RP in a multivariable marginal Cox model situated within prespecified margins (0.80 to 1.25).\nResults: Overall, 1147 patients in the RP group and 952 patients in the CT-P13 group met the composite end point (including 838 and 719 hospitalizations, respectively). In multivariable analysis of the primary outcome, CT-P13 was equivalent to RP (HR, 0.92 [95% CI, 0.85 to 0.99]). No differences in safety outcomes were observed between the 2 groups: serious infections (HR, 0.82 [CI, 0.61 to 1.11]), tuberculosis (HR, 1.10 [CI, 0.36 to 3.34]), and solid or hematologic cancer (HR, 0.66 [CI, 0.33 to 1.32]).\nLimitation: The SNDS does not contain all relevant clinical data (for example, disease activity).\nConclusion: This analysis of real-world data indicates that the effectiveness of CT-P13 is equivalent to that of RP for infliximab-naive patients with CD. No difference was observed for safety outcomes.\nPrimary Funding Source: Caisse Nationale de l'Assurance Maladie.","DOI":"10.7326/M18-1512","ISSN":"1539-3704","note":"PMID: 30534946","shortTitle":"Effectiveness and Safety of Reference Infliximab and Biosimilar in Crohn Disease","journalAbbreviation":"Ann. Intern. Med.","language":"eng","author":[{"family":"Meyer","given":"Antoine"},{"family":"Rudant","given":"Jérémie"},{"family":"Drouin","given":"Jérôme"},{"family":"Weill","given":"Alain"},{"family":"Carbonnel","given":"Franck"},{"family":"Coste","given":"Joël"}],"issued":{"date-parts":[["2019",1,15]]}}}],"schema":"https://github.com/citation-style-language/schema/raw/master/csl-citation.json"} </w:instrText>
            </w:r>
            <w:r w:rsidRPr="00272664">
              <w:rPr>
                <w:color w:val="000000"/>
                <w:sz w:val="22"/>
                <w:szCs w:val="22"/>
              </w:rPr>
              <w:fldChar w:fldCharType="separate"/>
            </w:r>
            <w:r w:rsidRPr="00272664">
              <w:rPr>
                <w:color w:val="000000"/>
                <w:sz w:val="22"/>
                <w:szCs w:val="22"/>
              </w:rPr>
              <w:t>(70)</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5050</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12</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Midha 2018</w:t>
            </w:r>
            <w:r w:rsidRPr="00272664">
              <w:rPr>
                <w:color w:val="000000"/>
                <w:sz w:val="22"/>
                <w:szCs w:val="22"/>
              </w:rPr>
              <w:fldChar w:fldCharType="begin"/>
            </w:r>
            <w:r w:rsidRPr="00272664">
              <w:rPr>
                <w:color w:val="000000"/>
                <w:sz w:val="22"/>
                <w:szCs w:val="22"/>
              </w:rPr>
              <w:instrText xml:space="preserve"> ADDIN ZOTERO_ITEM CSL_CITATION {"citationID":"0DOK0Dcr","properties":{"formattedCitation":"(71)","plainCitation":"(71)"},"citationItems":[{"id":3575,"uris":["http://zotero.org/users/local/aER74EOR/items/7J2N4MVZ"],"uri":["http://zotero.org/users/local/aER74EOR/items/7J2N4MVZ"],"itemData":{"id":3575,"type":"article-journal","title":"Efficacy and safety of the adalimumab biosimilar Exemptia as induction therapy in moderate-to-severe ulcerative colitis","container-title":"Intestinal Research","page":"83","volume":"16","issue":"1","source":"Crossref","DOI":"10.5217/ir.2018.16.1.83","ISSN":"1598-9100, 2288-1956","language":"en","author":[{"family":"Midha","given":"Vandana"},{"family":"Mahajan","given":"Ramit"},{"family":"Mehta","given":"Varun"},{"family":"Narang","given":"Vikram"},{"family":"Singh","given":"Arshdeep"},{"family":"Kaur","given":"Kirandeep"},{"family":"Sood","given":"Ajit"}],"issued":{"date-parts":[["2018"]]}}}],"schema":"https://github.com/citation-style-language/schema/raw/master/csl-citation.json"} </w:instrText>
            </w:r>
            <w:r w:rsidRPr="00272664">
              <w:rPr>
                <w:color w:val="000000"/>
                <w:sz w:val="22"/>
                <w:szCs w:val="22"/>
              </w:rPr>
              <w:fldChar w:fldCharType="separate"/>
            </w:r>
            <w:r w:rsidRPr="00272664">
              <w:rPr>
                <w:color w:val="000000"/>
                <w:sz w:val="22"/>
                <w:szCs w:val="22"/>
              </w:rPr>
              <w:t>(71)</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29</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4</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8</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Ministro 2011</w:t>
            </w:r>
            <w:r w:rsidRPr="00272664">
              <w:rPr>
                <w:color w:val="000000"/>
                <w:sz w:val="22"/>
                <w:szCs w:val="22"/>
              </w:rPr>
              <w:fldChar w:fldCharType="begin"/>
            </w:r>
            <w:r w:rsidRPr="00272664">
              <w:rPr>
                <w:color w:val="000000"/>
                <w:sz w:val="22"/>
                <w:szCs w:val="22"/>
              </w:rPr>
              <w:instrText xml:space="preserve"> ADDIN ZOTERO_ITEM CSL_CITATION {"citationID":"q9Y6KymI","properties":{"formattedCitation":"(72)","plainCitation":"(72)"},"citationItems":[{"id":3705,"uris":["http://zotero.org/users/local/aER74EOR/items/CRZ9X4JH"],"uri":["http://zotero.org/users/local/aER74EOR/items/CRZ9X4JH"],"itemData":{"id":3705,"type":"article-journal","title":"Diagnosis of latent tuberculosis in patients with inflammatory bowel disease: Prospective comparison between tuberculin skin test and Interferon Gamma Release Assay (IGRA) test","container-title":"Gastroenterology","page":"S–776","volume":"140","issue":"5","source":"Google Scholar","shortTitle":"Diagnosis of latent tuberculosis in patients with inflammatory bowel disease","author":[{"family":"Ministro","given":"Paula"},{"family":"Machado","given":"Joana"},{"family":"Araújo","given":"Ricardo"},{"family":"Castanheira","given":"António"},{"family":"Cancela","given":"Eugénia M."},{"family":"Silva","given":"Americo"}],"issued":{"date-parts":[["2011"]]}}}],"schema":"https://github.com/citation-style-language/schema/raw/master/csl-citation.json"} </w:instrText>
            </w:r>
            <w:r w:rsidRPr="00272664">
              <w:rPr>
                <w:color w:val="000000"/>
                <w:sz w:val="22"/>
                <w:szCs w:val="22"/>
              </w:rPr>
              <w:fldChar w:fldCharType="separate"/>
            </w:r>
            <w:r w:rsidRPr="00272664">
              <w:rPr>
                <w:color w:val="000000"/>
                <w:sz w:val="22"/>
                <w:szCs w:val="22"/>
              </w:rPr>
              <w:t>(72)</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18</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Motoya 2018</w:t>
            </w:r>
            <w:r w:rsidRPr="00272664">
              <w:rPr>
                <w:color w:val="000000"/>
                <w:sz w:val="22"/>
                <w:szCs w:val="22"/>
              </w:rPr>
              <w:fldChar w:fldCharType="begin"/>
            </w:r>
            <w:r w:rsidRPr="00272664">
              <w:rPr>
                <w:color w:val="000000"/>
                <w:sz w:val="22"/>
                <w:szCs w:val="22"/>
              </w:rPr>
              <w:instrText xml:space="preserve"> ADDIN ZOTERO_ITEM CSL_CITATION {"citationID":"mZXja0Fb","properties":{"formattedCitation":"(73)","plainCitation":"(73)"},"citationItems":[{"id":3737,"uris":["http://zotero.org/users/local/aER74EOR/items/7FHSZCW9"],"uri":["http://zotero.org/users/local/aER74EOR/items/7FHSZCW9"],"itemData":{"id":3737,"type":"article-journal","title":"Efficacy and Safety of Dose Escalation to Adalimumab 80 mg Every Other Week in Japanese Patients with Crohn’s Disease Who Lost Response to Maintenance Therapy","container-title":"Inflammatory Intestinal Diseases","page":"228-235","volume":"2","issue":"4","source":"Crossref","DOI":"10.1159/000486786","ISSN":"2296-9403, 2296-9365","language":"en","author":[{"family":"Motoya","given":"Satoshi"},{"family":"Watanabe","given":"Mamoru"},{"family":"Wallace","given":"Kori"},{"family":"Lazar","given":"Andreas"},{"family":"Nishimura","given":"Yasuko"},{"family":"Ozawa","given":"Morio"},{"family":"Thakkar","given":"Roopal"},{"family":"Robinson","given":"Anne M."},{"family":"Singh","given":"Ravi Shankar Prasad"},{"family":"Mostafa","given":"Nael M."},{"family":"Suzuki","given":"Yasuo"},{"family":"Hibi","given":"Toshifumi"}],"issued":{"date-parts":[["2017"]]}}}],"schema":"https://github.com/citation-style-language/schema/raw/master/csl-citation.json"} </w:instrText>
            </w:r>
            <w:r w:rsidRPr="00272664">
              <w:rPr>
                <w:color w:val="000000"/>
                <w:sz w:val="22"/>
                <w:szCs w:val="22"/>
              </w:rPr>
              <w:fldChar w:fldCharType="separate"/>
            </w:r>
            <w:r w:rsidRPr="00272664">
              <w:rPr>
                <w:color w:val="000000"/>
                <w:sz w:val="22"/>
                <w:szCs w:val="22"/>
              </w:rPr>
              <w:t>(73)</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28</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Ng SC 2017</w:t>
            </w:r>
            <w:r w:rsidRPr="00272664">
              <w:rPr>
                <w:color w:val="000000"/>
                <w:sz w:val="22"/>
                <w:szCs w:val="22"/>
              </w:rPr>
              <w:fldChar w:fldCharType="begin"/>
            </w:r>
            <w:r w:rsidRPr="00272664">
              <w:rPr>
                <w:color w:val="000000"/>
                <w:sz w:val="22"/>
                <w:szCs w:val="22"/>
              </w:rPr>
              <w:instrText xml:space="preserve"> ADDIN ZOTERO_ITEM CSL_CITATION {"citationID":"s0KU477z","properties":{"formattedCitation":"(74)","plainCitation":"(74)"},"citationItems":[{"id":3987,"uris":["http://zotero.org/users/local/aER74EOR/items/GKBPJI9M"],"uri":["http://zotero.org/users/local/aER74EOR/items/GKBPJI9M"],"itemData":{"id":3987,"type":"article-journal","title":"Frequent Conversion of Tuberculosis Screening Test During Anti-Tumour Necrosis Factor Therapy in Chinese Patients with Inflammatory Bowel Disease: A Prospective Study with 3 Years Follow-Up","container-title":"Gastroenterology","page":"S387","volume":"152","issue":"5","source":"www.gastrojournal.org","DOI":"10.1016/S0016-5085(17)31534-2","ISSN":"0016-5085, 1528-0012","shortTitle":"Frequent Conversion of Tuberculosis Screening Test During Anti-Tumour Necrosis Factor Therapy in Chinese Patients with Inflammatory Bowel Disease","journalAbbreviation":"Gastroenterology","language":"English","author":[{"family":"Ng","given":"Siew C."},{"family":"Ip","given":"Margaret"},{"family":"Tam","given":"L. S."},{"family":"Hung","given":"Esther H."},{"family":"Tang","given":"Whitney"},{"family":"Cheung","given":"Kitty"},{"family":"Li","given":"Amy"},{"family":"Lui","given":"Grace C."},{"family":"Lee","given":"Nelson"},{"family":"Wu","given":"Justin C."},{"family":"Chan","given":"Francis K."},{"family":"Sung","given":"Joseph J."}],"issued":{"date-parts":[["2017",4,1]]}}}],"schema":"https://github.com/citation-style-language/schema/raw/master/csl-citation.json"} </w:instrText>
            </w:r>
            <w:r w:rsidRPr="00272664">
              <w:rPr>
                <w:color w:val="000000"/>
                <w:sz w:val="22"/>
                <w:szCs w:val="22"/>
              </w:rPr>
              <w:fldChar w:fldCharType="separate"/>
            </w:r>
            <w:r w:rsidRPr="00272664">
              <w:rPr>
                <w:color w:val="000000"/>
                <w:sz w:val="22"/>
                <w:szCs w:val="22"/>
              </w:rPr>
              <w:t>(74)</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81</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15</w:t>
            </w: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18</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Ochsenkuhn 2004</w:t>
            </w:r>
            <w:r w:rsidRPr="00272664">
              <w:rPr>
                <w:color w:val="000000"/>
                <w:sz w:val="22"/>
                <w:szCs w:val="22"/>
              </w:rPr>
              <w:fldChar w:fldCharType="begin"/>
            </w:r>
            <w:r w:rsidRPr="00272664">
              <w:rPr>
                <w:color w:val="000000"/>
                <w:sz w:val="22"/>
                <w:szCs w:val="22"/>
              </w:rPr>
              <w:instrText xml:space="preserve"> ADDIN ZOTERO_ITEM CSL_CITATION {"citationID":"Wh7sjLtB","properties":{"formattedCitation":"(75)","plainCitation":"(75)"},"citationItems":[{"id":3842,"uris":["http://zotero.org/users/local/aER74EOR/items/NWHJ3RF7"],"uri":["http://zotero.org/users/local/aER74EOR/items/NWHJ3RF7"],"itemData":{"id":3842,"type":"article-journal","title":"Infliximab for acute, not steroid-refractory ulcerative colitis: a randomized pilot study","container-title":"European Journal of Gastroenterology &amp; Hepatology","page":"1167-1171","volume":"16","issue":"11","source":"PubMed","abstract":"OBJECTIVE: Therapeutic alternatives for patients with acute ulcerative colitis in whom steroids would usually be contraindicated are rare. The antibody to tumor necrosis factor alpha, infliximab, has shown to be effective in the treatment of steroid-refractory ulcerative colitis in pilot studies. We therefore evaluated whether infliximab can achieve remission in patients with acute ulcerative pancolitis who were not steroid-refractory.\nMETHODS AND DESIGN: Patients were eligible if they had acute disease with a modified Truelove and Witts activity score of more than 10 for at least 2 weeks and if they were currently not receiving immunomodulators or more than 10 mg/day prednisolone. Patients were randomly assigned to receive either three intravenous infusions of infliximab at 5 mg/kg (group A) or high-dose prednisolone (1.5 mg/kg body weight) daily for 2 weeks, followed by 1 mg/kg for 1 week, followed by a weekly reduction of 5 mg (group B). Therapy success was defined as clinical response in terms of a decrease of more than 5 points from the baseline score and to less than 10 points total after 3 weeks as well as after 13 weeks.\nRESULTS: Thirteen patients (seven women, six men) were randomized (six for group A and seven for group B). The median baseline activity scores were 13.5 (12-18) in group A and 14.0 (11-18) in group B. Five of six patients in group A and six of seven patients in group B showed therapy success after 3 weeks as well as after 13 weeks.\nCONCLUSIONS: Infliximab could be effective in the treatment of acute moderate or severe ulcerative colitis. The obtained data call for larger controlled trials.","ISSN":"0954-691X","note":"PMID: 15489577","shortTitle":"Infliximab for acute, not steroid-refractory ulcerative colitis","journalAbbreviation":"Eur J Gastroenterol Hepatol","language":"eng","author":[{"family":"Ochsenkühn","given":"Thomas"},{"family":"Sackmann","given":"Michael"},{"family":"Göke","given":"Burkhard"}],"issued":{"date-parts":[["2004",11]]}}}],"schema":"https://github.com/citation-style-language/schema/raw/master/csl-citation.json"} </w:instrText>
            </w:r>
            <w:r w:rsidRPr="00272664">
              <w:rPr>
                <w:color w:val="000000"/>
                <w:sz w:val="22"/>
                <w:szCs w:val="22"/>
              </w:rPr>
              <w:fldChar w:fldCharType="separate"/>
            </w:r>
            <w:r w:rsidRPr="00272664">
              <w:rPr>
                <w:color w:val="000000"/>
                <w:sz w:val="22"/>
                <w:szCs w:val="22"/>
              </w:rPr>
              <w:t>(75)</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6</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Ogata 2016</w:t>
            </w:r>
            <w:r w:rsidRPr="00272664">
              <w:rPr>
                <w:color w:val="000000"/>
                <w:sz w:val="22"/>
                <w:szCs w:val="22"/>
              </w:rPr>
              <w:fldChar w:fldCharType="begin"/>
            </w:r>
            <w:r w:rsidRPr="00272664">
              <w:rPr>
                <w:color w:val="000000"/>
                <w:sz w:val="22"/>
                <w:szCs w:val="22"/>
              </w:rPr>
              <w:instrText xml:space="preserve"> ADDIN ZOTERO_ITEM CSL_CITATION {"citationID":"QCmh3tZK","properties":{"formattedCitation":"(76)","plainCitation":"(76)"},"citationItems":[{"id":3588,"uris":["http://zotero.org/users/local/aER74EOR/items/H89WR2EU"],"uri":["http://zotero.org/users/local/aER74EOR/items/H89WR2EU"],"itemData":{"id":3588,"type":"article-journal","title":"Safety of Adalimumab and Predictors of Adverse Events in 1693 Japanese Patients with Crohn’s Disease","container-title":"Journal of Crohn's and Colitis","page":"1033-1041","volume":"10","issue":"9","source":"Crossref","DOI":"10.1093/ecco-jcc/jjw060","ISSN":"1873-9946, 1876-4479","language":"en","author":[{"family":"Ogata","given":"Haruhiko"},{"family":"Watanabe","given":"Mamoru"},{"family":"Matsui","given":"Toshiyuki"},{"family":"Hase","given":"Hidenori"},{"family":"Okayasu","given":"Motohiro"},{"family":"Tsuchiya","given":"Tsuyoshi"},{"family":"Shinmura","given":"Yasuhiko"},{"family":"Hibi","given":"Toshifumi"}],"issued":{"date-parts":[["2016",9]]}}}],"schema":"https://github.com/citation-style-language/schema/raw/master/csl-citation.json"} </w:instrText>
            </w:r>
            <w:r w:rsidRPr="00272664">
              <w:rPr>
                <w:color w:val="000000"/>
                <w:sz w:val="22"/>
                <w:szCs w:val="22"/>
              </w:rPr>
              <w:fldChar w:fldCharType="separate"/>
            </w:r>
            <w:r w:rsidRPr="00272664">
              <w:rPr>
                <w:color w:val="000000"/>
                <w:sz w:val="22"/>
                <w:szCs w:val="22"/>
              </w:rPr>
              <w:t>(76)</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1693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116</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1</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Oršić Frič 2014</w:t>
            </w:r>
            <w:r w:rsidRPr="00272664">
              <w:rPr>
                <w:color w:val="000000"/>
                <w:sz w:val="22"/>
                <w:szCs w:val="22"/>
              </w:rPr>
              <w:fldChar w:fldCharType="begin"/>
            </w:r>
            <w:r w:rsidRPr="00272664">
              <w:rPr>
                <w:color w:val="000000"/>
                <w:sz w:val="22"/>
                <w:szCs w:val="22"/>
              </w:rPr>
              <w:instrText xml:space="preserve"> ADDIN ZOTERO_ITEM CSL_CITATION {"citationID":"nRZRvf9N","properties":{"formattedCitation":"(77)","plainCitation":"(77)"},"citationItems":[{"id":3701,"uris":["http://zotero.org/users/local/aER74EOR/items/RRZDAPSE"],"uri":["http://zotero.org/users/local/aER74EOR/items/RRZDAPSE"],"itemData":{"id":3701,"type":"article-journal","title":"Adverse events associated with ANTI-TNF therapy in inflammatory bowel disease cohort group in a Croatian Tertiary Centre","container-title":"Clinical Therapeutics","page":"e114–e115","volume":"37","issue":"8","source":"Google Scholar","author":[{"family":"Frič","given":"V. Oršić"},{"family":"Mimica-Matanović","given":"S."},{"family":"Borzan","given":"V."}],"issued":{"date-parts":[["2015"]]}}}],"schema":"https://github.com/citation-style-language/schema/raw/master/csl-citation.json"} </w:instrText>
            </w:r>
            <w:r w:rsidRPr="00272664">
              <w:rPr>
                <w:color w:val="000000"/>
                <w:sz w:val="22"/>
                <w:szCs w:val="22"/>
              </w:rPr>
              <w:fldChar w:fldCharType="separate"/>
            </w:r>
            <w:r w:rsidRPr="00272664">
              <w:rPr>
                <w:color w:val="000000"/>
                <w:sz w:val="22"/>
                <w:szCs w:val="22"/>
              </w:rPr>
              <w:t>(77)</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82</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Ousslah 2010</w:t>
            </w:r>
            <w:r w:rsidRPr="00272664">
              <w:rPr>
                <w:color w:val="000000"/>
                <w:sz w:val="22"/>
                <w:szCs w:val="22"/>
              </w:rPr>
              <w:fldChar w:fldCharType="begin"/>
            </w:r>
            <w:r w:rsidRPr="00272664">
              <w:rPr>
                <w:color w:val="000000"/>
                <w:sz w:val="22"/>
                <w:szCs w:val="22"/>
              </w:rPr>
              <w:instrText xml:space="preserve"> ADDIN ZOTERO_ITEM CSL_CITATION {"citationID":"S3eFkmHY","properties":{"formattedCitation":"(78)","plainCitation":"(78)"},"citationItems":[{"id":3714,"uris":["http://zotero.org/users/local/aER74EOR/items/2DUMV9BA"],"uri":["http://zotero.org/users/local/aER74EOR/items/2DUMV9BA"],"itemData":{"id":3714,"type":"article-journal","title":"A multicenter experience with infliximab for ulcerative colitis: outcomes and predictors of response, optimization, colectomy, and hospitalization","container-title":"The American journal of gastroenterology","page":"2617","volume":"105","issue":"12","source":"Google Scholar","shortTitle":"A multicenter experience with infliximab for ulcerative colitis","author":[{"family":"Oussalah","given":"Abderrahim"},{"family":"Evesque","given":"Ludovic"},{"family":"Laharie","given":"David"},{"family":"Roblin","given":"Xavier"},{"family":"Boschetti","given":"Gilles"},{"family":"Nancey","given":"Stéphane"},{"family":"Filippi","given":"Jérôme"},{"family":"Flourié","given":"Bernard"},{"family":"Hebuterne","given":"Xavier"},{"family":"Bigard","given":"Marc-André"}],"issued":{"date-parts":[["2010"]]}}}],"schema":"https://github.com/citation-style-language/schema/raw/master/csl-citation.json"} </w:instrText>
            </w:r>
            <w:r w:rsidRPr="00272664">
              <w:rPr>
                <w:color w:val="000000"/>
                <w:sz w:val="22"/>
                <w:szCs w:val="22"/>
              </w:rPr>
              <w:fldChar w:fldCharType="separate"/>
            </w:r>
            <w:r w:rsidRPr="00272664">
              <w:rPr>
                <w:color w:val="000000"/>
                <w:sz w:val="22"/>
                <w:szCs w:val="22"/>
              </w:rPr>
              <w:t>(78)</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191</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5</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Pagliaro 2013</w:t>
            </w:r>
            <w:r w:rsidRPr="00272664">
              <w:rPr>
                <w:color w:val="000000"/>
                <w:sz w:val="22"/>
                <w:szCs w:val="22"/>
              </w:rPr>
              <w:fldChar w:fldCharType="begin"/>
            </w:r>
            <w:r w:rsidRPr="00272664">
              <w:rPr>
                <w:color w:val="000000"/>
                <w:sz w:val="22"/>
                <w:szCs w:val="22"/>
              </w:rPr>
              <w:instrText xml:space="preserve"> ADDIN ZOTERO_ITEM CSL_CITATION {"citationID":"teilFxeS","properties":{"formattedCitation":"(79)","plainCitation":"(79)"},"citationItems":[{"id":3990,"uris":["http://zotero.org/users/local/aER74EOR/items/ZNUX86R6"],"uri":["http://zotero.org/users/local/aER74EOR/items/ZNUX86R6"],"itemData":{"id":3990,"type":"article-journal","title":"Su1153 Latent Tuberculosis and IBD: Is the Incidence of the Infection Different Between Crohn's Disease and Ulcerative Colitis? Experience From a Single Centre of the Middle Italy","container-title":"Gastroenterology","page":"S-413","volume":"144","issue":"5","source":"www.gastrojournal.org","DOI":"10.1016/S0016-5085(13)61520-6","ISSN":"0016-5085, 1528-0012","shortTitle":"Su1153 Latent Tuberculosis and IBD","journalAbbreviation":"Gastroenterology","language":"English","author":[{"family":"Pagliaro","given":"Mauro"},{"family":"Grossi","given":"Laurino"},{"family":"Tullio","given":"Ada Maria Di"},{"family":"Tavani","given":"Roberta"},{"family":"Cocciolillo","given":"Sila"},{"family":"Sozio","given":"Federica"},{"family":"Ciccaglione","given":"Antonio Francesco"},{"family":"Parruti","given":"Giustino"},{"family":"Marzio","given":"Leonardo"}],"issued":{"date-parts":[["2013",5,1]]}}}],"schema":"https://github.com/citation-style-language/schema/raw/master/csl-citation.json"} </w:instrText>
            </w:r>
            <w:r w:rsidRPr="00272664">
              <w:rPr>
                <w:color w:val="000000"/>
                <w:sz w:val="22"/>
                <w:szCs w:val="22"/>
              </w:rPr>
              <w:fldChar w:fldCharType="separate"/>
            </w:r>
            <w:r w:rsidRPr="00272664">
              <w:rPr>
                <w:color w:val="000000"/>
                <w:sz w:val="22"/>
                <w:szCs w:val="22"/>
              </w:rPr>
              <w:t>(79)</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63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11</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Panaccione 2010</w:t>
            </w:r>
            <w:r w:rsidRPr="00272664">
              <w:rPr>
                <w:color w:val="000000"/>
                <w:sz w:val="22"/>
                <w:szCs w:val="22"/>
              </w:rPr>
              <w:fldChar w:fldCharType="begin"/>
            </w:r>
            <w:r w:rsidRPr="00272664">
              <w:rPr>
                <w:color w:val="000000"/>
                <w:sz w:val="22"/>
                <w:szCs w:val="22"/>
              </w:rPr>
              <w:instrText xml:space="preserve"> ADDIN ZOTERO_ITEM CSL_CITATION {"citationID":"QypgPHd9","properties":{"formattedCitation":"(80)","plainCitation":"(80)"},"citationItems":[{"id":3717,"uris":["http://zotero.org/users/local/aER74EOR/items/U5FU5XZS"],"uri":["http://zotero.org/users/local/aER74EOR/items/U5FU5XZS"],"itemData":{"id":3717,"type":"article-journal","title":"Adalimumab sustains clinical remission and overall clinical benefit after 2 years of therapy for Crohn’s disease: TWO-YEAR ADALIMUMAB THERAPY FOR CROHN’S DISEASE","container-title":"Alimentary Pharmacology &amp; Therapeutics","page":"1296-1309","volume":"31","issue":"12","source":"Crossref","DOI":"10.1111/j.1365-2036.2010.04304.x","ISSN":"02692813","shortTitle":"Adalimumab sustains clinical remission and overall clinical benefit after 2 years of therapy for Crohn’s disease","language":"en","author":[{"family":"Panaccione","given":"R."},{"family":"Colombel","given":"J.-F."},{"family":"Sandborn","given":"W. J."},{"family":"Rutgeerts","given":"P."},{"family":"D’Haens","given":"G. R."},{"family":"Robinson","given":"A. M."},{"family":"Chao","given":"J."},{"family":"Mulani","given":"P. M."},{"family":"Pollack","given":"P. F."}],"issued":{"date-parts":[["2010",6]]}}}],"schema":"https://github.com/citation-style-language/schema/raw/master/csl-citation.json"} </w:instrText>
            </w:r>
            <w:r w:rsidRPr="00272664">
              <w:rPr>
                <w:color w:val="000000"/>
                <w:sz w:val="22"/>
                <w:szCs w:val="22"/>
              </w:rPr>
              <w:fldChar w:fldCharType="separate"/>
            </w:r>
            <w:r w:rsidRPr="00272664">
              <w:rPr>
                <w:color w:val="000000"/>
                <w:sz w:val="22"/>
                <w:szCs w:val="22"/>
              </w:rPr>
              <w:t>(80)</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138</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Panaccione 2011</w:t>
            </w:r>
            <w:r w:rsidRPr="00272664">
              <w:rPr>
                <w:color w:val="000000"/>
                <w:sz w:val="22"/>
                <w:szCs w:val="22"/>
              </w:rPr>
              <w:fldChar w:fldCharType="begin"/>
            </w:r>
            <w:r w:rsidRPr="00272664">
              <w:rPr>
                <w:color w:val="000000"/>
                <w:sz w:val="22"/>
                <w:szCs w:val="22"/>
              </w:rPr>
              <w:instrText xml:space="preserve"> ADDIN ZOTERO_ITEM CSL_CITATION {"citationID":"u4Mf9piB","properties":{"formattedCitation":"(81)","plainCitation":"(81)"},"citationItems":[{"id":3724,"uris":["http://zotero.org/users/local/aER74EOR/items/NC3IKP4C"],"uri":["http://zotero.org/users/local/aER74EOR/items/NC3IKP4C"],"itemData":{"id":3724,"type":"article-journal","title":"Efficacy and safety of adalimumab in Canadian patients with moderate to severe Crohn’s disease: results of the Adalimumab in Canadian SubjeCts with ModErate to Severe Crohn’s DiseaSe (ACCESS) trial","container-title":"Canadian Journal of Gastroenterology and Hepatology","page":"419–425","volume":"25","issue":"8","source":"Google Scholar","shortTitle":"Efficacy and safety of adalimumab in Canadian patients with moderate to severe Crohn’s disease","author":[{"family":"Panaccione","given":"Remo"},{"family":"Loftus","given":"Edward V."},{"family":"Binion","given":"David"},{"family":"McHugh","given":"Kevin"},{"family":"Alam","given":"Shamsul"},{"family":"Chen","given":"Naijun"},{"family":"Guérette","given":"Benoît"},{"family":"Mulani","given":"Parvez"},{"family":"Chao","given":"Jingdong"}],"issued":{"date-parts":[["2011"]]}}}],"schema":"https://github.com/citation-style-language/schema/raw/master/csl-citation.json"} </w:instrText>
            </w:r>
            <w:r w:rsidRPr="00272664">
              <w:rPr>
                <w:color w:val="000000"/>
                <w:sz w:val="22"/>
                <w:szCs w:val="22"/>
              </w:rPr>
              <w:fldChar w:fldCharType="separate"/>
            </w:r>
            <w:r w:rsidRPr="00272664">
              <w:rPr>
                <w:color w:val="000000"/>
                <w:sz w:val="22"/>
                <w:szCs w:val="22"/>
              </w:rPr>
              <w:t>(81)</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304</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Panaccione 2013</w:t>
            </w:r>
            <w:r w:rsidRPr="00272664">
              <w:rPr>
                <w:color w:val="000000"/>
                <w:sz w:val="22"/>
                <w:szCs w:val="22"/>
              </w:rPr>
              <w:fldChar w:fldCharType="begin"/>
            </w:r>
            <w:r w:rsidRPr="00272664">
              <w:rPr>
                <w:color w:val="000000"/>
                <w:sz w:val="22"/>
                <w:szCs w:val="22"/>
              </w:rPr>
              <w:instrText xml:space="preserve"> ADDIN ZOTERO_ITEM CSL_CITATION {"citationID":"VBWhJttN","properties":{"formattedCitation":"(82)","plainCitation":"(82)"},"citationItems":[{"id":3788,"uris":["http://zotero.org/users/local/aER74EOR/items/AR75FFRI"],"uri":["http://zotero.org/users/local/aER74EOR/items/AR75FFRI"],"itemData":{"id":3788,"type":"article-journal","title":"Adalimumab maintains remission of Crohn's disease after up to 4 years of treatment: data from CHARM and ADHERE","container-title":"Alimentary Pharmacology &amp; Therapeutics","page":"1236-1247","volume":"38","issue":"10","source":"Crossref","DOI":"10.1111/apt.12499","ISSN":"02692813","shortTitle":"Adalimumab maintains remission of Crohn's disease after up to 4 years of treatment","language":"en","author":[{"family":"Panaccione","given":"R."},{"family":"Colombel","given":"J.-F."},{"family":"Sandborn","given":"W. J."},{"family":"D'Haens","given":"G."},{"family":"Zhou","given":"Q."},{"family":"Pollack","given":"P. F."},{"family":"Thakkar","given":"R. B."},{"family":"Robinson","given":"A. M."}],"issued":{"date-parts":[["2013",11]]}}}],"schema":"https://github.com/citation-style-language/schema/raw/master/csl-citation.json"} </w:instrText>
            </w:r>
            <w:r w:rsidRPr="00272664">
              <w:rPr>
                <w:color w:val="000000"/>
                <w:sz w:val="22"/>
                <w:szCs w:val="22"/>
              </w:rPr>
              <w:fldChar w:fldCharType="separate"/>
            </w:r>
            <w:r w:rsidRPr="00272664">
              <w:rPr>
                <w:color w:val="000000"/>
                <w:sz w:val="22"/>
                <w:szCs w:val="22"/>
              </w:rPr>
              <w:t>(82)</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329</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Pannacione 2014</w:t>
            </w:r>
            <w:r w:rsidRPr="00272664">
              <w:rPr>
                <w:color w:val="000000"/>
                <w:sz w:val="22"/>
                <w:szCs w:val="22"/>
              </w:rPr>
              <w:fldChar w:fldCharType="begin"/>
            </w:r>
            <w:r w:rsidRPr="00272664">
              <w:rPr>
                <w:color w:val="000000"/>
                <w:sz w:val="22"/>
                <w:szCs w:val="22"/>
              </w:rPr>
              <w:instrText xml:space="preserve"> ADDIN ZOTERO_ITEM CSL_CITATION {"citationID":"OM2DmdbE","properties":{"formattedCitation":"(83)","plainCitation":"(83)"},"citationItems":[{"id":3911,"uris":["http://zotero.org/users/local/aER74EOR/items/N4RPXPQ6"],"uri":["http://zotero.org/users/local/aER74EOR/items/N4RPXPQ6"],"itemData":{"id":3911,"type":"article-journal","title":"Combination therapy with infliximab and azathioprine is superior to monotherapy with either agent in ulcerative colitis","container-title":"Gastroenterology","page":"392-400.e3","volume":"146","issue":"2","source":"PubMed","abstract":"BACKGROUND &amp; AIMS: The comparative efficacy and safety of infliximab and azathioprine therapy alone or in combination for ulcerative colitis (UC) have not been evaluated previously.\nMETHODS: This randomized, double-blind trial evaluated the efficacy and safety of 16 weeks of treatment with infliximab monotherapy, azathioprine monotherapy, or the 2 drugs combined in tumor necrosis factor-a antagonist-naive adults with moderate to severe UC. Patients were assigned randomly to receive intravenous infusions of infliximab 5 mg/kg at weeks 0, 2, 6, and 14 plus daily oral placebo capsules; oral azathioprine 2.5 mg/kg daily plus placebo infusions on the infliximab schedule; or combination therapy with the 2 drugs. Corticosteroid-free clinical remission (primary end point, week 16) was evaluated at weeks 8 and 16. The study was terminated before the enrollment target was reached.\nRESULTS: A total of 239 patients were included in efficacy analyses. Baseline characteristics were similar between treatment groups. Corticosteroid-free remission at week 16 was achieved by 39.7% (31 of 78) of patients receiving infliximab/azathioprine,compared with 22.1% (17 of 77) receiving infliximab alone(P =.017) and 23.7% (18 of 76) receiving azathioprine alone(P =.032). Mucosal healing at week 16 occurred in 62.8% (49 of 78) of patients receiving infliximab/azathioprine, compared with 54.6% (42 of 77) receiving infliximab (P = .295) and 36.8% (28 of 76) receiving azathioprine (P =.001). Serious infections occurred in 2 patients (1 patient receiving infliximab,and 1 patient receiving azathioprine).\nCONCLUSIONS: Anti–tumor necrosis factor-a–naive patients with moderate to severe UC treated with infliximab plus azathioprine were more likely to achieve corticosteroid-free remission at 16 weeks than those receiving either monotherapy. Combination therapy led to significantly better mucosal healing than azathioprine monotherapy. ClinicalTrials.gov number, NCT00537316.","DOI":"10.1053/j.gastro.2013.10.052","ISSN":"1528-0012","note":"PMID: 24512909","journalAbbreviation":"Gastroenterology","language":"eng","author":[{"family":"Panaccione","given":"Remo"},{"family":"Ghosh","given":"Subrata"},{"family":"Middleton","given":"Stephen"},{"family":"Márquez","given":"Juan R."},{"family":"Scott","given":"Boyd B."},{"family":"Flint","given":"Laurence"},{"family":"Hoogstraten","given":"Hubert J. F.","non-dropping-particle":"van"},{"family":"Chen","given":"Annie C."},{"family":"Zheng","given":"Hanzhe"},{"family":"Danese","given":"Silvio"},{"family":"Rutgeerts","given":"Paul"}],"issued":{"date-parts":[["2014",2]]}}}],"schema":"https://github.com/citation-style-language/schema/raw/master/csl-citation.json"} </w:instrText>
            </w:r>
            <w:r w:rsidRPr="00272664">
              <w:rPr>
                <w:color w:val="000000"/>
                <w:sz w:val="22"/>
                <w:szCs w:val="22"/>
              </w:rPr>
              <w:fldChar w:fldCharType="separate"/>
            </w:r>
            <w:r w:rsidRPr="00272664">
              <w:rPr>
                <w:color w:val="000000"/>
                <w:sz w:val="22"/>
                <w:szCs w:val="22"/>
              </w:rPr>
              <w:t>(83)</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159</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Papay 2012</w:t>
            </w:r>
            <w:r w:rsidRPr="00272664">
              <w:rPr>
                <w:color w:val="000000"/>
                <w:sz w:val="22"/>
                <w:szCs w:val="22"/>
              </w:rPr>
              <w:fldChar w:fldCharType="begin"/>
            </w:r>
            <w:r w:rsidRPr="00272664">
              <w:rPr>
                <w:color w:val="000000"/>
                <w:sz w:val="22"/>
                <w:szCs w:val="22"/>
              </w:rPr>
              <w:instrText xml:space="preserve"> ADDIN ZOTERO_ITEM CSL_CITATION {"citationID":"yYedfC76","properties":{"formattedCitation":"(84)","plainCitation":"(84)"},"citationItems":[{"id":3718,"uris":["http://zotero.org/users/local/aER74EOR/items/RJAKFPR7"],"uri":["http://zotero.org/users/local/aER74EOR/items/RJAKFPR7"],"itemData":{"id":3718,"type":"article-journal","title":"Retesting for latent tuberculosis in patients with inflammatory bowel disease treated with TNF-α inhibitors","container-title":"Alimentary Pharmacology &amp; Therapeutics","page":"858-865","volume":"36","issue":"9","source":"Crossref","DOI":"10.1111/apt.12037","ISSN":"02692813","language":"en","author":[{"family":"Papay","given":"P."},{"family":"Primas","given":"C."},{"family":"Eser","given":"A."},{"family":"Novacek","given":"G."},{"family":"Winkler","given":"S."},{"family":"Frantal","given":"S."},{"family":"Angelberger","given":"S."},{"family":"Mikulits","given":"A."},{"family":"Dejaco","given":"C."},{"family":"Kazemi-Shirazi","given":"L."},{"family":"Vogelsang","given":"H."},{"family":"Reinisch","given":"W."}],"issued":{"date-parts":[["2012",11]]}}}],"schema":"https://github.com/citation-style-language/schema/raw/master/csl-citation.json"} </w:instrText>
            </w:r>
            <w:r w:rsidRPr="00272664">
              <w:rPr>
                <w:color w:val="000000"/>
                <w:sz w:val="22"/>
                <w:szCs w:val="22"/>
              </w:rPr>
              <w:fldChar w:fldCharType="separate"/>
            </w:r>
            <w:r w:rsidRPr="00272664">
              <w:rPr>
                <w:color w:val="000000"/>
                <w:sz w:val="22"/>
                <w:szCs w:val="22"/>
              </w:rPr>
              <w:t>(84)</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203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39</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Park 2015</w:t>
            </w:r>
            <w:r w:rsidRPr="00272664">
              <w:rPr>
                <w:color w:val="000000"/>
                <w:sz w:val="22"/>
                <w:szCs w:val="22"/>
              </w:rPr>
              <w:fldChar w:fldCharType="begin"/>
            </w:r>
            <w:r w:rsidRPr="00272664">
              <w:rPr>
                <w:color w:val="000000"/>
                <w:sz w:val="22"/>
                <w:szCs w:val="22"/>
              </w:rPr>
              <w:instrText xml:space="preserve"> ADDIN ZOTERO_ITEM CSL_CITATION {"citationID":"jF9yRxU2","properties":{"formattedCitation":"(85)","plainCitation":"(85)"},"citationItems":[{"id":3730,"uris":["http://zotero.org/users/local/aER74EOR/items/4FQUAN8R"],"uri":["http://zotero.org/users/local/aER74EOR/items/4FQUAN8R"],"itemData":{"id":3730,"type":"article-journal","title":"Post-marketing study of biosimilar infliximab (CT-P13) to evaluate its safety and efficacy in Korea","container-title":"Expert Review of Gastroenterology &amp; Hepatology","page":"35-44","volume":"9","issue":"sup1","source":"Crossref","DOI":"10.1586/17474124.2015.1091309","ISSN":"1747-4124, 1747-4132","language":"en","author":[{"family":"Park","given":"Sang Hyoung"},{"family":"Kim","given":"Young-Ho"},{"family":"Lee","given":"Ji Hyun"},{"family":"Kwon","given":"Hyeok Jin"},{"family":"Lee","given":"Suck-Ho"},{"family":"Park","given":"Dong Il"},{"family":"Kim","given":"Hyung Kil"},{"family":"Cheon","given":"Jae Hee"},{"family":"Im","given":"Jong Pil"},{"family":"Kim","given":"You Sun"},{"family":"Lee","given":"Sung Young"},{"family":"Lee","given":"Sang Joon"}],"issued":{"date-parts":[["2015",9,28]]}}}],"schema":"https://github.com/citation-style-language/schema/raw/master/csl-citation.json"} </w:instrText>
            </w:r>
            <w:r w:rsidRPr="00272664">
              <w:rPr>
                <w:color w:val="000000"/>
                <w:sz w:val="22"/>
                <w:szCs w:val="22"/>
              </w:rPr>
              <w:fldChar w:fldCharType="separate"/>
            </w:r>
            <w:r w:rsidRPr="00272664">
              <w:rPr>
                <w:color w:val="000000"/>
                <w:sz w:val="22"/>
                <w:szCs w:val="22"/>
              </w:rPr>
              <w:t>(85)</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173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Pereira 2017</w:t>
            </w:r>
            <w:r w:rsidRPr="00272664">
              <w:rPr>
                <w:color w:val="000000"/>
                <w:sz w:val="22"/>
                <w:szCs w:val="22"/>
              </w:rPr>
              <w:fldChar w:fldCharType="begin"/>
            </w:r>
            <w:r w:rsidRPr="00272664">
              <w:rPr>
                <w:color w:val="000000"/>
                <w:sz w:val="22"/>
                <w:szCs w:val="22"/>
              </w:rPr>
              <w:instrText xml:space="preserve"> ADDIN ZOTERO_ITEM CSL_CITATION {"citationID":"KNy1lwOo","properties":{"formattedCitation":"(86)","plainCitation":"(86)"},"citationItems":[{"id":3562,"uris":["http://zotero.org/users/local/aER74EOR/items/255DCARA"],"uri":["http://zotero.org/users/local/aER74EOR/items/255DCARA"],"itemData":{"id":3562,"type":"article-journal","title":"Infection and Malignancy Risk in Patients Treated with TNF Inhibitors for Immune-Mediated Inflammatory Diseases","container-title":"Current Drug Safety","volume":"12","issue":"3","source":"Crossref","URL":"http://www.eurekaselect.com/153331/article","DOI":"10.2174/1574886312666170616085228","ISSN":"15748863","language":"en","author":[{"family":"Pereira","given":"Rui"},{"family":"Faria","given":"Raquel"},{"family":"Lago","given":"Paula"},{"family":"Torres","given":"Tiago"}],"issued":{"date-parts":[["2017",10,3]]},"accessed":{"date-parts":[["2019",1,25]]}}}],"schema":"https://github.com/citation-style-language/schema/raw/master/csl-citation.json"} </w:instrText>
            </w:r>
            <w:r w:rsidRPr="00272664">
              <w:rPr>
                <w:color w:val="000000"/>
                <w:sz w:val="22"/>
                <w:szCs w:val="22"/>
              </w:rPr>
              <w:fldChar w:fldCharType="separate"/>
            </w:r>
            <w:r w:rsidRPr="00272664">
              <w:rPr>
                <w:color w:val="000000"/>
                <w:sz w:val="22"/>
                <w:szCs w:val="22"/>
              </w:rPr>
              <w:t>(86)</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177</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5</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8</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4</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Present 1999</w:t>
            </w:r>
            <w:r w:rsidRPr="00272664">
              <w:rPr>
                <w:color w:val="000000"/>
                <w:sz w:val="22"/>
                <w:szCs w:val="22"/>
              </w:rPr>
              <w:fldChar w:fldCharType="begin"/>
            </w:r>
            <w:r w:rsidRPr="00272664">
              <w:rPr>
                <w:color w:val="000000"/>
                <w:sz w:val="22"/>
                <w:szCs w:val="22"/>
              </w:rPr>
              <w:instrText xml:space="preserve"> ADDIN ZOTERO_ITEM CSL_CITATION {"citationID":"O2YCF6dJ","properties":{"formattedCitation":"(87)","plainCitation":"(87)"},"citationItems":[{"id":252,"uris":["http://zotero.org/users/local/aER74EOR/items/B8HFBQWS"],"uri":["http://zotero.org/users/local/aER74EOR/items/B8HFBQWS"],"itemData":{"id":252,"type":"article-journal","title":"Infliximab for the treatment of fistulas in patients with Crohn's disease","container-title":"The New England Journal of Medicine","page":"1398-1405","volume":"340","issue":"18","source":"PubMed","abstract":"BACKGROUND: Enterocutaneous fistulas are a serious complication of Crohn's disease and are difficult to treat. Infliximab, a chimeric monoclonal antibody to tumor necrosis factor alpha, has recently been developed as a treatment for Crohn's disease. We conducted a randomized, multicenter, double-blind, placebo-controlled trial of infliximab for the treatment of fistulas in patients with Crohn's disease.\nMETHODS: The study included 94 adult patients who had draining abdominal or perianal fistulas of at least three months' duration as a complication of Crohn's disease. Patients were randomly assigned to receive one of three treatments: placebo (31 patients), 5 mg of infliximab per kilogram of body weight (31 patients), or 10 mg of infliximab per kilogram (32 patients); all three were to be administered intravenously at weeks 0, 2, and 6. The primary end point was a reduction of 50 percent or more from base line in the number of draining fistulas observed at two or more consecutive study visits. A secondary end point was the closure of all fistulas.\nRESULTS: Sixty-eight percent of the patients who received 5 mg of infliximab per kilogram and 56 percent of those who received 10 mg per kilogram achieved the primary end point, as compared with 26 percent of the patients in the placebo group (P=0.002 and P=0.02, respectively). In addition, 55 percent of the patients assigned to receive 5 mg of infliximab per kilogram and 38 percent of those assigned to 10 mg per kilogram had closure of all fistulas, as compared with 13 percent of the patients assigned to placebo (P=0.001 and P=0.04, respectively). The median length of time during which the fistulas remained closed was three months. More than 60 percent of patients in all the groups had adverse events. For patients treated with infliximab, the most common were headache, abscess, upper respiratory tract infection, and fatigue.\nCONCLUSIONS: Infliximab is an efficacious treatment for fistulas in patients with Crohn's disease.","DOI":"10.1056/NEJM199905063401804","ISSN":"0028-4793","note":"PMID: 10228190","journalAbbreviation":"N. Engl. J. Med.","language":"eng","author":[{"family":"Present","given":"D. H."},{"family":"Rutgeerts","given":"P."},{"family":"Targan","given":"S."},{"family":"Hanauer","given":"S. B."},{"family":"Mayer","given":"L."},{"family":"Hogezand","given":"R. A.","non-dropping-particle":"van"},{"family":"Podolsky","given":"D. K."},{"family":"Sands","given":"B. E."},{"family":"Braakman","given":"T."},{"family":"DeWoody","given":"K. L."},{"family":"Schaible","given":"T. F."},{"family":"Deventer","given":"S. J.","non-dropping-particle":"van"}],"issued":{"date-parts":[["1999",5,6]]}}}],"schema":"https://github.com/citation-style-language/schema/raw/master/csl-citation.json"} </w:instrText>
            </w:r>
            <w:r w:rsidRPr="00272664">
              <w:rPr>
                <w:color w:val="000000"/>
                <w:sz w:val="22"/>
                <w:szCs w:val="22"/>
              </w:rPr>
              <w:fldChar w:fldCharType="separate"/>
            </w:r>
            <w:r w:rsidRPr="00272664">
              <w:rPr>
                <w:color w:val="000000"/>
                <w:sz w:val="22"/>
                <w:szCs w:val="22"/>
              </w:rPr>
              <w:t>(87)</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63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Puri 2017</w:t>
            </w:r>
            <w:r w:rsidRPr="00272664">
              <w:rPr>
                <w:color w:val="000000"/>
                <w:sz w:val="22"/>
                <w:szCs w:val="22"/>
              </w:rPr>
              <w:fldChar w:fldCharType="begin"/>
            </w:r>
            <w:r w:rsidRPr="00272664">
              <w:rPr>
                <w:color w:val="000000"/>
                <w:sz w:val="22"/>
                <w:szCs w:val="22"/>
              </w:rPr>
              <w:instrText xml:space="preserve"> ADDIN ZOTERO_ITEM CSL_CITATION {"citationID":"zfLebwLG","properties":{"formattedCitation":"(88)","plainCitation":"(88)"},"citationItems":[{"id":3560,"uris":["http://zotero.org/users/local/aER74EOR/items/63PGBE6V"],"uri":["http://zotero.org/users/local/aER74EOR/items/63PGBE6V"],"itemData":{"id":3560,"type":"article-journal","title":"Infliximab-induced tuberculosis in patients with UC: Experience from India-a country with high prevalence of tuberculosis: Infliximab-induced tuberculosis: India","container-title":"Journal of Gastroenterology and Hepatology","page":"1191-1194","volume":"32","issue":"6","source":"Crossref","DOI":"10.1111/jgh.13669","ISSN":"08159319","shortTitle":"Infliximab-induced tuberculosis in patients with UC","language":"en","author":[{"family":"Puri","given":"Amarender S"},{"family":"Desai","given":"Devendra"},{"family":"Sood","given":"Ajit"},{"family":"Sachdeva","given":"Sanjeev"}],"issued":{"date-parts":[["2017",6]]}}}],"schema":"https://github.com/citation-style-language/schema/raw/master/csl-citation.json"} </w:instrText>
            </w:r>
            <w:r w:rsidRPr="00272664">
              <w:rPr>
                <w:color w:val="000000"/>
                <w:sz w:val="22"/>
                <w:szCs w:val="22"/>
              </w:rPr>
              <w:fldChar w:fldCharType="separate"/>
            </w:r>
            <w:r w:rsidRPr="00272664">
              <w:rPr>
                <w:color w:val="000000"/>
                <w:sz w:val="22"/>
                <w:szCs w:val="22"/>
              </w:rPr>
              <w:t>(88)</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79</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7</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4</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7</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Qumseya 2011</w:t>
            </w:r>
            <w:r w:rsidRPr="00272664">
              <w:rPr>
                <w:color w:val="000000"/>
                <w:sz w:val="22"/>
                <w:szCs w:val="22"/>
              </w:rPr>
              <w:fldChar w:fldCharType="begin"/>
            </w:r>
            <w:r w:rsidRPr="00272664">
              <w:rPr>
                <w:color w:val="000000"/>
                <w:sz w:val="22"/>
                <w:szCs w:val="22"/>
              </w:rPr>
              <w:instrText xml:space="preserve"> ADDIN ZOTERO_ITEM CSL_CITATION {"citationID":"Jfbr30Lp","properties":{"formattedCitation":"(89)","plainCitation":"(89)"},"citationItems":[{"id":3563,"uris":["http://zotero.org/users/local/aER74EOR/items/QHBD4F5C"],"uri":["http://zotero.org/users/local/aER74EOR/items/QHBD4F5C"],"itemData":{"id":3563,"type":"article-journal","title":"QuantiFERON TB gold testing for tuberculosis screening in an inflammatory bowel disease cohort in the United States:","container-title":"Inflammatory Bowel Diseases","page":"77-83","volume":"17","issue":"1","source":"Crossref","DOI":"10.1002/ibd.21329","ISSN":"1078-0998","shortTitle":"QuantiFERON TB gold testing for tuberculosis screening in an inflammatory bowel disease cohort in the United States","language":"en","author":[{"family":"Qumseya","given":"Bashar J."},{"family":"Ananthakrishnan","given":"Ashwin N."},{"family":"Skaros","given":"Sue"},{"family":"Bonner","given":"Michael"},{"family":"Issa","given":"Mazen"},{"family":"Zadvornova","given":"Yelena"},{"family":"Naik","given":"Amar"},{"family":"Perera","given":"Lilani"},{"family":"Binion","given":"David G."}],"issued":{"date-parts":[["2011",1]]}}}],"schema":"https://github.com/citation-style-language/schema/raw/master/csl-citation.json"} </w:instrText>
            </w:r>
            <w:r w:rsidRPr="00272664">
              <w:rPr>
                <w:color w:val="000000"/>
                <w:sz w:val="22"/>
                <w:szCs w:val="22"/>
              </w:rPr>
              <w:fldChar w:fldCharType="separate"/>
            </w:r>
            <w:r w:rsidRPr="00272664">
              <w:rPr>
                <w:color w:val="000000"/>
                <w:sz w:val="22"/>
                <w:szCs w:val="22"/>
              </w:rPr>
              <w:t>(89)</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340</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9</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5</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1</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Ramos 2018</w:t>
            </w:r>
            <w:r w:rsidRPr="00272664">
              <w:rPr>
                <w:color w:val="000000"/>
                <w:sz w:val="22"/>
                <w:szCs w:val="22"/>
              </w:rPr>
              <w:fldChar w:fldCharType="begin"/>
            </w:r>
            <w:r w:rsidRPr="00272664">
              <w:rPr>
                <w:color w:val="000000"/>
                <w:sz w:val="22"/>
                <w:szCs w:val="22"/>
              </w:rPr>
              <w:instrText xml:space="preserve"> ADDIN ZOTERO_ITEM CSL_CITATION {"citationID":"3FwNHgty","properties":{"formattedCitation":"(90)","plainCitation":"(90)"},"citationItems":[{"id":3571,"uris":["http://zotero.org/users/local/aER74EOR/items/6GZNJ6MX"],"uri":["http://zotero.org/users/local/aER74EOR/items/6GZNJ6MX"],"itemData":{"id":3571,"type":"article-journal","title":"Outcomes of Treatment for Latent Tuberculosis Infection in Patients With Inflammatory Bowel Disease Receiving Biologic Therapy","container-title":"Inflammatory Bowel Diseases","page":"2272-2277","volume":"24","issue":"10","source":"Crossref","DOI":"10.1093/ibd/izy133","ISSN":"1078-0998, 1536-4844","language":"en","author":[{"family":"Ramos","given":"Guilherme P"},{"family":"Stroh","given":"Gregory"},{"family":"Al-Bawardy","given":"Badr"},{"family":"Faubion","given":"William A"},{"family":"Papadakis","given":"Konstantinos A"},{"family":"Escalante","given":"Patricio"}],"issued":{"date-parts":[["2018",9,15]]}}}],"schema":"https://github.com/citation-style-language/schema/raw/master/csl-citation.json"} </w:instrText>
            </w:r>
            <w:r w:rsidRPr="00272664">
              <w:rPr>
                <w:color w:val="000000"/>
                <w:sz w:val="22"/>
                <w:szCs w:val="22"/>
              </w:rPr>
              <w:fldChar w:fldCharType="separate"/>
            </w:r>
            <w:r w:rsidRPr="00272664">
              <w:rPr>
                <w:color w:val="000000"/>
                <w:sz w:val="22"/>
                <w:szCs w:val="22"/>
              </w:rPr>
              <w:t>(90)</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25</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6</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35</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Regueiro 2016</w:t>
            </w:r>
            <w:r w:rsidRPr="00272664">
              <w:rPr>
                <w:color w:val="000000"/>
                <w:sz w:val="22"/>
                <w:szCs w:val="22"/>
              </w:rPr>
              <w:fldChar w:fldCharType="begin"/>
            </w:r>
            <w:r w:rsidRPr="00272664">
              <w:rPr>
                <w:color w:val="000000"/>
                <w:sz w:val="22"/>
                <w:szCs w:val="22"/>
              </w:rPr>
              <w:instrText xml:space="preserve"> ADDIN ZOTERO_ITEM CSL_CITATION {"citationID":"7rctJiVX","properties":{"formattedCitation":"(91)","plainCitation":"(91)"},"citationItems":[{"id":3909,"uris":["http://zotero.org/users/local/aER74EOR/items/UI4C3I2G"],"uri":["http://zotero.org/users/local/aER74EOR/items/UI4C3I2G"],"itemData":{"id":3909,"type":"article-journal","title":"Infliximab Reduces Endoscopic, but Not Clinical, Recurrence of Crohn's Disease After Ileocolonic Resection","container-title":"Gastroenterology","page":"1568-1578","volume":"150","issue":"7","source":"PubMed","abstract":"BACKGROUND &amp; AIMS: Most patients with Crohn's disease (CD) eventually require an intestinal resection. However, CD frequently recurs after resection. We performed a randomized trial to compare the ability of infliximab vs placebo to prevent CD recurrence.\nMETHODS: We evaluated the efficacy of infliximab in preventing postoperative recurrence of CD in 297 patients at 104 sites worldwide from November 2010 through May 2012. All study patients had undergone ileocolonic resection within 45 days before randomization. Patients were randomly assigned (1:1) to groups given infliximab (5 mg/kg) or placebo every 8 weeks for 200 weeks. The primary end point was clinical recurrence, defined as a composite outcome consisting of a CD Activity Index score &gt;200 and a ≥70-point increase from baseline, and endoscopic recurrence (Rutgeerts score ≥i2, determined by a central reader) or development of a new or re-draining fistula or abscess, before or at week 76. Endoscopic recurrence was a major secondary end point.\nRESULTS: A smaller proportion of patients in the infliximab group had a clinical recurrence before or at week 76 compared with the placebo group, but this difference was not statistically significant (12.9% vs 20.0%; absolute risk reduction [ARR] with infliximab, 7.1%; 95% confidence interval: -1.3% to 15.5%; P = .097). A significantly smaller proportion of patients in the infliximab group had endoscopic recurrence compared with the placebo group (30.6% vs 60.0%; ARR with infliximab, 29.4%; 95% confidence interval: 18.6% to 40.2%; P &lt; .001). Additionally, a significantly smaller proportion of patients in the infliximab group had endoscopic recurrence based only on Rutgeerts scores ≥i2 (22.4% vs 51.3%; ARR with infliximab, 28.9%; 95% confidence interval: 18.4% to 39.4%; P &lt; .001). Patients previously treated with anti-tumor necrosis factor agents or those with more than 1 resection were at greater risk for clinical recurrence. The safety profile of infliximab was similar to that from previous reports.\nCONCLUSIONS: Infliximab is not superior to placebo in preventing clinical recurrence after CD-related resection. However, infliximab does reduce endoscopic recurrence. ClinicalTrials.gov ID NCT01190839.","DOI":"10.1053/j.gastro.2016.02.072","ISSN":"1528-0012","note":"PMID: 26946343","journalAbbreviation":"Gastroenterology","language":"eng","author":[{"family":"Regueiro","given":"Miguel"},{"family":"Feagan","given":"Brian G."},{"family":"Zou","given":"Bin"},{"family":"Johanns","given":"Jewel"},{"family":"Blank","given":"Marion A."},{"family":"Chevrier","given":"Marc"},{"family":"Plevy","given":"Scott"},{"family":"Popp","given":"John"},{"family":"Cornillie","given":"Freddy J."},{"family":"Lukas","given":"Milan"},{"family":"Danese","given":"Silvio"},{"family":"Gionchetti","given":"Paolo"},{"family":"Hanauer","given":"Stephen B."},{"family":"Reinisch","given":"Walter"},{"family":"Sandborn","given":"William J."},{"family":"Sorrentino","given":"Dario"},{"family":"Rutgeerts","given":"Paul"},{"literal":"PREVENT Study Group"}],"issued":{"date-parts":[["2016",6]]}}}],"schema":"https://github.com/citation-style-language/schema/raw/master/csl-citation.json"} </w:instrText>
            </w:r>
            <w:r w:rsidRPr="00272664">
              <w:rPr>
                <w:color w:val="000000"/>
                <w:sz w:val="22"/>
                <w:szCs w:val="22"/>
              </w:rPr>
              <w:fldChar w:fldCharType="separate"/>
            </w:r>
            <w:r w:rsidRPr="00272664">
              <w:rPr>
                <w:color w:val="000000"/>
                <w:sz w:val="22"/>
                <w:szCs w:val="22"/>
              </w:rPr>
              <w:t>(91)</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147</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Reinisch 2011</w:t>
            </w:r>
            <w:r w:rsidRPr="00272664">
              <w:rPr>
                <w:color w:val="000000"/>
                <w:sz w:val="22"/>
                <w:szCs w:val="22"/>
              </w:rPr>
              <w:fldChar w:fldCharType="begin"/>
            </w:r>
            <w:r w:rsidRPr="00272664">
              <w:rPr>
                <w:color w:val="000000"/>
                <w:sz w:val="22"/>
                <w:szCs w:val="22"/>
              </w:rPr>
              <w:instrText xml:space="preserve"> ADDIN ZOTERO_ITEM CSL_CITATION {"citationID":"ExjZIxeO","properties":{"formattedCitation":"(92)","plainCitation":"(92)"},"citationItems":[{"id":3786,"uris":["http://zotero.org/users/local/aER74EOR/items/FGEMT4PQ"],"uri":["http://zotero.org/users/local/aER74EOR/items/FGEMT4PQ"],"itemData":{"id":3786,"type":"article-journal","title":"Adalimumab for induction of clinical remission in moderately to severely active ulcerative colitis: results of a randomised controlled trial","container-title":"Gut","page":"780-787","volume":"60","issue":"6","source":"Crossref","DOI":"10.1136/gut.2010.221127","ISSN":"0017-5749","shortTitle":"Adalimumab for induction of clinical remission in moderately to severely active ulcerative colitis","language":"en","author":[{"family":"Reinisch","given":"W."},{"family":"Sandborn","given":"W. J."},{"family":"Hommes","given":"D. W."},{"family":"D'Haens","given":"G."},{"family":"Hanauer","given":"S."},{"family":"Schreiber","given":"S."},{"family":"Panaccione","given":"R."},{"family":"Fedorak","given":"R. N."},{"family":"Tighe","given":"M. B."},{"family":"Huang","given":"B."},{"family":"Kampman","given":"W."},{"family":"Lazar","given":"A."},{"family":"Thakkar","given":"R."}],"issued":{"date-parts":[["2011",6,1]]}}}],"schema":"https://github.com/citation-style-language/schema/raw/master/csl-citation.json"} </w:instrText>
            </w:r>
            <w:r w:rsidRPr="00272664">
              <w:rPr>
                <w:color w:val="000000"/>
                <w:sz w:val="22"/>
                <w:szCs w:val="22"/>
              </w:rPr>
              <w:fldChar w:fldCharType="separate"/>
            </w:r>
            <w:r w:rsidRPr="00272664">
              <w:rPr>
                <w:color w:val="000000"/>
                <w:sz w:val="22"/>
                <w:szCs w:val="22"/>
              </w:rPr>
              <w:t>(92)</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260</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Reinisch 2012</w:t>
            </w:r>
            <w:r w:rsidRPr="00272664">
              <w:rPr>
                <w:color w:val="000000"/>
                <w:sz w:val="22"/>
                <w:szCs w:val="22"/>
              </w:rPr>
              <w:fldChar w:fldCharType="begin"/>
            </w:r>
            <w:r w:rsidRPr="00272664">
              <w:rPr>
                <w:color w:val="000000"/>
                <w:sz w:val="22"/>
                <w:szCs w:val="22"/>
              </w:rPr>
              <w:instrText xml:space="preserve"> ADDIN ZOTERO_ITEM CSL_CITATION {"citationID":"9b7RsNiq","properties":{"formattedCitation":"(93)","plainCitation":"(93)"},"citationItems":[{"id":3798,"uris":["http://zotero.org/users/local/aER74EOR/items/AZ7KNG2W"],"uri":["http://zotero.org/users/local/aER74EOR/items/AZ7KNG2W"],"itemData":{"id":3798,"type":"article-journal","title":"Long-term Infliximab Maintenance Therapy for Ulcerative Colitis: The ACT-1 and -2 Extension Studies:","container-title":"Inflammatory Bowel Diseases","page":"201-211","volume":"18","issue":"2","source":"Crossref","DOI":"10.1002/ibd.21697","ISSN":"1078-0998","shortTitle":"Long-term Infliximab Maintenance Therapy for Ulcerative Colitis","language":"en","author":[{"family":"Reinisch","given":"Walter"},{"family":"Sandborn","given":"William J."},{"family":"Rutgeerts","given":"Paul"},{"family":"Feagan","given":"Brian G."},{"family":"Rachmilewitz","given":"Daniel"},{"family":"Hanauer","given":"Stephen B."},{"family":"Lichtenstein","given":"Gary R."},{"family":"Villiers","given":"Willem J.S.","non-dropping-particle":"de"},{"family":"Blank","given":"Marion"},{"family":"Lang","given":"Yinghua"},{"family":"Johanns","given":"Jewel"},{"family":"Colombel","given":"Jean Frédéric"},{"family":"Present","given":"Daniel"},{"family":"Sands","given":"Bruce E."}],"issued":{"date-parts":[["2012",2]]}}}],"schema":"https://github.com/citation-style-language/schema/raw/master/csl-citation.json"} </w:instrText>
            </w:r>
            <w:r w:rsidRPr="00272664">
              <w:rPr>
                <w:color w:val="000000"/>
                <w:sz w:val="22"/>
                <w:szCs w:val="22"/>
              </w:rPr>
              <w:fldChar w:fldCharType="separate"/>
            </w:r>
            <w:r w:rsidRPr="00272664">
              <w:rPr>
                <w:color w:val="000000"/>
                <w:sz w:val="22"/>
                <w:szCs w:val="22"/>
              </w:rPr>
              <w:t>(93)</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229</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Reinisch 2013</w:t>
            </w:r>
            <w:r w:rsidRPr="00272664">
              <w:rPr>
                <w:color w:val="000000"/>
                <w:sz w:val="22"/>
                <w:szCs w:val="22"/>
              </w:rPr>
              <w:fldChar w:fldCharType="begin"/>
            </w:r>
            <w:r w:rsidRPr="00272664">
              <w:rPr>
                <w:color w:val="000000"/>
                <w:sz w:val="22"/>
                <w:szCs w:val="22"/>
              </w:rPr>
              <w:instrText xml:space="preserve"> ADDIN ZOTERO_ITEM CSL_CITATION {"citationID":"2EfpfLpF","properties":{"formattedCitation":"(94)","plainCitation":"(94)"},"citationItems":[{"id":3733,"uris":["http://zotero.org/users/local/aER74EOR/items/KUUP3VR2"],"uri":["http://zotero.org/users/local/aER74EOR/items/KUUP3VR2"],"itemData":{"id":3733,"type":"article-journal","title":"52-Week Efficacy of Adalimumab in Patients with Moderately to Severely Active Ulcerative Colitis Who Failed Corticosteroids and/or Immunosuppressants:","container-title":"Inflammatory Bowel Diseases","page":"1700-1709","volume":"19","issue":"8","source":"Crossref","DOI":"10.1097/MIB.0b013e318281f2b7","ISSN":"1078-0998","shortTitle":"52-Week Efficacy of Adalimumab in Patients with Moderately to Severely Active Ulcerative Colitis Who Failed Corticosteroids and/or Immunosuppressants","language":"en","author":[{"family":"Reinisch","given":"Walter"},{"family":"Sandborn","given":"William J."},{"family":"Panaccione","given":"Remo"},{"family":"Huang","given":"Bidan"},{"family":"Pollack","given":"Paul F."},{"family":"Lazar","given":"Andreas"},{"family":"Thakkar","given":"Roopal B."}],"issued":{"date-parts":[["2013",7]]}}}],"schema":"https://github.com/citation-style-language/schema/raw/master/csl-citation.json"} </w:instrText>
            </w:r>
            <w:r w:rsidRPr="00272664">
              <w:rPr>
                <w:color w:val="000000"/>
                <w:sz w:val="22"/>
                <w:szCs w:val="22"/>
              </w:rPr>
              <w:fldChar w:fldCharType="separate"/>
            </w:r>
            <w:r w:rsidRPr="00272664">
              <w:rPr>
                <w:color w:val="000000"/>
                <w:sz w:val="22"/>
                <w:szCs w:val="22"/>
              </w:rPr>
              <w:t>(94)</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223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Riis 2012</w:t>
            </w:r>
            <w:r w:rsidRPr="00272664">
              <w:rPr>
                <w:color w:val="000000"/>
                <w:sz w:val="22"/>
                <w:szCs w:val="22"/>
              </w:rPr>
              <w:fldChar w:fldCharType="begin"/>
            </w:r>
            <w:r w:rsidRPr="00272664">
              <w:rPr>
                <w:color w:val="000000"/>
                <w:sz w:val="22"/>
                <w:szCs w:val="22"/>
              </w:rPr>
              <w:instrText xml:space="preserve"> ADDIN ZOTERO_ITEM CSL_CITATION {"citationID":"Bo1ZAwcY","properties":{"formattedCitation":"(95)","plainCitation":"(95)"},"citationItems":[{"id":3749,"uris":["http://zotero.org/users/local/aER74EOR/items/E6R8FS2K"],"uri":["http://zotero.org/users/local/aER74EOR/items/E6R8FS2K"],"itemData":{"id":3749,"type":"article-journal","title":"Clinical experience with infliximab and adalimumab in a single-center cohort of patients with Crohn's disease","container-title":"Scandinavian Journal of Gastroenterology","page":"649-657","volume":"47","issue":"6","source":"Crossref","DOI":"10.3109/00365521.2012.672591","ISSN":"0036-5521, 1502-7708","language":"en","author":[{"family":"Riis","given":"Åse"},{"family":"Martinsen","given":"Tom C."},{"family":"Waldum","given":"Helge L."},{"family":"Fossmark","given":"Reidar"}],"issued":{"date-parts":[["2012",6]]}}}],"schema":"https://github.com/citation-style-language/schema/raw/master/csl-citation.json"} </w:instrText>
            </w:r>
            <w:r w:rsidRPr="00272664">
              <w:rPr>
                <w:color w:val="000000"/>
                <w:sz w:val="22"/>
                <w:szCs w:val="22"/>
              </w:rPr>
              <w:fldChar w:fldCharType="separate"/>
            </w:r>
            <w:r w:rsidRPr="00272664">
              <w:rPr>
                <w:color w:val="000000"/>
                <w:sz w:val="22"/>
                <w:szCs w:val="22"/>
              </w:rPr>
              <w:t>(95)</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83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1</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Rodrigo 2004</w:t>
            </w:r>
            <w:r w:rsidRPr="00272664">
              <w:rPr>
                <w:color w:val="000000"/>
                <w:sz w:val="22"/>
                <w:szCs w:val="22"/>
              </w:rPr>
              <w:fldChar w:fldCharType="begin"/>
            </w:r>
            <w:r w:rsidRPr="00272664">
              <w:rPr>
                <w:color w:val="000000"/>
                <w:sz w:val="22"/>
                <w:szCs w:val="22"/>
              </w:rPr>
              <w:instrText xml:space="preserve"> ADDIN ZOTERO_ITEM CSL_CITATION {"citationID":"drpwNAgL","properties":{"formattedCitation":"(96)","plainCitation":"(96)"},"citationItems":[{"id":3748,"uris":["http://zotero.org/users/local/aER74EOR/items/UJMMV3C6"],"uri":["http://zotero.org/users/local/aER74EOR/items/UJMMV3C6"],"itemData":{"id":3748,"type":"article-journal","title":"Retreatment and maintenance therapy with infliximab in fistulizing Crohn's disease","container-title":"Revista Espanola de Enfermedades Digestivas","page":"548–558","volume":"96","issue":"8","source":"Google Scholar","author":[{"family":"Rodrigo","given":"L."},{"family":"Perez-Pariente","given":"J. M."},{"family":"Fuentes","given":"D."},{"family":"Cadahia","given":"V."},{"family":"García-Carbonero","given":"A."},{"family":"Niño","given":"P."},{"family":"De Francisco","given":"R."},{"family":"Tojo","given":"R."},{"family":"Moreno","given":"M."},{"family":"González-Ballina","given":"E."}],"issued":{"date-parts":[["2004"]]}}}],"schema":"https://github.com/citation-style-language/schema/raw/master/csl-citation.json"} </w:instrText>
            </w:r>
            <w:r w:rsidRPr="00272664">
              <w:rPr>
                <w:color w:val="000000"/>
                <w:sz w:val="22"/>
                <w:szCs w:val="22"/>
              </w:rPr>
              <w:fldChar w:fldCharType="separate"/>
            </w:r>
            <w:r w:rsidRPr="00272664">
              <w:rPr>
                <w:color w:val="000000"/>
                <w:sz w:val="22"/>
                <w:szCs w:val="22"/>
              </w:rPr>
              <w:t>(96)</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81</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3</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Rutgeerts 2005</w:t>
            </w:r>
            <w:r w:rsidRPr="00272664">
              <w:rPr>
                <w:color w:val="000000"/>
                <w:sz w:val="22"/>
                <w:szCs w:val="22"/>
              </w:rPr>
              <w:fldChar w:fldCharType="begin"/>
            </w:r>
            <w:r w:rsidRPr="00272664">
              <w:rPr>
                <w:color w:val="000000"/>
                <w:sz w:val="22"/>
                <w:szCs w:val="22"/>
              </w:rPr>
              <w:instrText xml:space="preserve"> ADDIN ZOTERO_ITEM CSL_CITATION {"citationID":"crZ1VsQQ","properties":{"formattedCitation":"(97)","plainCitation":"(97)"},"citationItems":[{"id":3795,"uris":["http://zotero.org/users/local/aER74EOR/items/BKBCFJ8B"],"uri":["http://zotero.org/users/local/aER74EOR/items/BKBCFJ8B"],"itemData":{"id":3795,"type":"article-journal","title":"Infliximab for induction and maintenance therapy for ulcerative colitis","container-title":"New England Journal of Medicine","page":"2462–2476","volume":"353","issue":"23","source":"Google Scholar","author":[{"family":"Rutgeerts","given":"Paul"},{"family":"Sandborn","given":"William J."},{"family":"Feagan","given":"Brian G."},{"family":"Reinisch","given":"Walter"},{"family":"Olson","given":"Allan"},{"family":"Johanns","given":"Jewel"},{"family":"Travers","given":"Suzanne"},{"family":"Rachmilewitz","given":"Daniel"},{"family":"Hanauer","given":"Stephen B."},{"family":"Lichtenstein","given":"Gary R."}],"issued":{"date-parts":[["2005"]]}}}],"schema":"https://github.com/citation-style-language/schema/raw/master/csl-citation.json"} </w:instrText>
            </w:r>
            <w:r w:rsidRPr="00272664">
              <w:rPr>
                <w:color w:val="000000"/>
                <w:sz w:val="22"/>
                <w:szCs w:val="22"/>
              </w:rPr>
              <w:fldChar w:fldCharType="separate"/>
            </w:r>
            <w:r w:rsidRPr="00272664">
              <w:rPr>
                <w:color w:val="000000"/>
                <w:sz w:val="22"/>
                <w:szCs w:val="22"/>
              </w:rPr>
              <w:t>(97)</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243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Rutgeerts 2005a</w:t>
            </w:r>
            <w:r w:rsidRPr="00272664">
              <w:rPr>
                <w:color w:val="000000"/>
                <w:sz w:val="22"/>
                <w:szCs w:val="22"/>
              </w:rPr>
              <w:fldChar w:fldCharType="begin"/>
            </w:r>
            <w:r w:rsidRPr="00272664">
              <w:rPr>
                <w:color w:val="000000"/>
                <w:sz w:val="22"/>
                <w:szCs w:val="22"/>
              </w:rPr>
              <w:instrText xml:space="preserve"> ADDIN ZOTERO_ITEM CSL_CITATION {"citationID":"ejQPxUF3","properties":{"formattedCitation":"(97)","plainCitation":"(97)"},"citationItems":[{"id":3795,"uris":["http://zotero.org/users/local/aER74EOR/items/BKBCFJ8B"],"uri":["http://zotero.org/users/local/aER74EOR/items/BKBCFJ8B"],"itemData":{"id":3795,"type":"article-journal","title":"Infliximab for induction and maintenance therapy for ulcerative colitis","container-title":"New England Journal of Medicine","page":"2462–2476","volume":"353","issue":"23","source":"Google Scholar","author":[{"family":"Rutgeerts","given":"Paul"},{"family":"Sandborn","given":"William J."},{"family":"Feagan","given":"Brian G."},{"family":"Reinisch","given":"Walter"},{"family":"Olson","given":"Allan"},{"family":"Johanns","given":"Jewel"},{"family":"Travers","given":"Suzanne"},{"family":"Rachmilewitz","given":"Daniel"},{"family":"Hanauer","given":"Stephen B."},{"family":"Lichtenstein","given":"Gary R."}],"issued":{"date-parts":[["2005"]]}}}],"schema":"https://github.com/citation-style-language/schema/raw/master/csl-citation.json"} </w:instrText>
            </w:r>
            <w:r w:rsidRPr="00272664">
              <w:rPr>
                <w:color w:val="000000"/>
                <w:sz w:val="22"/>
                <w:szCs w:val="22"/>
              </w:rPr>
              <w:fldChar w:fldCharType="separate"/>
            </w:r>
            <w:r w:rsidRPr="00272664">
              <w:rPr>
                <w:color w:val="000000"/>
                <w:sz w:val="22"/>
                <w:szCs w:val="22"/>
              </w:rPr>
              <w:t>(97)</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241</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Rutgeerts 2012</w:t>
            </w:r>
            <w:r w:rsidRPr="00272664">
              <w:rPr>
                <w:color w:val="000000"/>
                <w:sz w:val="22"/>
                <w:szCs w:val="22"/>
              </w:rPr>
              <w:fldChar w:fldCharType="begin"/>
            </w:r>
            <w:r w:rsidRPr="00272664">
              <w:rPr>
                <w:color w:val="000000"/>
                <w:sz w:val="22"/>
                <w:szCs w:val="22"/>
              </w:rPr>
              <w:instrText xml:space="preserve"> ADDIN ZOTERO_ITEM CSL_CITATION {"citationID":"lkcfPuxG","properties":{"formattedCitation":"(98)","plainCitation":"(98)"},"citationItems":[{"id":3783,"uris":["http://zotero.org/users/local/aER74EOR/items/RSZ49NBG"],"uri":["http://zotero.org/users/local/aER74EOR/items/RSZ49NBG"],"itemData":{"id":3783,"type":"article-journal","title":"Adalimumab Induces and Maintains Mucosal Healing in Patients With Crohn's Disease: Data From the EXTEND Trial","container-title":"Gastroenterology","page":"1102-1111.e2","volume":"142","issue":"5","source":"Crossref","DOI":"10.1053/j.gastro.2012.01.035","ISSN":"00165085","shortTitle":"Adalimumab Induces and Maintains Mucosal Healing in Patients With Crohn's Disease","language":"en","author":[{"family":"Rutgeerts","given":"Paul"},{"family":"Van Assche","given":"Gert"},{"family":"Sandborn","given":"William J."},{"family":"Wolf","given":"Douglas C."},{"family":"Geboes","given":"Karel"},{"family":"Colombel","given":"Jean–Frédéric"},{"family":"Reinisch","given":"Walter"},{"family":"Kumar","given":"Ashish"},{"family":"Lazar","given":"Andreas"},{"family":"Camez","given":"Anne"},{"family":"Lomax","given":"Kathleen G."},{"family":"Pollack","given":"Paul F."},{"family":"D'Haens","given":"Geert"}],"issued":{"date-parts":[["2012",5]]}}}],"schema":"https://github.com/citation-style-language/schema/raw/master/csl-citation.json"} </w:instrText>
            </w:r>
            <w:r w:rsidRPr="00272664">
              <w:rPr>
                <w:color w:val="000000"/>
                <w:sz w:val="22"/>
                <w:szCs w:val="22"/>
              </w:rPr>
              <w:fldChar w:fldCharType="separate"/>
            </w:r>
            <w:r w:rsidRPr="00272664">
              <w:rPr>
                <w:color w:val="000000"/>
                <w:sz w:val="22"/>
                <w:szCs w:val="22"/>
              </w:rPr>
              <w:t>(98)</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129</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Sandborn 2007</w:t>
            </w:r>
            <w:r w:rsidRPr="00272664">
              <w:rPr>
                <w:color w:val="000000"/>
                <w:sz w:val="22"/>
                <w:szCs w:val="22"/>
              </w:rPr>
              <w:fldChar w:fldCharType="begin"/>
            </w:r>
            <w:r w:rsidRPr="00272664">
              <w:rPr>
                <w:color w:val="000000"/>
                <w:sz w:val="22"/>
                <w:szCs w:val="22"/>
              </w:rPr>
              <w:instrText xml:space="preserve"> ADDIN ZOTERO_ITEM CSL_CITATION {"citationID":"a0V3J1Or","properties":{"formattedCitation":"(99)","plainCitation":"(99)"},"citationItems":[{"id":3784,"uris":["http://zotero.org/users/local/aER74EOR/items/C4F3AUNN"],"uri":["http://zotero.org/users/local/aER74EOR/items/C4F3AUNN"],"itemData":{"id":3784,"type":"article-journal","title":"Adalimumab induction therapy for Crohn disease previously treated with infliximab: a randomized trial","container-title":"Annals of internal medicine","page":"829–838","volume":"146","issue":"12","source":"Google Scholar","shortTitle":"Adalimumab induction therapy for Crohn disease previously treated with infliximab","author":[{"family":"Sandborn","given":"William J."},{"family":"Rutgeerts","given":"Paul"},{"family":"Enns","given":"Robert"},{"family":"Hanauer","given":"Stephen B."},{"family":"Colombel","given":"Jean-Frédéric"},{"family":"Panaccione","given":"Remo"},{"family":"D'Haens","given":"Geert"},{"family":"Li","given":"Ju"},{"family":"Rosenfeld","given":"Marie R."},{"family":"Kent","given":"Jeffrey D."}],"issued":{"date-parts":[["2007"]]}}}],"schema":"https://github.com/citation-style-language/schema/raw/master/csl-citation.json"} </w:instrText>
            </w:r>
            <w:r w:rsidRPr="00272664">
              <w:rPr>
                <w:color w:val="000000"/>
                <w:sz w:val="22"/>
                <w:szCs w:val="22"/>
              </w:rPr>
              <w:fldChar w:fldCharType="separate"/>
            </w:r>
            <w:r w:rsidRPr="00272664">
              <w:rPr>
                <w:color w:val="000000"/>
                <w:sz w:val="22"/>
                <w:szCs w:val="22"/>
              </w:rPr>
              <w:t>(99)</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159</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Sandborn 2007a</w:t>
            </w:r>
            <w:r w:rsidRPr="00272664">
              <w:rPr>
                <w:color w:val="000000"/>
                <w:sz w:val="22"/>
                <w:szCs w:val="22"/>
              </w:rPr>
              <w:fldChar w:fldCharType="begin"/>
            </w:r>
            <w:r w:rsidRPr="00272664">
              <w:rPr>
                <w:color w:val="000000"/>
                <w:sz w:val="22"/>
                <w:szCs w:val="22"/>
              </w:rPr>
              <w:instrText xml:space="preserve"> ADDIN ZOTERO_ITEM CSL_CITATION {"citationID":"R6Z5F98a","properties":{"formattedCitation":"(99)","plainCitation":"(99)"},"citationItems":[{"id":3784,"uris":["http://zotero.org/users/local/aER74EOR/items/C4F3AUNN"],"uri":["http://zotero.org/users/local/aER74EOR/items/C4F3AUNN"],"itemData":{"id":3784,"type":"article-journal","title":"Adalimumab induction therapy for Crohn disease previously treated with infliximab: a randomized trial","container-title":"Annals of internal medicine","page":"829–838","volume":"146","issue":"12","source":"Google Scholar","shortTitle":"Adalimumab induction therapy for Crohn disease previously treated with infliximab","author":[{"family":"Sandborn","given":"William J."},{"family":"Rutgeerts","given":"Paul"},{"family":"Enns","given":"Robert"},{"family":"Hanauer","given":"Stephen B."},{"family":"Colombel","given":"Jean-Frédéric"},{"family":"Panaccione","given":"Remo"},{"family":"D'Haens","given":"Geert"},{"family":"Li","given":"Ju"},{"family":"Rosenfeld","given":"Marie R."},{"family":"Kent","given":"Jeffrey D."}],"issued":{"date-parts":[["2007"]]}}}],"schema":"https://github.com/citation-style-language/schema/raw/master/csl-citation.json"} </w:instrText>
            </w:r>
            <w:r w:rsidRPr="00272664">
              <w:rPr>
                <w:color w:val="000000"/>
                <w:sz w:val="22"/>
                <w:szCs w:val="22"/>
              </w:rPr>
              <w:fldChar w:fldCharType="separate"/>
            </w:r>
            <w:r w:rsidRPr="00272664">
              <w:rPr>
                <w:color w:val="000000"/>
                <w:sz w:val="22"/>
                <w:szCs w:val="22"/>
              </w:rPr>
              <w:t>(99)</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37</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Sandborn 2012</w:t>
            </w:r>
            <w:r w:rsidRPr="00272664">
              <w:rPr>
                <w:color w:val="000000"/>
                <w:sz w:val="22"/>
                <w:szCs w:val="22"/>
              </w:rPr>
              <w:fldChar w:fldCharType="begin"/>
            </w:r>
            <w:r w:rsidRPr="00272664">
              <w:rPr>
                <w:color w:val="000000"/>
                <w:sz w:val="22"/>
                <w:szCs w:val="22"/>
              </w:rPr>
              <w:instrText xml:space="preserve"> ADDIN ZOTERO_ITEM CSL_CITATION {"citationID":"pRDf6SMG","properties":{"formattedCitation":"(101)","plainCitation":"(101)"},"citationItems":[{"id":3785,"uris":["http://zotero.org/users/local/aER74EOR/items/Z3QWPDJZ"],"uri":["http://zotero.org/users/local/aER74EOR/items/Z3QWPDJZ"],"itemData":{"id":3785,"type":"article-journal","title":"Adalimumab Induces and Maintains Clinical Remission in Patients With Moderate-to-Severe Ulcerative Colitis","container-title":"Gastroenterology","page":"257-265.e3","volume":"142","issue":"2","source":"Crossref","DOI":"10.1053/j.gastro.2011.10.032","ISSN":"00165085","language":"en","author":[{"family":"Sandborn","given":"William J."},{"family":"Assche","given":"Gert","non-dropping-particle":"van"},{"family":"Reinisch","given":"Walter"},{"family":"Colombel","given":"Jean–Frederic"},{"family":"D'Haens","given":"Geert"},{"family":"Wolf","given":"Douglas C."},{"family":"Kron","given":"Martina"},{"family":"Tighe","given":"Mary Beth"},{"family":"Lazar","given":"Andreas"},{"family":"Thakkar","given":"Roopal B."}],"issued":{"date-parts":[["2012",2]]}}}],"schema":"https://github.com/citation-style-language/schema/raw/master/csl-citation.json"} </w:instrText>
            </w:r>
            <w:r w:rsidRPr="00272664">
              <w:rPr>
                <w:color w:val="000000"/>
                <w:sz w:val="22"/>
                <w:szCs w:val="22"/>
              </w:rPr>
              <w:fldChar w:fldCharType="separate"/>
            </w:r>
            <w:r w:rsidRPr="00272664">
              <w:rPr>
                <w:color w:val="000000"/>
                <w:sz w:val="22"/>
                <w:szCs w:val="22"/>
              </w:rPr>
              <w:t>(101)</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248</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Sands 2001</w:t>
            </w:r>
            <w:r w:rsidRPr="00272664">
              <w:rPr>
                <w:color w:val="000000"/>
                <w:sz w:val="22"/>
                <w:szCs w:val="22"/>
              </w:rPr>
              <w:fldChar w:fldCharType="begin"/>
            </w:r>
            <w:r w:rsidRPr="00272664">
              <w:rPr>
                <w:color w:val="000000"/>
                <w:sz w:val="22"/>
                <w:szCs w:val="22"/>
              </w:rPr>
              <w:instrText xml:space="preserve"> ADDIN ZOTERO_ITEM CSL_CITATION {"citationID":"NcTTbNA6","properties":{"formattedCitation":"(102)","plainCitation":"(102)"},"citationItems":[{"id":3793,"uris":["http://zotero.org/users/local/aER74EOR/items/FKVTNCFN"],"uri":["http://zotero.org/users/local/aER74EOR/items/FKVTNCFN"],"itemData":{"id":3793,"type":"article-journal","title":"Infliximab in the treatment of severe, steroid-refractory ulcerative colitis: a pilot study","container-title":"Inflammatory bowel diseases","page":"83–88","volume":"7","issue":"2","source":"Google Scholar","shortTitle":"Infliximab in the treatment of severe, steroid-refractory ulcerative colitis","author":[{"family":"Sands","given":"Bruce E."},{"family":"Tremaine","given":"William J."},{"family":"Sandborn","given":"William J."},{"family":"Rutgeerts","given":"Paul J."},{"family":"Hanauer","given":"Stephen B."},{"family":"Mayer","given":"Lloyd"},{"family":"Targan","given":"Stephan R."},{"family":"Podolsky","given":"Daniel K."}],"issued":{"date-parts":[["2001"]]}}}],"schema":"https://github.com/citation-style-language/schema/raw/master/csl-citation.json"} </w:instrText>
            </w:r>
            <w:r w:rsidRPr="00272664">
              <w:rPr>
                <w:color w:val="000000"/>
                <w:sz w:val="22"/>
                <w:szCs w:val="22"/>
              </w:rPr>
              <w:fldChar w:fldCharType="separate"/>
            </w:r>
            <w:r w:rsidRPr="00272664">
              <w:rPr>
                <w:color w:val="000000"/>
                <w:sz w:val="22"/>
                <w:szCs w:val="22"/>
              </w:rPr>
              <w:t>(102)</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8</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Sands 2004</w:t>
            </w:r>
            <w:r w:rsidRPr="00272664">
              <w:rPr>
                <w:color w:val="000000"/>
                <w:sz w:val="22"/>
                <w:szCs w:val="22"/>
              </w:rPr>
              <w:fldChar w:fldCharType="begin"/>
            </w:r>
            <w:r w:rsidRPr="00272664">
              <w:rPr>
                <w:color w:val="000000"/>
                <w:sz w:val="22"/>
                <w:szCs w:val="22"/>
              </w:rPr>
              <w:instrText xml:space="preserve"> ADDIN ZOTERO_ITEM CSL_CITATION {"citationID":"Yka7A0Wu","properties":{"formattedCitation":"(103)","plainCitation":"(103)"},"citationItems":[{"id":3794,"uris":["http://zotero.org/users/local/aER74EOR/items/G99FRDM9"],"uri":["http://zotero.org/users/local/aER74EOR/items/G99FRDM9"],"itemData":{"id":3794,"type":"article-journal","title":"Infliximab maintenance therapy for fistulizing Crohn's disease","container-title":"New England Journal of Medicine","page":"876–885","volume":"350","issue":"9","source":"Google Scholar","author":[{"family":"Sands","given":"Bruce E."},{"family":"Anderson","given":"Frank H."},{"family":"Bernstein","given":"Charles N."},{"family":"Chey","given":"William Y."},{"family":"Feagan","given":"Brian G."},{"family":"Fedorak","given":"Richard N."},{"family":"Kamm","given":"Michael A."},{"family":"Korzenik","given":"Joshua R."},{"family":"Lashner","given":"Bret A."},{"family":"Onken","given":"Jane E."}],"issued":{"date-parts":[["2004"]]}}}],"schema":"https://github.com/citation-style-language/schema/raw/master/csl-citation.json"} </w:instrText>
            </w:r>
            <w:r w:rsidRPr="00272664">
              <w:rPr>
                <w:color w:val="000000"/>
                <w:sz w:val="22"/>
                <w:szCs w:val="22"/>
              </w:rPr>
              <w:fldChar w:fldCharType="separate"/>
            </w:r>
            <w:r w:rsidRPr="00272664">
              <w:rPr>
                <w:color w:val="000000"/>
                <w:sz w:val="22"/>
                <w:szCs w:val="22"/>
              </w:rPr>
              <w:t>(103)</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96</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Saoula 2014</w:t>
            </w:r>
            <w:r w:rsidRPr="00272664">
              <w:rPr>
                <w:color w:val="000000"/>
                <w:sz w:val="22"/>
                <w:szCs w:val="22"/>
              </w:rPr>
              <w:fldChar w:fldCharType="begin"/>
            </w:r>
            <w:r w:rsidRPr="00272664">
              <w:rPr>
                <w:color w:val="000000"/>
                <w:sz w:val="22"/>
                <w:szCs w:val="22"/>
              </w:rPr>
              <w:instrText xml:space="preserve"> ADDIN ZOTERO_ITEM CSL_CITATION {"citationID":"57ynqlaR","properties":{"formattedCitation":"(104)","plainCitation":"(104)"},"citationItems":[{"id":3997,"uris":["http://zotero.org/users/local/aER74EOR/items/X9ZPDS3Z"],"uri":["http://zotero.org/users/local/aER74EOR/items/X9ZPDS3Z"],"itemData":{"id":3997,"type":"article-journal","title":"P598. Tuberculosis infection in IBD patients on antitnf therapy: an Algerian retrospective study","container-title":"Journal of Crohn's and Colitis","page":"S379-S380","volume":"9","issue":"suppl_1","source":"academic.oup.com","abstract":"P598. Tuberculosis infection in IBD patients on antitnf therapy: an Algerian retrospective study , Journal of Crohn's and Colitis, Volume 9, Issue suppl_1, 1 Fe","DOI":"10.1093/ecco-jcc/jju027.716","ISSN":"1873-9946","shortTitle":"P598. Tuberculosis infection in IBD patients on antitnf therapy","journalAbbreviation":"J Crohns Colitis","language":"en","issued":{"date-parts":[["2015",2,1]]}}}],"schema":"https://github.com/citation-style-language/schema/raw/master/csl-citation.json"} </w:instrText>
            </w:r>
            <w:r w:rsidRPr="00272664">
              <w:rPr>
                <w:color w:val="000000"/>
                <w:sz w:val="22"/>
                <w:szCs w:val="22"/>
              </w:rPr>
              <w:fldChar w:fldCharType="separate"/>
            </w:r>
            <w:r w:rsidRPr="00272664">
              <w:rPr>
                <w:color w:val="000000"/>
                <w:sz w:val="22"/>
                <w:szCs w:val="22"/>
              </w:rPr>
              <w:t>(104)</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214</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4</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18</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28</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2</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Schnitzler 2009</w:t>
            </w:r>
            <w:r w:rsidRPr="00272664">
              <w:rPr>
                <w:color w:val="000000"/>
                <w:sz w:val="22"/>
                <w:szCs w:val="22"/>
              </w:rPr>
              <w:fldChar w:fldCharType="begin"/>
            </w:r>
            <w:r w:rsidRPr="00272664">
              <w:rPr>
                <w:color w:val="000000"/>
                <w:sz w:val="22"/>
                <w:szCs w:val="22"/>
              </w:rPr>
              <w:instrText xml:space="preserve"> ADDIN ZOTERO_ITEM CSL_CITATION {"citationID":"PRiwhOzv","properties":{"formattedCitation":"(105)","plainCitation":"(105)"},"citationItems":[{"id":3732,"uris":["http://zotero.org/users/local/aER74EOR/items/DXMHNSUE"],"uri":["http://zotero.org/users/local/aER74EOR/items/DXMHNSUE"],"itemData":{"id":3732,"type":"article-journal","title":"Long-term outcome of treatment with infliximab in 614 patients with Crohn's disease: results from a single-centre cohort","container-title":"Gut","page":"492-500","volume":"58","issue":"4","source":"Crossref","DOI":"10.1136/gut.2008.155812","ISSN":"0017-5749","shortTitle":"Long-term outcome of treatment with infliximab in 614 patients with Crohn's disease","language":"en","author":[{"family":"Schnitzler","given":"F"},{"family":"Fidder","given":"H"},{"family":"Ferrante","given":"M"},{"family":"Noman","given":"M"},{"family":"Arijs","given":"I"},{"family":"Van Assche","given":"G"},{"family":"Hoffman","given":"I"},{"family":"Van Steen","given":"K"},{"family":"Vermeire","given":"S"},{"family":"Rutgeerts","given":"P"}],"issued":{"date-parts":[["2009",4,1]]}}}],"schema":"https://github.com/citation-style-language/schema/raw/master/csl-citation.json"} </w:instrText>
            </w:r>
            <w:r w:rsidRPr="00272664">
              <w:rPr>
                <w:color w:val="000000"/>
                <w:sz w:val="22"/>
                <w:szCs w:val="22"/>
              </w:rPr>
              <w:fldChar w:fldCharType="separate"/>
            </w:r>
            <w:r w:rsidRPr="00272664">
              <w:rPr>
                <w:color w:val="000000"/>
                <w:sz w:val="22"/>
                <w:szCs w:val="22"/>
              </w:rPr>
              <w:t>(105)</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614</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Seiderer 2004</w:t>
            </w:r>
            <w:r w:rsidRPr="00272664">
              <w:rPr>
                <w:color w:val="000000"/>
                <w:sz w:val="22"/>
                <w:szCs w:val="22"/>
              </w:rPr>
              <w:fldChar w:fldCharType="begin"/>
            </w:r>
            <w:r w:rsidRPr="00272664">
              <w:rPr>
                <w:color w:val="000000"/>
                <w:sz w:val="22"/>
                <w:szCs w:val="22"/>
              </w:rPr>
              <w:instrText xml:space="preserve"> ADDIN ZOTERO_ITEM CSL_CITATION {"citationID":"FC2gdvoG","properties":{"formattedCitation":"(106)","plainCitation":"(106)"},"citationItems":[{"id":3546,"uris":["http://zotero.org/users/local/aER74EOR/items/52SG66ZV"],"uri":["http://zotero.org/users/local/aER74EOR/items/52SG66ZV"],"itemData":{"id":3546,"type":"article-journal","title":"Safety Aspects of Infliximab in Inflammatory Bowel Disease Patients","container-title":"Digestion","page":"3-9","volume":"70","issue":"1","source":"Crossref","DOI":"10.1159/000080075","ISSN":"0012-2823, 1421-9867","language":"en","author":[{"family":"Seiderer","given":"Julia"},{"family":"Göke","given":"Burkhard"},{"family":"Ochsenkühn","given":"Thomas"}],"issued":{"date-parts":[["2004"]]}}}],"schema":"https://github.com/citation-style-language/schema/raw/master/csl-citation.json"} </w:instrText>
            </w:r>
            <w:r w:rsidRPr="00272664">
              <w:rPr>
                <w:color w:val="000000"/>
                <w:sz w:val="22"/>
                <w:szCs w:val="22"/>
              </w:rPr>
              <w:fldChar w:fldCharType="separate"/>
            </w:r>
            <w:r w:rsidRPr="00272664">
              <w:rPr>
                <w:color w:val="000000"/>
                <w:sz w:val="22"/>
                <w:szCs w:val="22"/>
              </w:rPr>
              <w:t>(106)</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100</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Seminerio 2013</w:t>
            </w:r>
            <w:r w:rsidRPr="00272664">
              <w:rPr>
                <w:color w:val="000000"/>
                <w:sz w:val="22"/>
                <w:szCs w:val="22"/>
              </w:rPr>
              <w:fldChar w:fldCharType="begin"/>
            </w:r>
            <w:r w:rsidRPr="00272664">
              <w:rPr>
                <w:color w:val="000000"/>
                <w:sz w:val="22"/>
                <w:szCs w:val="22"/>
              </w:rPr>
              <w:instrText xml:space="preserve"> ADDIN ZOTERO_ITEM CSL_CITATION {"citationID":"URv5dZDQ","properties":{"formattedCitation":"(107)","plainCitation":"(107)"},"citationItems":[{"id":3727,"uris":["http://zotero.org/users/local/aER74EOR/items/SMRIVSI6"],"uri":["http://zotero.org/users/local/aER74EOR/items/SMRIVSI6"],"itemData":{"id":3727,"type":"article-journal","title":"Infliximab for Crohn’s Disease: The First 500 Patients Followed Up Through 2009","container-title":"Digestive Diseases and Sciences","page":"797-806","volume":"58","issue":"3","source":"Crossref","DOI":"10.1007/s10620-012-2405-z","ISSN":"0163-2116, 1573-2568","shortTitle":"Infliximab for Crohn’s Disease","language":"en","author":[{"family":"Seminerio","given":"Jennifer L."},{"family":"Loftus","given":"Edward V."},{"family":"Colombel","given":"Jean-Frédéric"},{"family":"Thapa","given":"Prabin"},{"family":"Sandborn","given":"William J."}],"issued":{"date-parts":[["2013",3]]}}}],"schema":"https://github.com/citation-style-language/schema/raw/master/csl-citation.json"} </w:instrText>
            </w:r>
            <w:r w:rsidRPr="00272664">
              <w:rPr>
                <w:color w:val="000000"/>
                <w:sz w:val="22"/>
                <w:szCs w:val="22"/>
              </w:rPr>
              <w:fldChar w:fldCharType="separate"/>
            </w:r>
            <w:r w:rsidRPr="00272664">
              <w:rPr>
                <w:color w:val="000000"/>
                <w:sz w:val="22"/>
                <w:szCs w:val="22"/>
              </w:rPr>
              <w:t>(107)</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492</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Seo 2017</w:t>
            </w:r>
            <w:r w:rsidRPr="00272664">
              <w:rPr>
                <w:color w:val="000000"/>
                <w:sz w:val="22"/>
                <w:szCs w:val="22"/>
              </w:rPr>
              <w:fldChar w:fldCharType="begin"/>
            </w:r>
            <w:r w:rsidRPr="00272664">
              <w:rPr>
                <w:color w:val="000000"/>
                <w:sz w:val="22"/>
                <w:szCs w:val="22"/>
              </w:rPr>
              <w:instrText xml:space="preserve"> ADDIN ZOTERO_ITEM CSL_CITATION {"citationID":"WmyN6BI1","properties":{"formattedCitation":"(108)","plainCitation":"(108)"},"citationItems":[{"id":3750,"uris":["http://zotero.org/users/local/aER74EOR/items/NNUPNX2F"],"uri":["http://zotero.org/users/local/aER74EOR/items/NNUPNX2F"],"itemData":{"id":3750,"type":"article-journal","title":"Long-term outcomes of infliximab treatment and predictors of response in 195 patients with ulcerative colitis: a hospital-based cohort study from Korea","container-title":"Scandinavian Journal of Gastroenterology","page":"857-863","volume":"52","issue":"8","source":"Crossref","DOI":"10.1080/00365521.2017.1323229","ISSN":"0036-5521, 1502-7708","shortTitle":"Long-term outcomes of infliximab treatment and predictors of response in 195 patients with ulcerative colitis","language":"en","author":[{"family":"Seo","given":"Hyungil"},{"family":"Chang","given":"Kiju"},{"family":"Lee","given":"Sun-Ho"},{"family":"Song","given":"Eun-Mi"},{"family":"Kim","given":"Gwang-Un"},{"family":"Seo","given":"Myeongsook"},{"family":"Lee","given":"Ho-Su"},{"family":"Hwang","given":"Sung-Wook"},{"family":"Yang","given":"Dong-Hoon"},{"family":"Kim","given":"Kyung-Jo"},{"family":"Ye","given":"Byong Duk"},{"family":"Byeon","given":"Jeong-Sik"},{"family":"Myung","given":"Seung-Jae"},{"family":"Yang","given":"Suk-Kyun"},{"family":"Park","given":"Sang Hyoung"}],"issued":{"date-parts":[["2017",8,3]]}}}],"schema":"https://github.com/citation-style-language/schema/raw/master/csl-citation.json"} </w:instrText>
            </w:r>
            <w:r w:rsidRPr="00272664">
              <w:rPr>
                <w:color w:val="000000"/>
                <w:sz w:val="22"/>
                <w:szCs w:val="22"/>
              </w:rPr>
              <w:fldChar w:fldCharType="separate"/>
            </w:r>
            <w:r w:rsidRPr="00272664">
              <w:rPr>
                <w:color w:val="000000"/>
                <w:sz w:val="22"/>
                <w:szCs w:val="22"/>
              </w:rPr>
              <w:t>(108)</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195</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Serghini 2009</w:t>
            </w:r>
            <w:r w:rsidRPr="00272664">
              <w:rPr>
                <w:color w:val="000000"/>
                <w:sz w:val="22"/>
                <w:szCs w:val="22"/>
              </w:rPr>
              <w:fldChar w:fldCharType="begin"/>
            </w:r>
            <w:r w:rsidRPr="00272664">
              <w:rPr>
                <w:color w:val="000000"/>
                <w:sz w:val="22"/>
                <w:szCs w:val="22"/>
              </w:rPr>
              <w:instrText xml:space="preserve"> ADDIN ZOTERO_ITEM CSL_CITATION {"citationID":"ywBP6gvR","properties":{"formattedCitation":"(109)","plainCitation":"(109)"},"citationItems":[{"id":3840,"uris":["http://zotero.org/users/local/aER74EOR/items/43Z7CSXH"],"uri":["http://zotero.org/users/local/aER74EOR/items/43Z7CSXH"],"itemData":{"id":3840,"type":"article-journal","title":"[Treatment of Crohn's disease by infliximab. About 20 cases]","container-title":"La Tunisie Medicale","page":"579-582","volume":"87","issue":"9","source":"PubMed","abstract":"BACKGROUND: Infliximab has been an effective chimerical monoclonal antibody in Crohn's disease. Infliximab is available in Tunisia for a few years.\nAIMS: To determine the results of the treatment of Crohn's disease by infliximab.\nMETHODS: We undertook a retrospective study relating to all the Crohn's disease patients and treated by infliximab. For all the patients, we specified the indication of the treatment, the result of the induction treatment, the recourse or not to a sequential treatment and the adverse effects of the treatment.\nRESULTS: Our study related to 20 patients. It was in the majority of the cases an anoperineal and fistulizing form (15 case). Good response to the induction treatment was noted in 15 patients (75%). A sequential treatment by infliximab was undertaken among seven patients, with good results in the short and medium term. A case of death related to the treatment was noted in our series, as mortal milliary tuberculosis appeared under treatment.\nCONCLUSION: Infliximab must be reserved for particular situations of the Crohn's disease. The pre-therapeutic assessment must be complete and the monitoring of the patients must be strict, while insisting on the possibility of reactivation of latent tuberculosis in Tunisia.","ISSN":"0041-4131","note":"PMID: 20180377","journalAbbreviation":"Tunis Med","language":"fre","author":[{"family":"Serghini","given":"Meriem"},{"family":"Karoui","given":"Sami"},{"family":"Meknini","given":"Mayssoun"},{"family":"Matri","given":"Samira"},{"family":"Kallel","given":"Lamia"},{"family":"Fekih","given":"Monia"},{"family":"Boubaker","given":"Jalel"},{"family":"Filali","given":"Azza"}],"issued":{"date-parts":[["2009",9]]}}}],"schema":"https://github.com/citation-style-language/schema/raw/master/csl-citation.json"} </w:instrText>
            </w:r>
            <w:r w:rsidRPr="00272664">
              <w:rPr>
                <w:color w:val="000000"/>
                <w:sz w:val="22"/>
                <w:szCs w:val="22"/>
              </w:rPr>
              <w:fldChar w:fldCharType="separate"/>
            </w:r>
            <w:r w:rsidRPr="00272664">
              <w:rPr>
                <w:color w:val="000000"/>
                <w:sz w:val="22"/>
                <w:szCs w:val="22"/>
              </w:rPr>
              <w:t>(109)</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20</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13</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1</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Sprakes 2012</w:t>
            </w:r>
            <w:r w:rsidRPr="00272664">
              <w:rPr>
                <w:color w:val="000000"/>
                <w:sz w:val="22"/>
                <w:szCs w:val="22"/>
              </w:rPr>
              <w:fldChar w:fldCharType="begin"/>
            </w:r>
            <w:r w:rsidRPr="00272664">
              <w:rPr>
                <w:color w:val="000000"/>
                <w:sz w:val="22"/>
                <w:szCs w:val="22"/>
              </w:rPr>
              <w:instrText xml:space="preserve"> ADDIN ZOTERO_ITEM CSL_CITATION {"citationID":"Nn7KHihO","properties":{"formattedCitation":"(110)","plainCitation":"(110)"},"citationItems":[{"id":3591,"uris":["http://zotero.org/users/local/aER74EOR/items/WF7IU236"],"uri":["http://zotero.org/users/local/aER74EOR/items/WF7IU236"],"itemData":{"id":3591,"type":"article-journal","title":"Efficacy, tolerability, and predictors of response to infliximab therapy for Crohn's disease: A large single centre experience","container-title":"Journal of Crohn's and Colitis","page":"143-153","volume":"6","issue":"2","source":"Crossref","DOI":"10.1016/j.crohns.2011.07.011","ISSN":"18739946","shortTitle":"Efficacy, tolerability, and predictors of response to infliximab therapy for Crohn's disease","language":"en","author":[{"family":"Sprakes","given":"Michael B."},{"family":"Ford","given":"Alexander C."},{"family":"Warren","given":"Lisa"},{"family":"Greer","given":"Dan"},{"family":"Hamlin","given":"John"}],"issued":{"date-parts":[["2012",3]]}}}],"schema":"https://github.com/citation-style-language/schema/raw/master/csl-citation.json"} </w:instrText>
            </w:r>
            <w:r w:rsidRPr="00272664">
              <w:rPr>
                <w:color w:val="000000"/>
                <w:sz w:val="22"/>
                <w:szCs w:val="22"/>
              </w:rPr>
              <w:fldChar w:fldCharType="separate"/>
            </w:r>
            <w:r w:rsidRPr="00272664">
              <w:rPr>
                <w:color w:val="000000"/>
                <w:sz w:val="22"/>
                <w:szCs w:val="22"/>
              </w:rPr>
              <w:t>(110)</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210</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1</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Suzuki 2013</w:t>
            </w:r>
            <w:r w:rsidRPr="00272664">
              <w:rPr>
                <w:color w:val="000000"/>
                <w:sz w:val="22"/>
                <w:szCs w:val="22"/>
              </w:rPr>
              <w:fldChar w:fldCharType="begin"/>
            </w:r>
            <w:r w:rsidRPr="00272664">
              <w:rPr>
                <w:color w:val="000000"/>
                <w:sz w:val="22"/>
                <w:szCs w:val="22"/>
              </w:rPr>
              <w:instrText xml:space="preserve"> ADDIN ZOTERO_ITEM CSL_CITATION {"citationID":"GL7TKjQw","properties":{"formattedCitation":"(111)","plainCitation":"(111)"},"citationItems":[{"id":3745,"uris":["http://zotero.org/users/local/aER74EOR/items/ZW4XEHG7"],"uri":["http://zotero.org/users/local/aER74EOR/items/ZW4XEHG7"],"itemData":{"id":3745,"type":"article-journal","title":"Efficacy and safety of adalimumab in Japanese patients with moderately to severely active ulcerative colitis","container-title":"Journal of Gastroenterology","page":"283-294","volume":"49","issue":"2","source":"Crossref","DOI":"10.1007/s00535-013-0922-y","ISSN":"0944-1174, 1435-5922","language":"en","author":[{"family":"Suzuki","given":"Yasuo"},{"family":"Motoya","given":"Satoshi"},{"family":"Hanai","given":"Hiroyuki"},{"family":"Matsumoto","given":"Takayuki"},{"family":"Hibi","given":"Toshifumi"},{"family":"Robinson","given":"Anne M."},{"family":"Mostafa","given":"Nael M."},{"family":"Chao","given":"Jingdong"},{"family":"Arora","given":"Vipin"},{"family":"Camez","given":"Anne"},{"family":"Thakkar","given":"Roopal B."},{"family":"Watanabe","given":"Mamoru"}],"issued":{"date-parts":[["2014",2]]}}}],"schema":"https://github.com/citation-style-language/schema/raw/master/csl-citation.json"} </w:instrText>
            </w:r>
            <w:r w:rsidRPr="00272664">
              <w:rPr>
                <w:color w:val="000000"/>
                <w:sz w:val="22"/>
                <w:szCs w:val="22"/>
              </w:rPr>
              <w:fldChar w:fldCharType="separate"/>
            </w:r>
            <w:r w:rsidRPr="00272664">
              <w:rPr>
                <w:color w:val="000000"/>
                <w:sz w:val="22"/>
                <w:szCs w:val="22"/>
              </w:rPr>
              <w:t>(111)</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240</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2.5</w:t>
            </w: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1</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Swoger 2010</w:t>
            </w:r>
            <w:r w:rsidRPr="00272664">
              <w:rPr>
                <w:color w:val="000000"/>
                <w:sz w:val="22"/>
                <w:szCs w:val="22"/>
              </w:rPr>
              <w:fldChar w:fldCharType="begin"/>
            </w:r>
            <w:r w:rsidRPr="00272664">
              <w:rPr>
                <w:color w:val="000000"/>
                <w:sz w:val="22"/>
                <w:szCs w:val="22"/>
              </w:rPr>
              <w:instrText xml:space="preserve"> ADDIN ZOTERO_ITEM CSL_CITATION {"citationID":"TAFxXUFv","properties":{"formattedCitation":"(112)","plainCitation":"(112)"},"citationItems":[{"id":3735,"uris":["http://zotero.org/users/local/aER74EOR/items/UKQ483QQ"],"uri":["http://zotero.org/users/local/aER74EOR/items/UKQ483QQ"],"itemData":{"id":3735,"type":"article-journal","title":"Adalimumab for Crohnʼs disease in clinical practice at Mayo clinic: The first 118 patients:","container-title":"Inflammatory Bowel Diseases","page":"1912-1921","volume":"16","issue":"11","source":"Crossref","DOI":"10.1002/ibd.21272","ISSN":"1078-0998","shortTitle":"Adalimumab for Crohnʼs disease in clinical practice at Mayo clinic","language":"en","author":[{"family":"Swoger","given":"Jason M."},{"family":"Loftus","given":"Edward V."},{"family":"Tremaine","given":"William J."},{"family":"Faubion","given":"William A."},{"family":"Pardi","given":"Darrell S."},{"family":"Kane","given":"Sunanda V."},{"family":"Hanson","given":"Karen A."},{"family":"Harmsen","given":"Scott W."},{"family":"Zinsmeister","given":"Alan R."},{"family":"Sandborn","given":"William J."}],"issued":{"date-parts":[["2010",11]]}}}],"schema":"https://github.com/citation-style-language/schema/raw/master/csl-citation.json"} </w:instrText>
            </w:r>
            <w:r w:rsidRPr="00272664">
              <w:rPr>
                <w:color w:val="000000"/>
                <w:sz w:val="22"/>
                <w:szCs w:val="22"/>
              </w:rPr>
              <w:fldChar w:fldCharType="separate"/>
            </w:r>
            <w:r w:rsidRPr="00272664">
              <w:rPr>
                <w:color w:val="000000"/>
                <w:sz w:val="22"/>
                <w:szCs w:val="22"/>
              </w:rPr>
              <w:t>(112)</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118</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Taxonera 2018</w:t>
            </w:r>
            <w:r w:rsidRPr="00272664">
              <w:rPr>
                <w:color w:val="000000"/>
                <w:sz w:val="22"/>
                <w:szCs w:val="22"/>
              </w:rPr>
              <w:fldChar w:fldCharType="begin"/>
            </w:r>
            <w:r w:rsidRPr="00272664">
              <w:rPr>
                <w:color w:val="000000"/>
                <w:sz w:val="22"/>
                <w:szCs w:val="22"/>
              </w:rPr>
              <w:instrText xml:space="preserve"> ADDIN ZOTERO_ITEM CSL_CITATION {"citationID":"wBn5ZnTO","properties":{"formattedCitation":"(113)","plainCitation":"(113)"},"citationItems":[{"id":3741,"uris":["http://zotero.org/users/local/aER74EOR/items/PEQ573BZ"],"uri":["http://zotero.org/users/local/aER74EOR/items/PEQ573BZ"],"itemData":{"id":3741,"type":"article-journal","title":"Serial Tuberculin Skin Tests Improve the Detection of Latent Tuberculosis Infection in Patients With Inflammatory Bowel Disease","container-title":"Journal of Crohn's and Colitis","page":"1270–1279","volume":"12","issue":"11","source":"Google Scholar","author":[{"family":"Taxonera","given":"Carlos"},{"family":"Ponferrada","given":"Ángel"},{"family":"Riestra","given":"Sabino"},{"family":"Bermejo","given":"Fernando"},{"family":"Saro","given":"Cristina"},{"family":"Martín-Arranz","given":"María Dolores"},{"family":"Cabriada","given":"José Luis"},{"family":"Barreiro-de Acosta","given":"Manuel"},{"family":"Castro","given":"María Luisa","non-dropping-particle":"de"},{"family":"López-Serrano","given":"Pilar"}],"issued":{"date-parts":[["2018"]]}}}],"schema":"https://github.com/citation-style-language/schema/raw/master/csl-citation.json"} </w:instrText>
            </w:r>
            <w:r w:rsidRPr="00272664">
              <w:rPr>
                <w:color w:val="000000"/>
                <w:sz w:val="22"/>
                <w:szCs w:val="22"/>
              </w:rPr>
              <w:fldChar w:fldCharType="separate"/>
            </w:r>
            <w:r w:rsidRPr="00272664">
              <w:rPr>
                <w:color w:val="000000"/>
                <w:sz w:val="22"/>
                <w:szCs w:val="22"/>
              </w:rPr>
              <w:t>(113)</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188</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16</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37</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Thi 2018</w:t>
            </w:r>
            <w:r w:rsidRPr="00272664">
              <w:rPr>
                <w:color w:val="000000"/>
                <w:sz w:val="22"/>
                <w:szCs w:val="22"/>
              </w:rPr>
              <w:fldChar w:fldCharType="begin"/>
            </w:r>
            <w:r w:rsidRPr="00272664">
              <w:rPr>
                <w:color w:val="000000"/>
                <w:sz w:val="22"/>
                <w:szCs w:val="22"/>
              </w:rPr>
              <w:instrText xml:space="preserve"> ADDIN ZOTERO_ITEM CSL_CITATION {"citationID":"RCUtpunT","properties":{"formattedCitation":"(114)","plainCitation":"(114)"},"citationItems":[{"id":3568,"uris":["http://zotero.org/users/local/aER74EOR/items/9AGDDPC2"],"uri":["http://zotero.org/users/local/aER74EOR/items/9AGDDPC2"],"itemData":{"id":3568,"type":"article-journal","title":"Challenges in screening for latent tuberculosis in inflammatory bowel disease prior to biologic treatment: a UK cohort study","container-title":"Frontline Gastroenterology","page":"234-240","volume":"9","issue":"3","source":"Crossref","DOI":"10.1136/flgastro-2017-100951","ISSN":"2041-4137, 2041-4145","shortTitle":"Challenges in screening for latent tuberculosis in inflammatory bowel disease prior to biologic treatment","language":"en","author":[{"family":"Thi","given":"Aye Aye"},{"family":"Abbara","given":"Aula"},{"family":"Bouri","given":"Sonia"},{"family":"Collin","given":"Simon M"},{"family":"Wolfson","given":"Paul"},{"family":"Owen","given":"Leah"},{"family":"Buell","given":"Kevin G"},{"family":"John","given":"Laurence"},{"family":"Hart","given":"Ailsa L"}],"issued":{"date-parts":[["2018",7]]}}}],"schema":"https://github.com/citation-style-language/schema/raw/master/csl-citation.json"} </w:instrText>
            </w:r>
            <w:r w:rsidRPr="00272664">
              <w:rPr>
                <w:color w:val="000000"/>
                <w:sz w:val="22"/>
                <w:szCs w:val="22"/>
              </w:rPr>
              <w:fldChar w:fldCharType="separate"/>
            </w:r>
            <w:r w:rsidRPr="00272664">
              <w:rPr>
                <w:color w:val="000000"/>
                <w:sz w:val="22"/>
                <w:szCs w:val="22"/>
              </w:rPr>
              <w:t>(114)</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596</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6</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13</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31</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6</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Travis 2017</w:t>
            </w:r>
            <w:r w:rsidRPr="00272664">
              <w:rPr>
                <w:color w:val="000000"/>
                <w:sz w:val="22"/>
                <w:szCs w:val="22"/>
              </w:rPr>
              <w:fldChar w:fldCharType="begin"/>
            </w:r>
            <w:r w:rsidRPr="00272664">
              <w:rPr>
                <w:color w:val="000000"/>
                <w:sz w:val="22"/>
                <w:szCs w:val="22"/>
              </w:rPr>
              <w:instrText xml:space="preserve"> ADDIN ZOTERO_ITEM CSL_CITATION {"citationID":"zx320NRg","properties":{"formattedCitation":"(115)","plainCitation":"(115)"},"citationItems":[{"id":3740,"uris":["http://zotero.org/users/local/aER74EOR/items/7ZZVCKDB"],"uri":["http://zotero.org/users/local/aER74EOR/items/7ZZVCKDB"],"itemData":{"id":3740,"type":"article-journal","title":"Effect of Adalimumab on Clinical Outcomes and Health-related Quality of Life Among Patients With Ulcerative Colitis in a Clinical Practice Setting: Results From InspirADA","container-title":"Journal of Crohn's and Colitis","page":"1317-1325","volume":"11","issue":"11","source":"Crossref","DOI":"10.1093/ecco-jcc/jjx093","ISSN":"1873-9946, 1876-4479","shortTitle":"Effect of Adalimumab on Clinical Outcomes and Health-related Quality of Life Among Patients With Ulcerative Colitis in a Clinical Practice Setting","language":"en","author":[{"family":"Travis","given":"Simon"},{"family":"Feagan","given":"Brian G"},{"family":"Peyrin-Biroulet","given":"Laurent"},{"family":"Panaccione","given":"Remo"},{"family":"Danese","given":"Silvio"},{"family":"Lazar","given":"Andreas"},{"family":"Robinson","given":"Anne M"},{"family":"Petersson","given":"Joel"},{"family":"Pappalardo","given":"Brandee L"},{"family":"Bereswill","given":"Mareike"},{"family":"Chen","given":"Naijun"},{"family":"Wang","given":"Song"},{"family":"Skup","given":"Martha"},{"family":"Thakkar","given":"Roopal B"},{"family":"Chao","given":"Jingdong"}],"issued":{"date-parts":[["2017",10,27]]}}}],"schema":"https://github.com/citation-style-language/schema/raw/master/csl-citation.json"} </w:instrText>
            </w:r>
            <w:r w:rsidRPr="00272664">
              <w:rPr>
                <w:color w:val="000000"/>
                <w:sz w:val="22"/>
                <w:szCs w:val="22"/>
              </w:rPr>
              <w:fldChar w:fldCharType="separate"/>
            </w:r>
            <w:r w:rsidRPr="00272664">
              <w:rPr>
                <w:color w:val="000000"/>
                <w:sz w:val="22"/>
                <w:szCs w:val="22"/>
              </w:rPr>
              <w:t>(115)</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463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Tweed 2015</w:t>
            </w:r>
            <w:r w:rsidRPr="00272664">
              <w:rPr>
                <w:color w:val="000000"/>
                <w:sz w:val="22"/>
                <w:szCs w:val="22"/>
              </w:rPr>
              <w:fldChar w:fldCharType="begin"/>
            </w:r>
            <w:r w:rsidRPr="00272664">
              <w:rPr>
                <w:color w:val="000000"/>
                <w:sz w:val="22"/>
                <w:szCs w:val="22"/>
              </w:rPr>
              <w:instrText xml:space="preserve"> ADDIN ZOTERO_ITEM CSL_CITATION {"citationID":"850y6ffR","properties":{"formattedCitation":"(116)","plainCitation":"(116)"},"citationItems":[{"id":3708,"uris":["http://zotero.org/users/local/aER74EOR/items/E7MTC8ID"],"uri":["http://zotero.org/users/local/aER74EOR/items/E7MTC8ID"],"itemData":{"id":3708,"type":"article-journal","title":"PTH-060 The role of risk stratification in predicting inflammatory bowel disease patients that require tb prophylaxis prior to biologic therapy: Abstract PTH-060 Table 1","container-title":"Gut","page":"A432.1-A432","volume":"64","issue":"Suppl 1","source":"Crossref","DOI":"10.1136/gutjnl-2015-309861.948","ISSN":"0017-5749, 1468-3288","shortTitle":"PTH-060 The role of risk stratification in predicting inflammatory bowel disease patients that require tb prophylaxis prior to biologic therapy","language":"en","author":[{"family":"Tweed","given":"Cd"},{"family":"Patel","given":"Pj"},{"family":"Pollock","given":"Cf"},{"family":"Ward","given":"R"},{"family":"Wood","given":"E"},{"family":"Thoua","given":"N"},{"family":"Bothamley","given":"G"}],"issued":{"date-parts":[["2015",6]]}}}],"schema":"https://github.com/citation-style-language/schema/raw/master/csl-citation.json"} </w:instrText>
            </w:r>
            <w:r w:rsidRPr="00272664">
              <w:rPr>
                <w:color w:val="000000"/>
                <w:sz w:val="22"/>
                <w:szCs w:val="22"/>
              </w:rPr>
              <w:fldChar w:fldCharType="separate"/>
            </w:r>
            <w:r w:rsidRPr="00272664">
              <w:rPr>
                <w:color w:val="000000"/>
                <w:sz w:val="22"/>
                <w:szCs w:val="22"/>
              </w:rPr>
              <w:t>(116)</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116</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14</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Van der Have 2014</w:t>
            </w:r>
            <w:r w:rsidRPr="00272664">
              <w:rPr>
                <w:color w:val="000000"/>
                <w:sz w:val="22"/>
                <w:szCs w:val="22"/>
              </w:rPr>
              <w:fldChar w:fldCharType="begin"/>
            </w:r>
            <w:r w:rsidRPr="00272664">
              <w:rPr>
                <w:color w:val="000000"/>
                <w:sz w:val="22"/>
                <w:szCs w:val="22"/>
              </w:rPr>
              <w:instrText xml:space="preserve"> ADDIN ZOTERO_ITEM CSL_CITATION {"citationID":"OdC61CgZ","properties":{"formattedCitation":"(117)","plainCitation":"(117)"},"citationItems":[{"id":3582,"uris":["http://zotero.org/users/local/aER74EOR/items/KPKMEC3R"],"uri":["http://zotero.org/users/local/aER74EOR/items/KPKMEC3R"],"itemData":{"id":3582,"type":"article-journal","title":"Screening prior to biological therapy in Crohn's disease: Adherence to guidelines and prevalence of infections. Results from a multicentre retrospective study","container-title":"Digestive and Liver Disease","page":"881-886","volume":"46","issue":"10","source":"Crossref","DOI":"10.1016/j.dld.2014.07.006","ISSN":"15908658","shortTitle":"Screening prior to biological therapy in Crohn's disease","language":"en","author":[{"family":"Have","given":"Mike","non-dropping-particle":"van der"},{"family":"Belderbos","given":"Tim D.G."},{"family":"Fidder","given":"Herma H."},{"family":"Leenders","given":"Max"},{"family":"Dijkstra","given":"Gerard"},{"family":"Peters","given":"Charlotte P."},{"family":"Eshuis","given":"Emma J."},{"family":"Ponsioen","given":"Cyriel Y."},{"family":"Siersema","given":"Peter D."},{"family":"Oijen","given":"Martijn G.H.","non-dropping-particle":"van"},{"family":"Oldenburg","given":"Bas"}],"issued":{"date-parts":[["2014",10]]}}}],"schema":"https://github.com/citation-style-language/schema/raw/master/csl-citation.json"} </w:instrText>
            </w:r>
            <w:r w:rsidRPr="00272664">
              <w:rPr>
                <w:color w:val="000000"/>
                <w:sz w:val="22"/>
                <w:szCs w:val="22"/>
              </w:rPr>
              <w:fldChar w:fldCharType="separate"/>
            </w:r>
            <w:r w:rsidRPr="00272664">
              <w:rPr>
                <w:color w:val="000000"/>
                <w:sz w:val="22"/>
                <w:szCs w:val="22"/>
              </w:rPr>
              <w:t>(117)</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611</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3</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15</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2</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Wang 2018</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263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5</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14</w:t>
            </w: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Watanabe 2012</w:t>
            </w:r>
            <w:r w:rsidRPr="00272664">
              <w:rPr>
                <w:color w:val="000000"/>
                <w:sz w:val="22"/>
                <w:szCs w:val="22"/>
              </w:rPr>
              <w:fldChar w:fldCharType="begin"/>
            </w:r>
            <w:r w:rsidRPr="00272664">
              <w:rPr>
                <w:color w:val="000000"/>
                <w:sz w:val="22"/>
                <w:szCs w:val="22"/>
              </w:rPr>
              <w:instrText xml:space="preserve"> ADDIN ZOTERO_ITEM CSL_CITATION {"citationID":"g033dhKE","properties":{"formattedCitation":"(119)","plainCitation":"(119)"},"citationItems":[{"id":3590,"uris":["http://zotero.org/users/local/aER74EOR/items/EEK7AC46"],"uri":["http://zotero.org/users/local/aER74EOR/items/EEK7AC46"],"itemData":{"id":3590,"type":"article-journal","title":"Adalimumab for the induction and maintenance of clinical remission in Japanese patients with Crohn's disease","container-title":"Journal of Crohn's and Colitis","page":"160-173","volume":"6","issue":"2","source":"Crossref","DOI":"10.1016/j.crohns.2011.07.013","ISSN":"18739946","language":"en","author":[{"family":"Watanabe","given":"Mamoru"},{"family":"Hibi","given":"Toshifumi"},{"family":"Lomax","given":"Kathleen G."},{"family":"Paulson","given":"Susan K."},{"family":"Chao","given":"Jingdong"},{"family":"Alam","given":"M. Shamsul"},{"family":"Camez","given":"Anne"}],"issued":{"date-parts":[["2012",3]]}}}],"schema":"https://github.com/citation-style-language/schema/raw/master/csl-citation.json"} </w:instrText>
            </w:r>
            <w:r w:rsidRPr="00272664">
              <w:rPr>
                <w:color w:val="000000"/>
                <w:sz w:val="22"/>
                <w:szCs w:val="22"/>
              </w:rPr>
              <w:fldChar w:fldCharType="separate"/>
            </w:r>
            <w:r w:rsidRPr="00272664">
              <w:rPr>
                <w:color w:val="000000"/>
                <w:sz w:val="22"/>
                <w:szCs w:val="22"/>
              </w:rPr>
              <w:t>(119)</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67</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Watanabe 2014</w:t>
            </w:r>
            <w:r w:rsidRPr="00272664">
              <w:rPr>
                <w:color w:val="000000"/>
                <w:sz w:val="22"/>
                <w:szCs w:val="22"/>
              </w:rPr>
              <w:fldChar w:fldCharType="begin"/>
            </w:r>
            <w:r w:rsidRPr="00272664">
              <w:rPr>
                <w:color w:val="000000"/>
                <w:sz w:val="22"/>
                <w:szCs w:val="22"/>
              </w:rPr>
              <w:instrText xml:space="preserve"> ADDIN ZOTERO_ITEM CSL_CITATION {"citationID":"jBXdpm6t","properties":{"formattedCitation":"(120)","plainCitation":"(120)"},"citationItems":[{"id":3589,"uris":["http://zotero.org/users/local/aER74EOR/items/XW8FBFWF"],"uri":["http://zotero.org/users/local/aER74EOR/items/XW8FBFWF"],"itemData":{"id":3589,"type":"article-journal","title":"Long-term safety and efficacy of adalimumab in Japanese patients with moderate to severe Crohn's disease","container-title":"Journal of Crohn's and Colitis","page":"1407-1416","volume":"8","issue":"11","source":"Crossref","DOI":"10.1016/j.crohns.2014.04.012","ISSN":"18739946","language":"en","author":[{"family":"Watanabe","given":"Mamoru"},{"family":"Hibi","given":"Toshifumi"},{"family":"Mostafa","given":"Nael M."},{"family":"Chao","given":"Jingdong"},{"family":"Arora","given":"Vipin"},{"family":"Camez","given":"Anne"},{"family":"Petersson","given":"Joel"},{"family":"Thakkar","given":"Roopal"}],"issued":{"date-parts":[["2014",11]]}}}],"schema":"https://github.com/citation-style-language/schema/raw/master/csl-citation.json"} </w:instrText>
            </w:r>
            <w:r w:rsidRPr="00272664">
              <w:rPr>
                <w:color w:val="000000"/>
                <w:sz w:val="22"/>
                <w:szCs w:val="22"/>
              </w:rPr>
              <w:fldChar w:fldCharType="separate"/>
            </w:r>
            <w:r w:rsidRPr="00272664">
              <w:rPr>
                <w:color w:val="000000"/>
                <w:sz w:val="22"/>
                <w:szCs w:val="22"/>
              </w:rPr>
              <w:t>(120)</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79</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Wenzi 2004</w:t>
            </w:r>
            <w:r w:rsidRPr="00272664">
              <w:rPr>
                <w:color w:val="000000"/>
                <w:sz w:val="22"/>
                <w:szCs w:val="22"/>
              </w:rPr>
              <w:fldChar w:fldCharType="begin"/>
            </w:r>
            <w:r w:rsidRPr="00272664">
              <w:rPr>
                <w:color w:val="000000"/>
                <w:sz w:val="22"/>
                <w:szCs w:val="22"/>
              </w:rPr>
              <w:instrText xml:space="preserve"> ADDIN ZOTERO_ITEM CSL_CITATION {"citationID":"5GtT4rQa","properties":{"formattedCitation":"(121)","plainCitation":"(121)"},"citationItems":[{"id":3728,"uris":["http://zotero.org/users/local/aER74EOR/items/FGDNNWN6"],"uri":["http://zotero.org/users/local/aER74EOR/items/FGDNNWN6"],"itemData":{"id":3728,"type":"article-journal","title":"Austrian infliximab experience in Crohn's disease: a nationwide cooperative study with long-term follow-up","container-title":"European Journal of Gastroenterology &amp; Hepatology","page":"767-773","volume":"16","issue":"8","source":"Crossref","DOI":"10.1097/01.meg.0000108355.41221.77","ISSN":"0954-691X","shortTitle":"Austrian infliximab experience in Crohn's disease","language":"en","author":[{"family":"Wenzl","given":"Heimo H"},{"family":"Reinisch","given":"Walter"},{"family":"Jahnel","given":"J??rg"},{"family":"Stockenhuber","given":"Felix"},{"family":"Tilg","given":"Herbert"},{"family":"Kirchgatterer","given":"Andreas"},{"family":"Petritsch","given":"Wolfgang"}],"issued":{"date-parts":[["2004",8]]}}}],"schema":"https://github.com/citation-style-language/schema/raw/master/csl-citation.json"} </w:instrText>
            </w:r>
            <w:r w:rsidRPr="00272664">
              <w:rPr>
                <w:color w:val="000000"/>
                <w:sz w:val="22"/>
                <w:szCs w:val="22"/>
              </w:rPr>
              <w:fldChar w:fldCharType="separate"/>
            </w:r>
            <w:r w:rsidRPr="00272664">
              <w:rPr>
                <w:color w:val="000000"/>
                <w:sz w:val="22"/>
                <w:szCs w:val="22"/>
              </w:rPr>
              <w:t>(121)</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153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Winthrop 2013</w:t>
            </w:r>
            <w:r w:rsidRPr="00272664">
              <w:rPr>
                <w:color w:val="000000"/>
                <w:sz w:val="22"/>
                <w:szCs w:val="22"/>
              </w:rPr>
              <w:fldChar w:fldCharType="begin"/>
            </w:r>
            <w:r w:rsidRPr="00272664">
              <w:rPr>
                <w:color w:val="000000"/>
                <w:sz w:val="22"/>
                <w:szCs w:val="22"/>
              </w:rPr>
              <w:instrText xml:space="preserve"> ADDIN ZOTERO_ITEM CSL_CITATION {"citationID":"bXUZBv5C","properties":{"formattedCitation":"(122)","plainCitation":"(122)"},"citationItems":[{"id":3721,"uris":["http://zotero.org/users/local/aER74EOR/items/J9P87U7E"],"uri":["http://zotero.org/users/local/aER74EOR/items/J9P87U7E"],"itemData":{"id":3721,"type":"article-journal","title":"Mycobacterial diseases and antitumour necrosis factor therapy in USA","container-title":"Annals of the Rheumatic Diseases","page":"37-42","volume":"72","issue":"1","source":"Crossref","DOI":"10.1136/annrheumdis-2011-200690","ISSN":"0003-4967, 1468-2060","language":"en","author":[{"family":"Winthrop","given":"Kl"},{"family":"Baxter","given":"R"},{"family":"Liu","given":"L"},{"family":"Varley","given":"Cd"},{"family":"Curtis","given":"Jr"},{"family":"Baddley","given":"Jw"},{"family":"McFarland","given":"B"},{"family":"Austin","given":"D"},{"family":"Radcliffe","given":"L"},{"family":"Suhler","given":"Eb"},{"family":"Choi","given":"D"},{"family":"Rosenbaum","given":"Jt"},{"family":"Herrinton","given":"Lj"}],"issued":{"date-parts":[["2013",1]]}}}],"schema":"https://github.com/citation-style-language/schema/raw/master/csl-citation.json"} </w:instrText>
            </w:r>
            <w:r w:rsidRPr="00272664">
              <w:rPr>
                <w:color w:val="000000"/>
                <w:sz w:val="22"/>
                <w:szCs w:val="22"/>
              </w:rPr>
              <w:fldChar w:fldCharType="separate"/>
            </w:r>
            <w:r w:rsidRPr="00272664">
              <w:rPr>
                <w:color w:val="000000"/>
                <w:sz w:val="22"/>
                <w:szCs w:val="22"/>
              </w:rPr>
              <w:t>(122)</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1220</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Yang 2015</w:t>
            </w:r>
            <w:r w:rsidRPr="00272664">
              <w:rPr>
                <w:color w:val="000000"/>
                <w:sz w:val="22"/>
                <w:szCs w:val="22"/>
              </w:rPr>
              <w:fldChar w:fldCharType="begin"/>
            </w:r>
            <w:r w:rsidRPr="00272664">
              <w:rPr>
                <w:color w:val="000000"/>
                <w:sz w:val="22"/>
                <w:szCs w:val="22"/>
              </w:rPr>
              <w:instrText xml:space="preserve"> ADDIN ZOTERO_ITEM CSL_CITATION {"citationID":"f5C7Qu3l","properties":{"formattedCitation":"(123)","plainCitation":"(123)"},"citationItems":[{"id":3736,"uris":["http://zotero.org/users/local/aER74EOR/items/Q3HHPXGF"],"uri":["http://zotero.org/users/local/aER74EOR/items/Q3HHPXGF"],"itemData":{"id":3736,"type":"article-journal","title":"Adequacy of initiating TNF antagonists within 3 weeks of starting latent tuberculosis infection treatment in patients with immune-mediated inflammatory diseases","container-title":"Infectious Diseases","page":"293-298","volume":"48","issue":"4","source":"Crossref","DOI":"10.3109/23744235.2015.1113436","ISSN":"2374-4235, 2374-4243","language":"en","author":[{"family":"Yang","given":"Ji-Young"},{"family":"Jo","given":"Kyung-Wook"},{"family":"Hong","given":"Seokchan"},{"family":"Yoo","given":"Bin"},{"family":"Lee","given":"Chang-Keun"},{"family":"Kim","given":"Yong-Gil"},{"family":"Yang","given":"Suk-Kyun"},{"family":"Byeon","given":"Jeong-Sik"},{"family":"Kim","given":"Kyung-Jo"},{"family":"Ye","given":"Byong Duk"},{"family":"Park","given":"Sang-Hyoung"},{"family":"Shim","given":"Tae Sun"}],"issued":{"date-parts":[["2016",4,2]]}}}],"schema":"https://github.com/citation-style-language/schema/raw/master/csl-citation.json"} </w:instrText>
            </w:r>
            <w:r w:rsidRPr="00272664">
              <w:rPr>
                <w:color w:val="000000"/>
                <w:sz w:val="22"/>
                <w:szCs w:val="22"/>
              </w:rPr>
              <w:fldChar w:fldCharType="separate"/>
            </w:r>
            <w:r w:rsidRPr="00272664">
              <w:rPr>
                <w:color w:val="000000"/>
                <w:sz w:val="22"/>
                <w:szCs w:val="22"/>
              </w:rPr>
              <w:t>(123)</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57</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1.5</w:t>
            </w:r>
          </w:p>
        </w:tc>
        <w:tc>
          <w:tcPr>
            <w:tcW w:w="81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90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Ye 2014</w:t>
            </w:r>
            <w:r w:rsidRPr="00272664">
              <w:rPr>
                <w:color w:val="000000"/>
                <w:sz w:val="22"/>
                <w:szCs w:val="22"/>
              </w:rPr>
              <w:fldChar w:fldCharType="begin"/>
            </w:r>
            <w:r w:rsidRPr="00272664">
              <w:rPr>
                <w:color w:val="000000"/>
                <w:sz w:val="22"/>
                <w:szCs w:val="22"/>
              </w:rPr>
              <w:instrText xml:space="preserve"> ADDIN ZOTERO_ITEM CSL_CITATION {"citationID":"zDLiTmf8","properties":{"formattedCitation":"(124)","plainCitation":"(124)"},"citationItems":[{"id":4000,"uris":["http://zotero.org/users/local/aER74EOR/items/NDMIAMUU"],"uri":["http://zotero.org/users/local/aER74EOR/items/NDMIAMUU"],"itemData":{"id":4000,"type":"article-journal","title":"P568 Does infliximab therapy increase incidence of tuberculosis in patients with inflammatory bowel disease in an endemic area: a nationwide study from China","container-title":"Journal of Crohn's and Colitis","page":"S369-S370","volume":"11","issue":"suppl_1","source":"academic.oup.com","abstract":"Abstract.  Background: An increasing number of patients with inflammatory bowel diseases (IBD) are being treated with infliximab in China and are at increased r","DOI":"10.1093/ecco-jcc/jjx002.692","ISSN":"1873-9946","shortTitle":"P568 Does infliximab therapy increase incidence of tuberculosis in patients with inflammatory bowel disease in an endemic area","journalAbbreviation":"J Crohns Colitis","language":"en","author":[{"family":"Ye","given":"L."},{"family":"Liu","given":"J."},{"family":"Lin","given":"Z."},{"family":"Cao","given":"Q."}],"issued":{"date-parts":[["2017",2,1]]}}}],"schema":"https://github.com/citation-style-language/schema/raw/master/csl-citation.json"} </w:instrText>
            </w:r>
            <w:r w:rsidRPr="00272664">
              <w:rPr>
                <w:color w:val="000000"/>
                <w:sz w:val="22"/>
                <w:szCs w:val="22"/>
              </w:rPr>
              <w:fldChar w:fldCharType="separate"/>
            </w:r>
            <w:r w:rsidRPr="00272664">
              <w:rPr>
                <w:color w:val="000000"/>
                <w:sz w:val="22"/>
                <w:szCs w:val="22"/>
              </w:rPr>
              <w:t>(124)</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1233</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12</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89</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5</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7</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Yoo 2014</w:t>
            </w:r>
            <w:r w:rsidRPr="00272664">
              <w:rPr>
                <w:color w:val="000000"/>
                <w:sz w:val="22"/>
                <w:szCs w:val="22"/>
              </w:rPr>
              <w:fldChar w:fldCharType="begin"/>
            </w:r>
            <w:r w:rsidRPr="00272664">
              <w:rPr>
                <w:color w:val="000000"/>
                <w:sz w:val="22"/>
                <w:szCs w:val="22"/>
              </w:rPr>
              <w:instrText xml:space="preserve"> ADDIN ZOTERO_ITEM CSL_CITATION {"citationID":"t15fymaw","properties":{"formattedCitation":"(125)","plainCitation":"(125)"},"citationItems":[{"id":3579,"uris":["http://zotero.org/users/local/aER74EOR/items/EC974QAU"],"uri":["http://zotero.org/users/local/aER74EOR/items/EC974QAU"],"itemData":{"id":3579,"type":"article-journal","title":"Mycobacterial diseases developed during anti-tumour necrosis factor- therapy","container-title":"European Respiratory Journal","page":"1289-1295","volume":"44","issue":"5","source":"Crossref","DOI":"10.1183/09031936.00063514","ISSN":"0903-1936, 1399-3003","language":"en","author":[{"family":"Yoo","given":"J.-W."},{"family":"Jo","given":"K.-W."},{"family":"Kang","given":"B.-H."},{"family":"Kim","given":"M. Y."},{"family":"Yoo","given":"B."},{"family":"Lee","given":"C.-K."},{"family":"Kim","given":"Y.-G."},{"family":"Yang","given":"S.-K."},{"family":"Byeon","given":"J.-S."},{"family":"Kim","given":"K.-J."},{"family":"Ye","given":"B. D."},{"family":"Shim","given":"T. S."}],"issued":{"date-parts":[["2014",11,1]]}}}],"schema":"https://github.com/citation-style-language/schema/raw/master/csl-citation.json"} </w:instrText>
            </w:r>
            <w:r w:rsidRPr="00272664">
              <w:rPr>
                <w:color w:val="000000"/>
                <w:sz w:val="22"/>
                <w:szCs w:val="22"/>
              </w:rPr>
              <w:fldChar w:fldCharType="separate"/>
            </w:r>
            <w:r w:rsidRPr="00272664">
              <w:rPr>
                <w:color w:val="000000"/>
                <w:sz w:val="22"/>
                <w:szCs w:val="22"/>
              </w:rPr>
              <w:t>(125)</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422</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5</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12.1</w:t>
            </w: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Zabana 2008</w:t>
            </w:r>
            <w:r w:rsidRPr="00272664">
              <w:rPr>
                <w:color w:val="000000"/>
                <w:sz w:val="22"/>
                <w:szCs w:val="22"/>
              </w:rPr>
              <w:fldChar w:fldCharType="begin"/>
            </w:r>
            <w:r w:rsidRPr="00272664">
              <w:rPr>
                <w:color w:val="000000"/>
                <w:sz w:val="22"/>
                <w:szCs w:val="22"/>
              </w:rPr>
              <w:instrText xml:space="preserve"> ADDIN ZOTERO_ITEM CSL_CITATION {"citationID":"zjQN5pXO","properties":{"formattedCitation":"(126)","plainCitation":"(126)"},"citationItems":[{"id":3552,"uris":["http://zotero.org/users/local/aER74EOR/items/FUH29XPV"],"uri":["http://zotero.org/users/local/aER74EOR/items/FUH29XPV"],"itemData":{"id":3552,"type":"article-journal","title":"Tuberculous chemoprophylaxis requirements and safety in inflammatory bowel disease patients prior to anti-TNF therapy:","container-title":"Inflammatory Bowel Diseases","page":"1387-1391","volume":"14","issue":"10","source":"Crossref","DOI":"10.1002/ibd.20496","ISSN":"1078-0998","shortTitle":"Tuberculous chemoprophylaxis requirements and safety in inflammatory bowel disease patients prior to anti-TNF therapy","language":"en","author":[{"family":"Zabana","given":"Yamile"},{"family":"Domènech","given":"Eugeni"},{"family":"San Román","given":"Antonio López"},{"family":"Beltrán","given":"Belén"},{"family":"Cabriada","given":"José Luis"},{"family":"Saro","given":"Cristina"},{"family":"Araméndiz","given":"Robert"},{"family":"Ginard","given":"Daniel"},{"family":"Hinojosa","given":"Joaquín"},{"family":"Gisbert","given":"Javier P."},{"family":"Mañosa","given":"Míriam"},{"family":"Cabré","given":"Eduard"},{"family":"Gassull","given":"Miquel A."}],"issued":{"date-parts":[["2008",10]]}}}],"schema":"https://github.com/citation-style-language/schema/raw/master/csl-citation.json"} </w:instrText>
            </w:r>
            <w:r w:rsidRPr="00272664">
              <w:rPr>
                <w:color w:val="000000"/>
                <w:sz w:val="22"/>
                <w:szCs w:val="22"/>
              </w:rPr>
              <w:fldChar w:fldCharType="separate"/>
            </w:r>
            <w:r w:rsidRPr="00272664">
              <w:rPr>
                <w:color w:val="000000"/>
                <w:sz w:val="22"/>
                <w:szCs w:val="22"/>
              </w:rPr>
              <w:t>(126)</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67</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Yes</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67</w:t>
            </w:r>
          </w:p>
        </w:tc>
        <w:tc>
          <w:tcPr>
            <w:tcW w:w="1440" w:type="dxa"/>
            <w:noWrap/>
            <w:vAlign w:val="center"/>
          </w:tcPr>
          <w:p w:rsidR="00E92A2C" w:rsidRPr="00272664" w:rsidRDefault="00E92A2C" w:rsidP="00E34531">
            <w:pPr>
              <w:rPr>
                <w:bCs/>
                <w:color w:val="000000"/>
                <w:sz w:val="22"/>
                <w:szCs w:val="22"/>
              </w:rPr>
            </w:pPr>
            <w:r w:rsidRPr="00272664">
              <w:rPr>
                <w:bCs/>
                <w:color w:val="000000"/>
                <w:sz w:val="22"/>
                <w:szCs w:val="22"/>
              </w:rPr>
              <w:t>0</w:t>
            </w:r>
          </w:p>
        </w:tc>
        <w:tc>
          <w:tcPr>
            <w:tcW w:w="1324" w:type="dxa"/>
            <w:noWrap/>
            <w:vAlign w:val="center"/>
          </w:tcPr>
          <w:p w:rsidR="00E92A2C" w:rsidRPr="00272664" w:rsidRDefault="00E92A2C" w:rsidP="00E34531">
            <w:pPr>
              <w:rPr>
                <w:bCs/>
                <w:color w:val="000000"/>
                <w:sz w:val="22"/>
                <w:szCs w:val="22"/>
              </w:rPr>
            </w:pPr>
            <w:r w:rsidRPr="00272664">
              <w:rPr>
                <w:bCs/>
                <w:color w:val="000000"/>
                <w:sz w:val="22"/>
                <w:szCs w:val="22"/>
              </w:rPr>
              <w:t>0</w:t>
            </w: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Zhou 2014</w:t>
            </w:r>
            <w:r w:rsidRPr="00272664">
              <w:rPr>
                <w:color w:val="000000"/>
                <w:sz w:val="22"/>
                <w:szCs w:val="22"/>
              </w:rPr>
              <w:fldChar w:fldCharType="begin"/>
            </w:r>
            <w:r w:rsidRPr="00272664">
              <w:rPr>
                <w:color w:val="000000"/>
                <w:sz w:val="22"/>
                <w:szCs w:val="22"/>
              </w:rPr>
              <w:instrText xml:space="preserve"> ADDIN ZOTERO_ITEM CSL_CITATION {"citationID":"YiT5jDi4","properties":{"formattedCitation":"(127)","plainCitation":"(127)"},"citationItems":[{"id":3743,"uris":["http://zotero.org/users/local/aER74EOR/items/JQA2QF3A"],"uri":["http://zotero.org/users/local/aER74EOR/items/JQA2QF3A"],"itemData":{"id":3743,"type":"article-journal","title":"Efficacy and safety of infliximab in treating patients with ulcerative colitis: Experiences from a single medical center in southern China: Infliximab for treating UC in China","container-title":"Journal of Digestive Diseases","page":"483-490","volume":"15","issue":"9","source":"Crossref","DOI":"10.1111/1751-2980.12161","ISSN":"17512972","shortTitle":"Efficacy and safety of infliximab in treating patients with ulcerative colitis","language":"en","author":[{"family":"Zhou","given":"You Lian"},{"family":"Xie","given":"Shan"},{"family":"Wang","given":"Pu"},{"family":"Zhang","given":"Ting"},{"family":"Lin","given":"Min Yi"},{"family":"Tan","given":"Jia Sheng"},{"family":"Zhi","given":"Fa Chao"},{"family":"Jiang","given":"Bo"},{"family":"Chen","given":"Ye"}],"issued":{"date-parts":[["2014",9]]}}}],"schema":"https://github.com/citation-style-language/schema/raw/master/csl-citation.json"} </w:instrText>
            </w:r>
            <w:r w:rsidRPr="00272664">
              <w:rPr>
                <w:color w:val="000000"/>
                <w:sz w:val="22"/>
                <w:szCs w:val="22"/>
              </w:rPr>
              <w:fldChar w:fldCharType="separate"/>
            </w:r>
            <w:r w:rsidRPr="00272664">
              <w:rPr>
                <w:color w:val="000000"/>
                <w:sz w:val="22"/>
                <w:szCs w:val="22"/>
              </w:rPr>
              <w:t>(127)</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24</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1</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r w:rsidR="00E92A2C" w:rsidRPr="00553CAF" w:rsidTr="00E34531">
        <w:trPr>
          <w:trHeight w:val="320"/>
        </w:trPr>
        <w:tc>
          <w:tcPr>
            <w:tcW w:w="1885" w:type="dxa"/>
            <w:vAlign w:val="center"/>
          </w:tcPr>
          <w:p w:rsidR="00E92A2C" w:rsidRPr="00272664" w:rsidRDefault="00E92A2C" w:rsidP="00E34531">
            <w:pPr>
              <w:rPr>
                <w:b/>
                <w:bCs/>
                <w:color w:val="000000"/>
                <w:sz w:val="22"/>
                <w:szCs w:val="22"/>
              </w:rPr>
            </w:pPr>
            <w:r w:rsidRPr="00272664">
              <w:rPr>
                <w:color w:val="000000"/>
                <w:sz w:val="22"/>
                <w:szCs w:val="22"/>
              </w:rPr>
              <w:t>Zhou 2015</w:t>
            </w:r>
            <w:r w:rsidRPr="00272664">
              <w:rPr>
                <w:color w:val="000000"/>
                <w:sz w:val="22"/>
                <w:szCs w:val="22"/>
              </w:rPr>
              <w:fldChar w:fldCharType="begin"/>
            </w:r>
            <w:r w:rsidRPr="00272664">
              <w:rPr>
                <w:color w:val="000000"/>
                <w:sz w:val="22"/>
                <w:szCs w:val="22"/>
              </w:rPr>
              <w:instrText xml:space="preserve"> ADDIN ZOTERO_ITEM CSL_CITATION {"citationID":"qFaI7kH8","properties":{"formattedCitation":"(128)","plainCitation":"(128)"},"citationItems":[{"id":3729,"uris":["http://zotero.org/users/local/aER74EOR/items/VA4R8PPN"],"uri":["http://zotero.org/users/local/aER74EOR/items/VA4R8PPN"],"itemData":{"id":3729,"type":"article-journal","title":"Infliximab for the treatment of Crohn’s disease: efficacy and safety in a Chinese single-center retrospective study","container-title":"European Journal of Gastroenterology &amp; Hepatology","page":"1270-1275","volume":"27","issue":"11","source":"Crossref","DOI":"10.1097/MEG.0000000000000447","ISSN":"0954-691X","shortTitle":"Infliximab for the treatment of Crohn’s disease","language":"en","author":[{"family":"Zhou","given":"Youlian"},{"family":"He","given":"Hanchang"},{"family":"Wang","given":"Pu"},{"family":"Zhang","given":"Ting"},{"family":"Lin","given":"Minyi"},{"family":"Wang","given":"Hong"},{"family":"Nie","given":"Yuqiang"},{"family":"Chen","given":"Ye"}],"issued":{"date-parts":[["2015",11]]}}}],"schema":"https://github.com/citation-style-language/schema/raw/master/csl-citation.json"} </w:instrText>
            </w:r>
            <w:r w:rsidRPr="00272664">
              <w:rPr>
                <w:color w:val="000000"/>
                <w:sz w:val="22"/>
                <w:szCs w:val="22"/>
              </w:rPr>
              <w:fldChar w:fldCharType="separate"/>
            </w:r>
            <w:r w:rsidRPr="00272664">
              <w:rPr>
                <w:color w:val="000000"/>
                <w:sz w:val="22"/>
                <w:szCs w:val="22"/>
              </w:rPr>
              <w:t>(128)</w:t>
            </w:r>
            <w:r w:rsidRPr="00272664">
              <w:rPr>
                <w:color w:val="000000"/>
                <w:sz w:val="22"/>
                <w:szCs w:val="22"/>
              </w:rPr>
              <w:fldChar w:fldCharType="end"/>
            </w:r>
          </w:p>
        </w:tc>
        <w:tc>
          <w:tcPr>
            <w:tcW w:w="1080" w:type="dxa"/>
            <w:noWrap/>
            <w:vAlign w:val="center"/>
          </w:tcPr>
          <w:p w:rsidR="00E92A2C" w:rsidRPr="00272664" w:rsidRDefault="00E92A2C" w:rsidP="00E34531">
            <w:pPr>
              <w:rPr>
                <w:bCs/>
                <w:color w:val="000000"/>
                <w:sz w:val="22"/>
                <w:szCs w:val="22"/>
              </w:rPr>
            </w:pPr>
            <w:r w:rsidRPr="00272664">
              <w:rPr>
                <w:bCs/>
                <w:color w:val="000000"/>
                <w:sz w:val="22"/>
                <w:szCs w:val="22"/>
              </w:rPr>
              <w:t>70</w:t>
            </w:r>
          </w:p>
        </w:tc>
        <w:tc>
          <w:tcPr>
            <w:tcW w:w="1260" w:type="dxa"/>
            <w:noWrap/>
            <w:vAlign w:val="center"/>
          </w:tcPr>
          <w:p w:rsidR="00E92A2C" w:rsidRPr="00272664" w:rsidRDefault="00E92A2C" w:rsidP="00E34531">
            <w:pPr>
              <w:rPr>
                <w:bCs/>
                <w:color w:val="000000"/>
                <w:sz w:val="22"/>
                <w:szCs w:val="22"/>
              </w:rPr>
            </w:pPr>
            <w:r w:rsidRPr="00272664">
              <w:rPr>
                <w:bCs/>
                <w:color w:val="000000"/>
                <w:sz w:val="22"/>
                <w:szCs w:val="22"/>
              </w:rPr>
              <w:t>2</w:t>
            </w:r>
          </w:p>
        </w:tc>
        <w:tc>
          <w:tcPr>
            <w:tcW w:w="1440" w:type="dxa"/>
            <w:noWrap/>
            <w:vAlign w:val="center"/>
          </w:tcPr>
          <w:p w:rsidR="00E92A2C" w:rsidRPr="00272664" w:rsidRDefault="00E92A2C" w:rsidP="00E34531">
            <w:pPr>
              <w:rPr>
                <w:bCs/>
                <w:color w:val="000000"/>
                <w:sz w:val="22"/>
                <w:szCs w:val="22"/>
              </w:rPr>
            </w:pPr>
          </w:p>
        </w:tc>
        <w:tc>
          <w:tcPr>
            <w:tcW w:w="810" w:type="dxa"/>
            <w:noWrap/>
            <w:vAlign w:val="center"/>
          </w:tcPr>
          <w:p w:rsidR="00E92A2C" w:rsidRPr="00272664" w:rsidRDefault="00E92A2C" w:rsidP="00E34531">
            <w:pPr>
              <w:rPr>
                <w:bCs/>
                <w:color w:val="000000"/>
                <w:sz w:val="22"/>
                <w:szCs w:val="22"/>
              </w:rPr>
            </w:pPr>
          </w:p>
        </w:tc>
        <w:tc>
          <w:tcPr>
            <w:tcW w:w="900" w:type="dxa"/>
            <w:noWrap/>
            <w:vAlign w:val="center"/>
          </w:tcPr>
          <w:p w:rsidR="00E92A2C" w:rsidRPr="00272664" w:rsidRDefault="00E92A2C" w:rsidP="00E34531">
            <w:pPr>
              <w:rPr>
                <w:bCs/>
                <w:color w:val="000000"/>
                <w:sz w:val="22"/>
                <w:szCs w:val="22"/>
              </w:rPr>
            </w:pPr>
          </w:p>
        </w:tc>
        <w:tc>
          <w:tcPr>
            <w:tcW w:w="1080" w:type="dxa"/>
            <w:noWrap/>
            <w:vAlign w:val="center"/>
          </w:tcPr>
          <w:p w:rsidR="00E92A2C" w:rsidRPr="00272664" w:rsidRDefault="00E92A2C" w:rsidP="00E34531">
            <w:pPr>
              <w:rPr>
                <w:bCs/>
                <w:color w:val="000000"/>
                <w:sz w:val="22"/>
                <w:szCs w:val="22"/>
              </w:rPr>
            </w:pPr>
          </w:p>
        </w:tc>
        <w:tc>
          <w:tcPr>
            <w:tcW w:w="1440" w:type="dxa"/>
            <w:vAlign w:val="bottom"/>
          </w:tcPr>
          <w:p w:rsidR="00E92A2C" w:rsidRPr="00272664" w:rsidRDefault="00E92A2C" w:rsidP="00E34531">
            <w:pPr>
              <w:rPr>
                <w:bCs/>
                <w:color w:val="000000"/>
                <w:sz w:val="22"/>
                <w:szCs w:val="22"/>
              </w:rPr>
            </w:pPr>
            <w:r w:rsidRPr="00272664">
              <w:rPr>
                <w:color w:val="000000"/>
                <w:sz w:val="22"/>
                <w:szCs w:val="22"/>
              </w:rPr>
              <w:t>No</w:t>
            </w:r>
          </w:p>
        </w:tc>
        <w:tc>
          <w:tcPr>
            <w:tcW w:w="1440" w:type="dxa"/>
            <w:noWrap/>
            <w:vAlign w:val="center"/>
          </w:tcPr>
          <w:p w:rsidR="00E92A2C" w:rsidRPr="00272664" w:rsidRDefault="00E92A2C" w:rsidP="00E34531">
            <w:pPr>
              <w:rPr>
                <w:bCs/>
                <w:color w:val="000000"/>
                <w:sz w:val="22"/>
                <w:szCs w:val="22"/>
              </w:rPr>
            </w:pPr>
          </w:p>
        </w:tc>
        <w:tc>
          <w:tcPr>
            <w:tcW w:w="1440" w:type="dxa"/>
            <w:noWrap/>
            <w:vAlign w:val="center"/>
          </w:tcPr>
          <w:p w:rsidR="00E92A2C" w:rsidRPr="00272664" w:rsidRDefault="00E92A2C" w:rsidP="00E34531">
            <w:pPr>
              <w:rPr>
                <w:bCs/>
                <w:color w:val="000000"/>
                <w:sz w:val="22"/>
                <w:szCs w:val="22"/>
              </w:rPr>
            </w:pPr>
          </w:p>
        </w:tc>
        <w:tc>
          <w:tcPr>
            <w:tcW w:w="1324" w:type="dxa"/>
            <w:noWrap/>
            <w:vAlign w:val="center"/>
          </w:tcPr>
          <w:p w:rsidR="00E92A2C" w:rsidRPr="00272664" w:rsidRDefault="00E92A2C" w:rsidP="00E34531">
            <w:pPr>
              <w:rPr>
                <w:bCs/>
                <w:color w:val="000000"/>
                <w:sz w:val="22"/>
                <w:szCs w:val="22"/>
              </w:rPr>
            </w:pPr>
          </w:p>
        </w:tc>
      </w:tr>
    </w:tbl>
    <w:p w:rsidR="00E92A2C" w:rsidRPr="00272664" w:rsidRDefault="00E92A2C" w:rsidP="00191AB4">
      <w:pPr>
        <w:rPr>
          <w:sz w:val="22"/>
          <w:szCs w:val="22"/>
        </w:rPr>
      </w:pPr>
      <w:r w:rsidRPr="00272664">
        <w:rPr>
          <w:sz w:val="22"/>
          <w:szCs w:val="22"/>
        </w:rPr>
        <w:t>IBD: inflammatory bowel disease; TB: tuberculosis; TNF: tumor necrosis factor; LTB: latent tuberculosis; PTB: pulmonary tuberculosis; EPTB: extra-pulmonary tuberculosis</w:t>
      </w:r>
    </w:p>
    <w:p w:rsidR="00E92A2C" w:rsidRPr="00272664" w:rsidRDefault="00E92A2C" w:rsidP="00191AB4">
      <w:pPr>
        <w:rPr>
          <w:sz w:val="22"/>
          <w:szCs w:val="22"/>
        </w:rPr>
      </w:pPr>
    </w:p>
    <w:p w:rsidR="00E92A2C" w:rsidRPr="003616DB" w:rsidRDefault="00E92A2C" w:rsidP="00191AB4">
      <w:r w:rsidRPr="00272664">
        <w:rPr>
          <w:sz w:val="22"/>
          <w:szCs w:val="22"/>
        </w:rPr>
        <w:br w:type="page"/>
      </w:r>
    </w:p>
    <w:p w:rsidR="00E92A2C" w:rsidRPr="00CB6802" w:rsidRDefault="00E92A2C" w:rsidP="00191AB4">
      <w:pPr>
        <w:rPr>
          <w:b/>
        </w:rPr>
      </w:pPr>
      <w:r w:rsidRPr="00CB6802">
        <w:rPr>
          <w:b/>
        </w:rPr>
        <w:t xml:space="preserve">Supplementary Table </w:t>
      </w:r>
      <w:r>
        <w:rPr>
          <w:b/>
        </w:rPr>
        <w:t>5</w:t>
      </w:r>
      <w:r w:rsidRPr="00CB6802">
        <w:t>: Details on development of tuberculosis (TB) in patients with inflammatory bowel disease exposed to infliximab/ adalimumab, according to disease and treatment type</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63"/>
        <w:gridCol w:w="1382"/>
        <w:gridCol w:w="1170"/>
        <w:gridCol w:w="1260"/>
        <w:gridCol w:w="1170"/>
        <w:gridCol w:w="1080"/>
        <w:gridCol w:w="1080"/>
        <w:gridCol w:w="990"/>
        <w:gridCol w:w="990"/>
        <w:gridCol w:w="990"/>
        <w:gridCol w:w="1075"/>
      </w:tblGrid>
      <w:tr w:rsidR="00E92A2C" w:rsidRPr="00F5241B" w:rsidTr="003616DB">
        <w:trPr>
          <w:trHeight w:val="320"/>
        </w:trPr>
        <w:tc>
          <w:tcPr>
            <w:tcW w:w="1763" w:type="dxa"/>
            <w:vMerge w:val="restart"/>
          </w:tcPr>
          <w:p w:rsidR="00E92A2C" w:rsidRPr="003616DB" w:rsidRDefault="00E92A2C" w:rsidP="00F26F15">
            <w:pPr>
              <w:rPr>
                <w:b/>
                <w:bCs/>
                <w:color w:val="000000"/>
              </w:rPr>
            </w:pPr>
            <w:r w:rsidRPr="003616DB">
              <w:rPr>
                <w:b/>
                <w:bCs/>
                <w:color w:val="000000"/>
              </w:rPr>
              <w:t xml:space="preserve">Author/ year </w:t>
            </w:r>
          </w:p>
        </w:tc>
        <w:tc>
          <w:tcPr>
            <w:tcW w:w="2552" w:type="dxa"/>
            <w:gridSpan w:val="2"/>
            <w:noWrap/>
            <w:vAlign w:val="bottom"/>
          </w:tcPr>
          <w:p w:rsidR="00E92A2C" w:rsidRPr="003616DB" w:rsidRDefault="00E92A2C" w:rsidP="00F26F15">
            <w:pPr>
              <w:rPr>
                <w:b/>
                <w:bCs/>
                <w:color w:val="000000"/>
              </w:rPr>
            </w:pPr>
            <w:r w:rsidRPr="003616DB">
              <w:rPr>
                <w:b/>
                <w:bCs/>
                <w:color w:val="000000"/>
              </w:rPr>
              <w:t>All patients</w:t>
            </w:r>
          </w:p>
        </w:tc>
        <w:tc>
          <w:tcPr>
            <w:tcW w:w="2430" w:type="dxa"/>
            <w:gridSpan w:val="2"/>
            <w:noWrap/>
            <w:vAlign w:val="bottom"/>
          </w:tcPr>
          <w:p w:rsidR="00E92A2C" w:rsidRPr="003616DB" w:rsidRDefault="00E92A2C" w:rsidP="00F26F15">
            <w:pPr>
              <w:rPr>
                <w:b/>
                <w:bCs/>
                <w:color w:val="000000"/>
              </w:rPr>
            </w:pPr>
            <w:r w:rsidRPr="003616DB">
              <w:rPr>
                <w:b/>
                <w:bCs/>
                <w:color w:val="000000"/>
              </w:rPr>
              <w:t>Crohn’s disease</w:t>
            </w:r>
          </w:p>
        </w:tc>
        <w:tc>
          <w:tcPr>
            <w:tcW w:w="2160" w:type="dxa"/>
            <w:gridSpan w:val="2"/>
            <w:noWrap/>
            <w:vAlign w:val="bottom"/>
          </w:tcPr>
          <w:p w:rsidR="00E92A2C" w:rsidRPr="003616DB" w:rsidRDefault="00E92A2C" w:rsidP="00F26F15">
            <w:pPr>
              <w:rPr>
                <w:b/>
                <w:bCs/>
                <w:color w:val="000000"/>
              </w:rPr>
            </w:pPr>
            <w:r w:rsidRPr="003616DB">
              <w:rPr>
                <w:b/>
                <w:bCs/>
                <w:color w:val="000000"/>
              </w:rPr>
              <w:t>Ulcerative colitis</w:t>
            </w:r>
          </w:p>
        </w:tc>
        <w:tc>
          <w:tcPr>
            <w:tcW w:w="1980" w:type="dxa"/>
            <w:gridSpan w:val="2"/>
            <w:noWrap/>
            <w:vAlign w:val="bottom"/>
          </w:tcPr>
          <w:p w:rsidR="00E92A2C" w:rsidRPr="003616DB" w:rsidRDefault="00E92A2C" w:rsidP="00F26F15">
            <w:pPr>
              <w:rPr>
                <w:b/>
                <w:bCs/>
                <w:color w:val="000000"/>
              </w:rPr>
            </w:pPr>
            <w:r w:rsidRPr="003616DB">
              <w:rPr>
                <w:b/>
                <w:bCs/>
                <w:color w:val="000000"/>
              </w:rPr>
              <w:t>Patients who received infliximab</w:t>
            </w:r>
          </w:p>
        </w:tc>
        <w:tc>
          <w:tcPr>
            <w:tcW w:w="2065" w:type="dxa"/>
            <w:gridSpan w:val="2"/>
            <w:noWrap/>
            <w:vAlign w:val="bottom"/>
          </w:tcPr>
          <w:p w:rsidR="00E92A2C" w:rsidRPr="003616DB" w:rsidRDefault="00E92A2C" w:rsidP="00F26F15">
            <w:pPr>
              <w:rPr>
                <w:b/>
                <w:bCs/>
                <w:color w:val="000000"/>
              </w:rPr>
            </w:pPr>
            <w:r w:rsidRPr="003616DB">
              <w:rPr>
                <w:b/>
                <w:bCs/>
                <w:color w:val="000000"/>
              </w:rPr>
              <w:t>Patients who received adalimumab</w:t>
            </w:r>
          </w:p>
        </w:tc>
      </w:tr>
      <w:tr w:rsidR="00E92A2C" w:rsidRPr="00F5241B" w:rsidTr="003616DB">
        <w:trPr>
          <w:trHeight w:val="320"/>
        </w:trPr>
        <w:tc>
          <w:tcPr>
            <w:tcW w:w="1763" w:type="dxa"/>
            <w:vMerge/>
          </w:tcPr>
          <w:p w:rsidR="00E92A2C" w:rsidRPr="003616DB" w:rsidRDefault="00E92A2C" w:rsidP="00F26F15">
            <w:pPr>
              <w:rPr>
                <w:b/>
                <w:bCs/>
                <w:color w:val="000000"/>
              </w:rPr>
            </w:pPr>
          </w:p>
        </w:tc>
        <w:tc>
          <w:tcPr>
            <w:tcW w:w="1382" w:type="dxa"/>
            <w:noWrap/>
            <w:vAlign w:val="bottom"/>
          </w:tcPr>
          <w:p w:rsidR="00E92A2C" w:rsidRPr="003616DB" w:rsidRDefault="00E92A2C" w:rsidP="00F26F15">
            <w:pPr>
              <w:rPr>
                <w:b/>
                <w:bCs/>
                <w:color w:val="000000"/>
              </w:rPr>
            </w:pPr>
            <w:r w:rsidRPr="003616DB">
              <w:rPr>
                <w:b/>
                <w:bCs/>
                <w:color w:val="000000"/>
              </w:rPr>
              <w:t>Total</w:t>
            </w:r>
          </w:p>
        </w:tc>
        <w:tc>
          <w:tcPr>
            <w:tcW w:w="1170" w:type="dxa"/>
            <w:noWrap/>
            <w:vAlign w:val="bottom"/>
          </w:tcPr>
          <w:p w:rsidR="00E92A2C" w:rsidRPr="003616DB" w:rsidRDefault="00E92A2C" w:rsidP="00F26F15">
            <w:pPr>
              <w:rPr>
                <w:b/>
                <w:bCs/>
                <w:color w:val="000000"/>
              </w:rPr>
            </w:pPr>
            <w:r w:rsidRPr="003616DB">
              <w:rPr>
                <w:b/>
                <w:bCs/>
                <w:color w:val="000000"/>
              </w:rPr>
              <w:t>No. with TB</w:t>
            </w:r>
          </w:p>
        </w:tc>
        <w:tc>
          <w:tcPr>
            <w:tcW w:w="1260" w:type="dxa"/>
            <w:noWrap/>
            <w:vAlign w:val="bottom"/>
          </w:tcPr>
          <w:p w:rsidR="00E92A2C" w:rsidRPr="003616DB" w:rsidRDefault="00E92A2C" w:rsidP="00F26F15">
            <w:pPr>
              <w:rPr>
                <w:b/>
                <w:bCs/>
                <w:color w:val="000000"/>
              </w:rPr>
            </w:pPr>
            <w:r w:rsidRPr="003616DB">
              <w:rPr>
                <w:b/>
                <w:bCs/>
                <w:color w:val="000000"/>
              </w:rPr>
              <w:t>Total</w:t>
            </w:r>
          </w:p>
        </w:tc>
        <w:tc>
          <w:tcPr>
            <w:tcW w:w="1170" w:type="dxa"/>
            <w:noWrap/>
            <w:vAlign w:val="bottom"/>
          </w:tcPr>
          <w:p w:rsidR="00E92A2C" w:rsidRPr="003616DB" w:rsidRDefault="00E92A2C" w:rsidP="00F26F15">
            <w:pPr>
              <w:rPr>
                <w:b/>
                <w:bCs/>
                <w:color w:val="000000"/>
              </w:rPr>
            </w:pPr>
            <w:r w:rsidRPr="003616DB">
              <w:rPr>
                <w:b/>
                <w:bCs/>
                <w:color w:val="000000"/>
              </w:rPr>
              <w:t>No. with TB</w:t>
            </w:r>
          </w:p>
        </w:tc>
        <w:tc>
          <w:tcPr>
            <w:tcW w:w="1080" w:type="dxa"/>
            <w:noWrap/>
            <w:vAlign w:val="bottom"/>
          </w:tcPr>
          <w:p w:rsidR="00E92A2C" w:rsidRPr="003616DB" w:rsidRDefault="00E92A2C" w:rsidP="00F26F15">
            <w:pPr>
              <w:rPr>
                <w:b/>
                <w:bCs/>
                <w:color w:val="000000"/>
              </w:rPr>
            </w:pPr>
            <w:r w:rsidRPr="003616DB">
              <w:rPr>
                <w:b/>
                <w:bCs/>
                <w:color w:val="000000"/>
              </w:rPr>
              <w:t>Total</w:t>
            </w:r>
          </w:p>
        </w:tc>
        <w:tc>
          <w:tcPr>
            <w:tcW w:w="1080" w:type="dxa"/>
            <w:noWrap/>
            <w:vAlign w:val="bottom"/>
          </w:tcPr>
          <w:p w:rsidR="00E92A2C" w:rsidRPr="003616DB" w:rsidRDefault="00E92A2C" w:rsidP="00F26F15">
            <w:pPr>
              <w:rPr>
                <w:b/>
                <w:bCs/>
                <w:color w:val="000000"/>
              </w:rPr>
            </w:pPr>
            <w:r w:rsidRPr="003616DB">
              <w:rPr>
                <w:b/>
                <w:bCs/>
                <w:color w:val="000000"/>
              </w:rPr>
              <w:t>No. with TB</w:t>
            </w:r>
          </w:p>
        </w:tc>
        <w:tc>
          <w:tcPr>
            <w:tcW w:w="990" w:type="dxa"/>
            <w:noWrap/>
            <w:vAlign w:val="bottom"/>
          </w:tcPr>
          <w:p w:rsidR="00E92A2C" w:rsidRPr="003616DB" w:rsidRDefault="00E92A2C" w:rsidP="00F26F15">
            <w:pPr>
              <w:rPr>
                <w:b/>
                <w:bCs/>
                <w:color w:val="000000"/>
              </w:rPr>
            </w:pPr>
            <w:r w:rsidRPr="003616DB">
              <w:rPr>
                <w:b/>
                <w:bCs/>
                <w:color w:val="000000"/>
              </w:rPr>
              <w:t>Total</w:t>
            </w:r>
          </w:p>
        </w:tc>
        <w:tc>
          <w:tcPr>
            <w:tcW w:w="990" w:type="dxa"/>
            <w:noWrap/>
            <w:vAlign w:val="bottom"/>
          </w:tcPr>
          <w:p w:rsidR="00E92A2C" w:rsidRPr="003616DB" w:rsidRDefault="00E92A2C" w:rsidP="00F26F15">
            <w:pPr>
              <w:rPr>
                <w:b/>
                <w:bCs/>
                <w:color w:val="000000"/>
              </w:rPr>
            </w:pPr>
            <w:r w:rsidRPr="003616DB">
              <w:rPr>
                <w:b/>
                <w:bCs/>
                <w:color w:val="000000"/>
              </w:rPr>
              <w:t>No. with TB</w:t>
            </w:r>
          </w:p>
        </w:tc>
        <w:tc>
          <w:tcPr>
            <w:tcW w:w="990" w:type="dxa"/>
            <w:noWrap/>
            <w:vAlign w:val="bottom"/>
          </w:tcPr>
          <w:p w:rsidR="00E92A2C" w:rsidRPr="003616DB" w:rsidRDefault="00E92A2C" w:rsidP="00F26F15">
            <w:pPr>
              <w:rPr>
                <w:b/>
                <w:bCs/>
                <w:color w:val="000000"/>
              </w:rPr>
            </w:pPr>
            <w:r w:rsidRPr="003616DB">
              <w:rPr>
                <w:b/>
                <w:bCs/>
                <w:color w:val="000000"/>
              </w:rPr>
              <w:t>Total</w:t>
            </w:r>
          </w:p>
        </w:tc>
        <w:tc>
          <w:tcPr>
            <w:tcW w:w="1075" w:type="dxa"/>
            <w:noWrap/>
            <w:vAlign w:val="bottom"/>
          </w:tcPr>
          <w:p w:rsidR="00E92A2C" w:rsidRPr="003616DB" w:rsidRDefault="00E92A2C" w:rsidP="00F26F15">
            <w:pPr>
              <w:rPr>
                <w:b/>
                <w:bCs/>
                <w:color w:val="000000"/>
              </w:rPr>
            </w:pPr>
            <w:r w:rsidRPr="003616DB">
              <w:rPr>
                <w:b/>
                <w:bCs/>
                <w:color w:val="000000"/>
              </w:rPr>
              <w:t>No. with TB</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Abreu 2017</w:t>
            </w:r>
            <w:r>
              <w:rPr>
                <w:color w:val="000000"/>
              </w:rPr>
              <w:fldChar w:fldCharType="begin"/>
            </w:r>
            <w:r>
              <w:rPr>
                <w:color w:val="000000"/>
              </w:rPr>
              <w:instrText xml:space="preserve"> ADDIN ZOTERO_ITEM CSL_CITATION {"citationID":"CqFxhmAo","properties":{"formattedCitation":"(1)","plainCitation":"(1)"},"citationItems":[{"id":3574,"uris":["http://zotero.org/users/local/aER74EOR/items/RBIP6BHH"],"uri":["http://zotero.org/users/local/aER74EOR/items/RBIP6BHH"],"itemData":{"id":3574,"type":"article-journal","title":"Serial Tuberculosis Screening in Inflammatory Bowel Disease Patients Receiving Anti-TNFα Therapy","container-title":"Journal of Crohn's and Colitis","page":"1223-1229","volume":"11","issue":"10","source":"Crossref","DOI":"10.1093/ecco-jcc/jjx080","ISSN":"1873-9946, 1876-4479","language":"en","author":[{"family":"Abreu","given":"Cândida"},{"family":"Afonso","given":"Joana"},{"family":"Camila Dias","given":"Cláudia"},{"family":"Ruas","given":"Rogério"},{"family":"Sarmento","given":"António"},{"family":"Magro","given":"Fernando"}],"issued":{"date-parts":[["2017",10]]}}}],"schema":"https://github.com/citation-style-language/schema/raw/master/csl-citation.json"} </w:instrText>
            </w:r>
            <w:r>
              <w:rPr>
                <w:color w:val="000000"/>
              </w:rPr>
              <w:fldChar w:fldCharType="separate"/>
            </w:r>
            <w:r>
              <w:rPr>
                <w:color w:val="000000"/>
              </w:rPr>
              <w:t>(1)</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46</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39</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r w:rsidRPr="003616DB">
              <w:rPr>
                <w:color w:val="000000"/>
              </w:rPr>
              <w:t>7</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r w:rsidRPr="003616DB">
              <w:rPr>
                <w:color w:val="000000"/>
              </w:rPr>
              <w:t>46</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Agarwal 2018</w:t>
            </w:r>
            <w:r>
              <w:rPr>
                <w:color w:val="000000"/>
              </w:rPr>
              <w:fldChar w:fldCharType="begin"/>
            </w:r>
            <w:r>
              <w:rPr>
                <w:color w:val="000000"/>
              </w:rPr>
              <w:instrText xml:space="preserve"> ADDIN ZOTERO_ITEM CSL_CITATION {"citationID":"wJcubYMl","properties":{"formattedCitation":"(2)","plainCitation":"(2)"},"citationItems":[{"id":3096,"uris":["http://zotero.org/users/local/aER74EOR/items/8HJ6S59V"],"uri":["http://zotero.org/users/local/aER74EOR/items/8HJ6S59V"],"itemData":{"id":3096,"type":"article-journal","title":"Very high rate of tuberculosis complicating infliximab therapy for inflammatory bowel disease despite tuberculosis screening in India","container-title":"Journal of Crohn's and Colitis","page":"S486","volume":"12","issue":"(Agarwal A.; Kedia S.; Jain S.; Gupta V.; Bopanna S.; Yadav D.; Goyal S.; Venegella P.M.; Makharia G.; Ahuja V.) All India Institute of Medical Sciences, Gastroenterology and Human Nutrition, New Delhi, India","archive":"Embase","abstract":"Background: With the increasing disease burden of inflammatory bowel disease (IBD), the use of infliximab (IFX) is increasing in India. The data on the risk of tuberculosis (TB) reactivation with infliximab in countries endemic for TB, like India, is limited. The present study assessed the risk of TB reactivation on IFX and its predictors in Indian IBD patients. Methods: A retrospective review of consecutive patients with IBD who received IFX, and were on follow-up from January 2005 to November 2017 was done. The data were recorded on age/disease duration at which IFX was started, indication for IFX, response to IFX, the incidence of TB after IFX, duration at which TB developed and type of TB (pulmonary (PTB)/extra-pulmonary (EPTB)/disseminated). Results: Sixty-nine patients [(22 ulcerative colitis (UC)/47 Crohn's disease (CD)] were included (mean age: 36 + 14 years, 50.7% males). Median follow-up duration after IFX was 19 (IQR: 5.5-48.7) months. Primary non-response at 8 weeks and secondary loss of response at 26 and 52 weeks were seen in 14.5%, 6% and 31% patients, respectively. Prior to IFX, all patients were screened for latent tuberculosis (LTB). Eight (11.59%) patients developed TB (disseminated: 62.5%, EPTB: 25%, PTB: 12.5%) after a median of 19 weeks (IQR: 14-84.5) of IFX; none had evidence of LTB on screening. Of 8 patients who developed TB, 7 patients had undergone contrast-enhanced chest tomography as an additional precautionary screening investigation for LTB. Though not statistically significant, more patients with CD than UC (14.9% vs. 4.5%, p = 0.21), and more patients with past history of TB (25% vs. 9.8%, p = 0.21), developed TB after IFX. Among patients with CD, no patient with penetrating or perianal disease developed TB. No other baseline factor including age, gender, disease duration, or presence of extra-intestinal manifestations could predict the development of TB. Conclusions: There is an extremely high rate of TB with IFX in Indian patients with IBD. Current screening techniques are ineffective and it is difficult to predict TB after IFX treatment. Further research is required to develop predictors of TB in patients on biologicals.","ISSN":"1876-4479","journalAbbreviation":"J. Crohn's Colitis","language":"English","author":[{"literal":"Agarwal A."},{"literal":"Kedia S."},{"literal":"Jain S."},{"literal":"Gupta V."},{"literal":"Bopanna S."},{"literal":"Yadav D."},{"literal":"Goyal S."},{"literal":"Venegella P.M."},{"literal":"Makharia G."},{"literal":"Ahuja V."}],"issued":{"date-parts":[["2018"]]}}}],"schema":"https://github.com/citation-style-language/schema/raw/master/csl-citation.json"} </w:instrText>
            </w:r>
            <w:r>
              <w:rPr>
                <w:color w:val="000000"/>
              </w:rPr>
              <w:fldChar w:fldCharType="separate"/>
            </w:r>
            <w:r>
              <w:rPr>
                <w:color w:val="000000"/>
              </w:rPr>
              <w:t>(2)</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69</w:t>
            </w:r>
          </w:p>
        </w:tc>
        <w:tc>
          <w:tcPr>
            <w:tcW w:w="1170" w:type="dxa"/>
            <w:noWrap/>
            <w:vAlign w:val="bottom"/>
          </w:tcPr>
          <w:p w:rsidR="00E92A2C" w:rsidRPr="003616DB" w:rsidRDefault="00E92A2C" w:rsidP="00F26F15">
            <w:pPr>
              <w:jc w:val="right"/>
              <w:rPr>
                <w:color w:val="000000"/>
              </w:rPr>
            </w:pPr>
            <w:r w:rsidRPr="003616DB">
              <w:rPr>
                <w:color w:val="000000"/>
              </w:rPr>
              <w:t>8</w:t>
            </w:r>
          </w:p>
        </w:tc>
        <w:tc>
          <w:tcPr>
            <w:tcW w:w="1260" w:type="dxa"/>
            <w:noWrap/>
            <w:vAlign w:val="bottom"/>
          </w:tcPr>
          <w:p w:rsidR="00E92A2C" w:rsidRPr="003616DB" w:rsidRDefault="00E92A2C" w:rsidP="00F26F15">
            <w:pPr>
              <w:jc w:val="right"/>
              <w:rPr>
                <w:color w:val="000000"/>
              </w:rPr>
            </w:pPr>
            <w:r w:rsidRPr="003616DB">
              <w:rPr>
                <w:color w:val="000000"/>
              </w:rPr>
              <w:t>47</w:t>
            </w:r>
          </w:p>
        </w:tc>
        <w:tc>
          <w:tcPr>
            <w:tcW w:w="1170" w:type="dxa"/>
            <w:noWrap/>
            <w:vAlign w:val="bottom"/>
          </w:tcPr>
          <w:p w:rsidR="00E92A2C" w:rsidRPr="003616DB" w:rsidRDefault="00E92A2C" w:rsidP="00F26F15">
            <w:pPr>
              <w:jc w:val="right"/>
              <w:rPr>
                <w:color w:val="000000"/>
              </w:rPr>
            </w:pPr>
            <w:r w:rsidRPr="003616DB">
              <w:rPr>
                <w:color w:val="000000"/>
              </w:rPr>
              <w:t>7</w:t>
            </w:r>
          </w:p>
        </w:tc>
        <w:tc>
          <w:tcPr>
            <w:tcW w:w="1080" w:type="dxa"/>
            <w:noWrap/>
            <w:vAlign w:val="bottom"/>
          </w:tcPr>
          <w:p w:rsidR="00E92A2C" w:rsidRPr="003616DB" w:rsidRDefault="00E92A2C" w:rsidP="00F26F15">
            <w:pPr>
              <w:jc w:val="right"/>
              <w:rPr>
                <w:color w:val="000000"/>
              </w:rPr>
            </w:pPr>
            <w:r w:rsidRPr="003616DB">
              <w:rPr>
                <w:color w:val="000000"/>
              </w:rPr>
              <w:t>22</w:t>
            </w:r>
          </w:p>
        </w:tc>
        <w:tc>
          <w:tcPr>
            <w:tcW w:w="108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r w:rsidRPr="003616DB">
              <w:rPr>
                <w:color w:val="000000"/>
              </w:rPr>
              <w:t>69</w:t>
            </w:r>
          </w:p>
        </w:tc>
        <w:tc>
          <w:tcPr>
            <w:tcW w:w="990" w:type="dxa"/>
            <w:noWrap/>
            <w:vAlign w:val="bottom"/>
          </w:tcPr>
          <w:p w:rsidR="00E92A2C" w:rsidRPr="003616DB" w:rsidRDefault="00E92A2C" w:rsidP="00F26F15">
            <w:pPr>
              <w:jc w:val="right"/>
              <w:rPr>
                <w:color w:val="000000"/>
              </w:rPr>
            </w:pPr>
            <w:r w:rsidRPr="003616DB">
              <w:rPr>
                <w:color w:val="000000"/>
              </w:rPr>
              <w:t>8</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Akyuz 2015</w:t>
            </w:r>
            <w:r>
              <w:rPr>
                <w:color w:val="000000"/>
              </w:rPr>
              <w:fldChar w:fldCharType="begin"/>
            </w:r>
            <w:r>
              <w:rPr>
                <w:color w:val="000000"/>
              </w:rPr>
              <w:instrText xml:space="preserve"> ADDIN ZOTERO_ITEM CSL_CITATION {"citationID":"gnGMf68p","properties":{"formattedCitation":"(3)","plainCitation":"(3)"},"citationItems":[{"id":3698,"uris":["http://zotero.org/users/local/aER74EOR/items/GPWFQ5HR"],"uri":["http://zotero.org/users/local/aER74EOR/items/GPWFQ5HR"],"itemData":{"id":3698,"type":"article-journal","title":"F. Akyuz1, R. Iliaz1, S. Evirgen1, SY Onder2, K. Koksalan3, C. Karaca1, K. Demir1, F. Besisik1, S. Kaymakoglu* 1Istanbul University, Department of Gastroenterology, Istanbul, Turkey, 2Istanbul University, Department of Pathology, Istanbul, Turkey, 3Istanbul University, Institute for Medical Experimental","source":"Google Scholar","author":[{"family":"Popalis","given":"C."},{"family":"Church","given":"P. C."},{"family":"Frost","given":"K."},{"family":"Johnstone","given":"J."},{"family":"AM","given":"T. Walters"}]}}],"schema":"https://github.com/citation-style-language/schema/raw/master/csl-citation.json"} </w:instrText>
            </w:r>
            <w:r>
              <w:rPr>
                <w:color w:val="000000"/>
              </w:rPr>
              <w:fldChar w:fldCharType="separate"/>
            </w:r>
            <w:r>
              <w:rPr>
                <w:color w:val="000000"/>
              </w:rPr>
              <w:t>(3)</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175</w:t>
            </w:r>
          </w:p>
        </w:tc>
        <w:tc>
          <w:tcPr>
            <w:tcW w:w="1170" w:type="dxa"/>
            <w:noWrap/>
            <w:vAlign w:val="bottom"/>
          </w:tcPr>
          <w:p w:rsidR="00E92A2C" w:rsidRPr="003616DB" w:rsidRDefault="00E92A2C" w:rsidP="00F26F15">
            <w:pPr>
              <w:jc w:val="right"/>
              <w:rPr>
                <w:color w:val="000000"/>
              </w:rPr>
            </w:pPr>
            <w:r w:rsidRPr="003616DB">
              <w:rPr>
                <w:color w:val="000000"/>
              </w:rPr>
              <w:t>4</w:t>
            </w:r>
          </w:p>
        </w:tc>
        <w:tc>
          <w:tcPr>
            <w:tcW w:w="1260" w:type="dxa"/>
            <w:noWrap/>
            <w:vAlign w:val="bottom"/>
          </w:tcPr>
          <w:p w:rsidR="00E92A2C" w:rsidRPr="003616DB" w:rsidRDefault="00E92A2C" w:rsidP="00F26F15">
            <w:pPr>
              <w:jc w:val="right"/>
              <w:rPr>
                <w:color w:val="000000"/>
              </w:rPr>
            </w:pPr>
            <w:r w:rsidRPr="003616DB">
              <w:rPr>
                <w:color w:val="000000"/>
              </w:rPr>
              <w:t>137</w:t>
            </w:r>
          </w:p>
        </w:tc>
        <w:tc>
          <w:tcPr>
            <w:tcW w:w="1170" w:type="dxa"/>
            <w:noWrap/>
            <w:vAlign w:val="bottom"/>
          </w:tcPr>
          <w:p w:rsidR="00E92A2C" w:rsidRPr="003616DB" w:rsidRDefault="00E92A2C" w:rsidP="00F26F15">
            <w:pPr>
              <w:jc w:val="right"/>
              <w:rPr>
                <w:color w:val="000000"/>
              </w:rPr>
            </w:pPr>
            <w:r w:rsidRPr="003616DB">
              <w:rPr>
                <w:color w:val="000000"/>
              </w:rPr>
              <w:t>3</w:t>
            </w:r>
          </w:p>
        </w:tc>
        <w:tc>
          <w:tcPr>
            <w:tcW w:w="1080" w:type="dxa"/>
            <w:noWrap/>
            <w:vAlign w:val="bottom"/>
          </w:tcPr>
          <w:p w:rsidR="00E92A2C" w:rsidRPr="003616DB" w:rsidRDefault="00E92A2C" w:rsidP="00F26F15">
            <w:pPr>
              <w:jc w:val="right"/>
              <w:rPr>
                <w:color w:val="000000"/>
              </w:rPr>
            </w:pPr>
            <w:r w:rsidRPr="003616DB">
              <w:rPr>
                <w:color w:val="000000"/>
              </w:rPr>
              <w:t>38</w:t>
            </w:r>
          </w:p>
        </w:tc>
        <w:tc>
          <w:tcPr>
            <w:tcW w:w="108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r w:rsidRPr="003616DB">
              <w:rPr>
                <w:color w:val="000000"/>
              </w:rPr>
              <w:t>151</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24</w:t>
            </w:r>
          </w:p>
        </w:tc>
        <w:tc>
          <w:tcPr>
            <w:tcW w:w="1075" w:type="dxa"/>
            <w:noWrap/>
            <w:vAlign w:val="bottom"/>
          </w:tcPr>
          <w:p w:rsidR="00E92A2C" w:rsidRPr="003616DB" w:rsidRDefault="00E92A2C" w:rsidP="00F26F15">
            <w:pPr>
              <w:jc w:val="right"/>
              <w:rPr>
                <w:color w:val="000000"/>
              </w:rPr>
            </w:pP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Alawneh 2014</w:t>
            </w:r>
            <w:r>
              <w:rPr>
                <w:color w:val="000000"/>
              </w:rPr>
              <w:fldChar w:fldCharType="begin"/>
            </w:r>
            <w:r>
              <w:rPr>
                <w:color w:val="000000"/>
              </w:rPr>
              <w:instrText xml:space="preserve"> ADDIN ZOTERO_ITEM CSL_CITATION {"citationID":"8wUG5VLZ","properties":{"formattedCitation":"(4)","plainCitation":"(4)"},"citationItems":[{"id":3581,"uris":["http://zotero.org/users/local/aER74EOR/items/A3RIEFXX"],"uri":["http://zotero.org/users/local/aER74EOR/items/A3RIEFXX"],"itemData":{"id":3581,"type":"article-journal","title":"Anti-TNF therapy in Jordan: a focus on severe infections and tuberculosis","container-title":"Biologics: Targets and Therapy","page":"193","source":"Crossref","DOI":"10.2147/BTT.S59574","ISSN":"1177-5475","shortTitle":"Anti-TNF therapy in Jordan","language":"en","author":[{"family":"Alawneh","given":"Khaldoon M."},{"family":"Ayesh","given":"Mahmoud H."},{"family":"Khassawneh","given":"Basheer Y."},{"family":"Saadeh","given":"Salwa S."},{"family":"Smadi","given":"Mahmoud"},{"family":"Bashaireh","given":"Khaldoun"}],"issued":{"date-parts":[["2014",4]]}}}],"schema":"https://github.com/citation-style-language/schema/raw/master/csl-citation.json"} </w:instrText>
            </w:r>
            <w:r>
              <w:rPr>
                <w:color w:val="000000"/>
              </w:rPr>
              <w:fldChar w:fldCharType="separate"/>
            </w:r>
            <w:r>
              <w:rPr>
                <w:color w:val="000000"/>
              </w:rPr>
              <w:t>(4)</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28</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Algabav 2014</w:t>
            </w:r>
            <w:r>
              <w:rPr>
                <w:color w:val="000000"/>
              </w:rPr>
              <w:fldChar w:fldCharType="begin"/>
            </w:r>
            <w:r>
              <w:rPr>
                <w:color w:val="000000"/>
              </w:rPr>
              <w:instrText xml:space="preserve"> ADDIN ZOTERO_ITEM CSL_CITATION {"citationID":"VlIU6f4i","properties":{"formattedCitation":"(5)","plainCitation":"(5)"},"citationItems":[{"id":3113,"uris":["http://zotero.org/users/local/aER74EOR/items/25F9PEZG"],"uri":["http://zotero.org/users/local/aER74EOR/items/25F9PEZG"],"itemData":{"id":3113,"type":"article-journal","title":"Serious pulmonary infections in patients with inflammatory bowel disease on treatment with anti-TNF","container-title":"Journal of Crohn's and Colitis","page":"S521-S522","volume":"12","issue":"(Algaba A.; Guerra I.; Guardiola A.; Bonillo D.; Granja A.; Bernal P.; Aller M.D.M.; Bermejo F.) Hospital Universitario de Fuenlabrada, Gastroenterology, Fuenlabrada, Spain","archive":"Embase","abstract":"Background: Several studies have reported increased rates of serious infections in patients with IBD on anti-TNF. Our aim was to determinate the incidence and characteristics of pulmonary infections in patients with IBD on treatment with anti-TNF in our environment. Methods: Prospective, observational, 5-years follow-up study (2012-2017) in patients with IBD who were treated with anti-TNF in our hospital. Demographics data, IBD therapies, duration of anti-TNF treatment, and infection characteristics were collected. Results: A total of 756 patients with IBD were managed in our center. Of these, 133 received treatment with anti-TNF between 2012-2017 (110 CD, 21 UC, 2 IBD unclassified). Eleven patients with IBD on treatment with anti-TNF (8 CD, 3 UC) developed serious pulmonary infections during the period of the study (cumulative incidence=8.3%; 95% CI:3.2-13.3). There were 8 cases of pneumonia (diagnosed by radiographic findings, CI=6%; 1.6-10.4) and 3 cases of active pulmonary tuberculosis (diagnosed by CT and positive culture in biological samples, two of them disseminated, CI = 2.3%; 0.5-6.4). The infection incidence rate was 0.03% per patients-year of follow-up (0.016-0.059). The risk of develop an infection was not different in patients on IFX compared with those on ADA (RR:1.3; 0.4-5.65). At time of infection, the mean age was 47 ± 16 y, 54% women, 45% smokers and 36.4% were on combined therapy (anti-TNF+thiopurines). All patients reported symptoms before the diagnosis being the most common fever (72%), cough (63.5%) and chest pain (18.2%). Regarding the type of anti-TNF, 7 patients (63.6%) were on IFX, 3 (27.3%) were on ADA and 1 (9.1%) on golimumab. The mean time of anti-TNF therapy until the development of the infection was 48.2 months (IQR 5-72). After the diagnosis of infection, 5 patients (45.5%) withdrew temporarily the anti-TNF until the radiologic resolution of infection and four patients withdrew it definitely following medical criteria (36.4%). Five patients were hospitalised due to the infection. The three cases of active tuberculosis had a previous PPD skin test positive and received prophylaxis with isoniazid according to guidelines. All pneumonias were treated with levofloxacin 500 mg every 12/24 h during 7-10 days. Tuberculosis cases were treated with regimens without isoniazid during 8-12 months. All infections were resolved with treatment Conclusions: Pulmonary infections such as pneumonia and tuberculosis should be considered in patients under anti-TNF treatment when respiratory symptoms appear. It would be advisable an active follow-up in patients with previous PPD skin test positive by the risk of tuberculosis reactivation with anti-TNF, despite having made an appropriate prophylaxis. The prognosis of pulmonary infections was good in our series.","ISSN":"1876-4479","journalAbbreviation":"J. Crohn's Colitis","language":"English","author":[{"literal":"Algaba A."},{"literal":"Guerra I."},{"literal":"Guardiola A."},{"literal":"Bonillo D."},{"literal":"Granja A."},{"literal":"Bernal P."},{"literal":"Aller M.D.M."},{"literal":"Hernández B."},{"literal":"Aulló C."},{"literal":"Bermejo F."}],"issued":{"date-parts":[["2018"]]}}}],"schema":"https://github.com/citation-style-language/schema/raw/master/csl-citation.json"} </w:instrText>
            </w:r>
            <w:r>
              <w:rPr>
                <w:color w:val="000000"/>
              </w:rPr>
              <w:fldChar w:fldCharType="separate"/>
            </w:r>
            <w:r>
              <w:rPr>
                <w:color w:val="000000"/>
              </w:rPr>
              <w:t>(5)</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133</w:t>
            </w:r>
          </w:p>
        </w:tc>
        <w:tc>
          <w:tcPr>
            <w:tcW w:w="1170" w:type="dxa"/>
            <w:noWrap/>
            <w:vAlign w:val="bottom"/>
          </w:tcPr>
          <w:p w:rsidR="00E92A2C" w:rsidRPr="003616DB" w:rsidRDefault="00E92A2C" w:rsidP="00F26F15">
            <w:pPr>
              <w:jc w:val="right"/>
              <w:rPr>
                <w:color w:val="000000"/>
              </w:rPr>
            </w:pPr>
            <w:r w:rsidRPr="003616DB">
              <w:rPr>
                <w:color w:val="000000"/>
              </w:rPr>
              <w:t>3</w:t>
            </w:r>
          </w:p>
        </w:tc>
        <w:tc>
          <w:tcPr>
            <w:tcW w:w="1260" w:type="dxa"/>
            <w:noWrap/>
            <w:vAlign w:val="bottom"/>
          </w:tcPr>
          <w:p w:rsidR="00E92A2C" w:rsidRPr="003616DB" w:rsidRDefault="00E92A2C" w:rsidP="00F26F15">
            <w:pPr>
              <w:jc w:val="right"/>
              <w:rPr>
                <w:color w:val="000000"/>
              </w:rPr>
            </w:pPr>
            <w:r w:rsidRPr="003616DB">
              <w:rPr>
                <w:color w:val="000000"/>
              </w:rPr>
              <w:t>110</w:t>
            </w:r>
          </w:p>
        </w:tc>
        <w:tc>
          <w:tcPr>
            <w:tcW w:w="117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pPr>
              <w:jc w:val="right"/>
              <w:rPr>
                <w:color w:val="000000"/>
              </w:rPr>
            </w:pPr>
            <w:r w:rsidRPr="003616DB">
              <w:rPr>
                <w:color w:val="000000"/>
              </w:rPr>
              <w:t>23</w:t>
            </w:r>
          </w:p>
        </w:tc>
        <w:tc>
          <w:tcPr>
            <w:tcW w:w="108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Andersen 2015</w:t>
            </w:r>
            <w:r>
              <w:rPr>
                <w:color w:val="000000"/>
              </w:rPr>
              <w:fldChar w:fldCharType="begin"/>
            </w:r>
            <w:r>
              <w:rPr>
                <w:color w:val="000000"/>
              </w:rPr>
              <w:instrText xml:space="preserve"> ADDIN ZOTERO_ITEM CSL_CITATION {"citationID":"mBiyN6lp","properties":{"formattedCitation":"(6)","plainCitation":"(6)"},"citationItems":[{"id":3913,"uris":["http://zotero.org/users/local/aER74EOR/items/QEFBCII4"],"uri":["http://zotero.org/users/local/aER74EOR/items/QEFBCII4"],"itemData":{"id":3913,"type":"article-journal","title":"Association between tumour necrosis factor-α inhibitors and risk of serious infections in people with inflammatory bowel disease: nationwide Danish cohort study","container-title":"BMJ (Clinical research ed.)","page":"h2809","volume":"350","source":"PubMed","abstract":"OBJECTIVE: To investigate whether people with inflammatory bowel disease treated with tumour necrosis factor-α (TNF-α) inhibitors are at increased risk of serious infections.\nDESIGN: Nationwide register based propensity score matched cohort study.\nSETTING: Denmark, 2002-12.\nPARTICIPANTS: The background cohort eligible for matching comprised 52,392 people with inflammatory bowel disease, aged 15 to 75 years, of whom 4300 were treated with TNF-α inhibitors. To limit confounding, a two stage matching method was applied; firstly matching on age, sex, disease duration, and inflammatory bowel disease subtype, and secondly matching on propensity scores (1:1 ratio); this yielded 1543 people treated with TNF-α inhibitors and 1543 untreated to be included in the analyses.\nMAIN OUTCOME MEASURES: The main outcome was any serious infection, defined as a diagnosis of infection associated with hospital admission. Cox regression was used to estimate hazard ratios for two risk periods (90 and 365 days after the start of TNF-α inhibitor treatment). Hazard ratios of site specific serious infections were obtained solely for the 365 days risk period.\nRESULTS: Within the 90 days risk period, 51 cases of infection were observed in users of TNF-α inhibitors (incidence rate 14/100 person years), compared with 33 cases in non-users (9/100 person years), yielding a hazard ratio of 1.63 (95% confidence interval 1.01 to 2.63). Within the risk period of 365 days, the hazard ratio was 1.27 (0.92 to 1.75). In analyses of site specific infections, the hazard ratio was above 2 for several of the subgroups but only reached statistical significance for skin and soft tissue infections (2.51, 1.23 to 5.12).\nCONCLUSIONS: This nationwide propensity score matched cohort study suggests an increased risk of serious infections associated with use of TNF-α inhibitors within the first 90 days of starting treatment and a subsequent decline in risk. This calls for increased clinical awareness of potential infectious complications among people with inflammatory bowel disease using these drugs, especially early in the course of treatment.","DOI":"10.1136/bmj.h2809","ISSN":"1756-1833","note":"PMID: 26048617\nPMCID: PMC4456959","shortTitle":"Association between tumour necrosis factor-α inhibitors and risk of serious infections in people with inflammatory bowel disease","journalAbbreviation":"BMJ","language":"eng","author":[{"family":"Nyboe Andersen","given":"Nynne"},{"family":"Pasternak","given":"Björn"},{"family":"Friis-Møller","given":"Nina"},{"family":"Andersson","given":"Mikael"},{"family":"Jess","given":"Tine"}],"issued":{"date-parts":[["2015",6,5]]}}}],"schema":"https://github.com/citation-style-language/schema/raw/master/csl-citation.json"} </w:instrText>
            </w:r>
            <w:r>
              <w:rPr>
                <w:color w:val="000000"/>
              </w:rPr>
              <w:fldChar w:fldCharType="separate"/>
            </w:r>
            <w:r>
              <w:rPr>
                <w:color w:val="000000"/>
              </w:rPr>
              <w:t>(6)</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1444</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628</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r w:rsidRPr="003616DB">
              <w:rPr>
                <w:color w:val="000000"/>
              </w:rPr>
              <w:t>816</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r w:rsidRPr="003616DB">
              <w:rPr>
                <w:color w:val="000000"/>
              </w:rPr>
              <w:t>1243</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r w:rsidRPr="003616DB">
              <w:rPr>
                <w:color w:val="000000"/>
              </w:rPr>
              <w:t>201</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Angelison 2016</w:t>
            </w:r>
            <w:r>
              <w:rPr>
                <w:color w:val="000000"/>
              </w:rPr>
              <w:fldChar w:fldCharType="begin"/>
            </w:r>
            <w:r>
              <w:rPr>
                <w:color w:val="000000"/>
              </w:rPr>
              <w:instrText xml:space="preserve"> ADDIN ZOTERO_ITEM CSL_CITATION {"citationID":"Wr5QgbjX","properties":{"formattedCitation":"(7)","plainCitation":"(7)"},"citationItems":[{"id":3719,"uris":["http://zotero.org/users/local/aER74EOR/items/K2IDWRNS"],"uri":["http://zotero.org/users/local/aER74EOR/items/K2IDWRNS"],"itemData":{"id":3719,"type":"article-journal","title":"Long-term outcome of infliximab treatment in chronic active ulcerative colitis: a Swedish multicentre study of 250 patients","container-title":"Alimentary Pharmacology &amp; Therapeutics","page":"519-532","volume":"45","issue":"4","source":"Crossref","DOI":"10.1111/apt.13893","ISSN":"02692813","shortTitle":"Long-term outcome of infliximab treatment in chronic active ulcerative colitis","language":"en","author":[{"family":"Angelison","given":"L."},{"family":"Almer","given":"S."},{"family":"Eriksson","given":"A."},{"family":"Karling","given":"P."},{"family":"Fagerberg","given":"U."},{"family":"Halfvarson","given":"J."},{"family":"Thörn","given":"M."},{"family":"Björk","given":"J."},{"family":"Hindorf","given":"U."},{"family":"Löfberg","given":"R."},{"family":"Bajor","given":"A."},{"family":"Hjortswang","given":"H."},{"family":"Hammarlund","given":"P."},{"family":"Grip","given":"O."},{"family":"Torp","given":"J."},{"family":"Marsal","given":"J."},{"family":"Hertervig","given":"E."},{"literal":"the Swedish Organization for the Study of Inflammatory Bowel diseases (SOIBD)"}],"issued":{"date-parts":[["2017",2]]}}}],"schema":"https://github.com/citation-style-language/schema/raw/master/csl-citation.json"} </w:instrText>
            </w:r>
            <w:r>
              <w:rPr>
                <w:color w:val="000000"/>
              </w:rPr>
              <w:fldChar w:fldCharType="separate"/>
            </w:r>
            <w:r>
              <w:rPr>
                <w:color w:val="000000"/>
              </w:rPr>
              <w:t>(7)</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250</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pPr>
              <w:jc w:val="right"/>
              <w:rPr>
                <w:color w:val="000000"/>
              </w:rPr>
            </w:pPr>
            <w:r w:rsidRPr="003616DB">
              <w:rPr>
                <w:color w:val="000000"/>
              </w:rPr>
              <w:t>250</w:t>
            </w:r>
          </w:p>
        </w:tc>
        <w:tc>
          <w:tcPr>
            <w:tcW w:w="108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r w:rsidRPr="003616DB">
              <w:rPr>
                <w:color w:val="000000"/>
              </w:rPr>
              <w:t>250</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Balint 2016</w:t>
            </w:r>
            <w:r>
              <w:rPr>
                <w:color w:val="000000"/>
              </w:rPr>
              <w:fldChar w:fldCharType="begin"/>
            </w:r>
            <w:r>
              <w:rPr>
                <w:color w:val="000000"/>
              </w:rPr>
              <w:instrText xml:space="preserve"> ADDIN ZOTERO_ITEM CSL_CITATION {"citationID":"G0K63LDM","properties":{"formattedCitation":"(8)","plainCitation":"(8)"},"citationItems":[{"id":3739,"uris":["http://zotero.org/users/local/aER74EOR/items/RT664CJP"],"uri":["http://zotero.org/users/local/aER74EOR/items/RT664CJP"],"itemData":{"id":3739,"type":"article-journal","title":"Efficacy and Safety of Adalimumab in Ulcerative Colitis Refractory to Conventional Therapy in Routine Clinical Practice","container-title":"Journal of Crohn's and Colitis","page":"26-30","volume":"10","issue":"1","source":"Crossref","DOI":"10.1093/ecco-jcc/jjv169","ISSN":"1873-9946, 1876-4479","language":"en","author":[{"family":"Bálint","given":"Anita"},{"family":"Farkas","given":"Klaudia"},{"family":"Palatka","given":"Károly"},{"family":"Lakner","given":"Lilla"},{"family":"Miheller","given":"Pál"},{"family":"Rácz","given":"István"},{"family":"Hegede","given":"Gábor"},{"family":"Vincze","given":"Áron"},{"family":"Horváth","given":"Gábor"},{"family":"Szabó","given":"Andrea"},{"family":"Nagy","given":"Ferenc"},{"family":"Szepes","given":"Zoltán"},{"family":"Gábor","given":"Zoltán"},{"family":"Zsigmond","given":"Ferenc"},{"family":"Zsóri","given":"Ágnes"},{"family":"Juhász","given":"Márk"},{"family":"Csontos","given":"Ágnes"},{"family":"Szűcs","given":"Mónika"},{"family":"Bor","given":"Renáta"},{"family":"Milassin","given":"Ágnes"},{"family":"Rutka","given":"Mariann"},{"family":"Molnár","given":"Tamás"}],"issued":{"date-parts":[["2016",1]]}}}],"schema":"https://github.com/citation-style-language/schema/raw/master/csl-citation.json"} </w:instrText>
            </w:r>
            <w:r>
              <w:rPr>
                <w:color w:val="000000"/>
              </w:rPr>
              <w:fldChar w:fldCharType="separate"/>
            </w:r>
            <w:r>
              <w:rPr>
                <w:color w:val="000000"/>
              </w:rPr>
              <w:t>(8)</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73</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pPr>
              <w:jc w:val="right"/>
              <w:rPr>
                <w:color w:val="000000"/>
              </w:rPr>
            </w:pPr>
            <w:r w:rsidRPr="003616DB">
              <w:rPr>
                <w:color w:val="000000"/>
              </w:rPr>
              <w:t>73</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73</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Bau 2017</w:t>
            </w:r>
            <w:r>
              <w:rPr>
                <w:color w:val="000000"/>
              </w:rPr>
              <w:fldChar w:fldCharType="begin"/>
            </w:r>
            <w:r>
              <w:rPr>
                <w:color w:val="000000"/>
              </w:rPr>
              <w:instrText xml:space="preserve"> ADDIN ZOTERO_ITEM CSL_CITATION {"citationID":"LL87fcHS","properties":{"formattedCitation":"(9)","plainCitation":"(9)"},"citationItems":[{"id":3720,"uris":["http://zotero.org/users/local/aER74EOR/items/U5B4EAVQ"],"uri":["http://zotero.org/users/local/aER74EOR/items/U5B4EAVQ"],"itemData":{"id":3720,"type":"article-journal","title":"SAFETY PROFILE OF ANTI-TNF THERAPY IN CROHN’S DISEASE MANAGEMENT: A BRAZILIAN SINGLE-CENTER DIRECT RETROSPECTIVE COMPARISON BETWEEN INFLIXIMAB AND ADALIMUMAB","container-title":"Arquivos de Gastroenterologia","page":"328-332","volume":"54","issue":"4","source":"Crossref","DOI":"10.1590/s0004-2803.201700000-43","ISSN":"1678-4219, 0004-2803","shortTitle":"SAFETY PROFILE OF ANTI-TNF THERAPY IN CROHN’S DISEASE MANAGEMENT","author":[{"family":"Bau","given":"Mariella"},{"family":"Zacharias","given":"Patricia"},{"family":"Ribeiro","given":"Diogo Araújo"},{"family":"Boaron","given":"Larissa"},{"family":"Steckert Filho","given":"Alvaro"},{"family":"Kotze","given":"Paulo Gustavo"}],"issued":{"date-parts":[["2017",9,21]]}}}],"schema":"https://github.com/citation-style-language/schema/raw/master/csl-citation.json"} </w:instrText>
            </w:r>
            <w:r>
              <w:rPr>
                <w:color w:val="000000"/>
              </w:rPr>
              <w:fldChar w:fldCharType="separate"/>
            </w:r>
            <w:r>
              <w:rPr>
                <w:color w:val="000000"/>
              </w:rPr>
              <w:t>(9)</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130</w:t>
            </w:r>
          </w:p>
        </w:tc>
        <w:tc>
          <w:tcPr>
            <w:tcW w:w="1170" w:type="dxa"/>
            <w:noWrap/>
            <w:vAlign w:val="bottom"/>
          </w:tcPr>
          <w:p w:rsidR="00E92A2C" w:rsidRPr="003616DB" w:rsidRDefault="00E92A2C" w:rsidP="00F26F15">
            <w:pPr>
              <w:jc w:val="right"/>
              <w:rPr>
                <w:color w:val="000000"/>
              </w:rPr>
            </w:pPr>
            <w:r w:rsidRPr="003616DB">
              <w:rPr>
                <w:color w:val="000000"/>
              </w:rPr>
              <w:t>4</w:t>
            </w:r>
          </w:p>
        </w:tc>
        <w:tc>
          <w:tcPr>
            <w:tcW w:w="1260" w:type="dxa"/>
            <w:noWrap/>
            <w:vAlign w:val="bottom"/>
          </w:tcPr>
          <w:p w:rsidR="00E92A2C" w:rsidRPr="003616DB" w:rsidRDefault="00E92A2C" w:rsidP="00F26F15">
            <w:pPr>
              <w:jc w:val="right"/>
              <w:rPr>
                <w:color w:val="000000"/>
              </w:rPr>
            </w:pPr>
            <w:r w:rsidRPr="003616DB">
              <w:rPr>
                <w:color w:val="000000"/>
              </w:rPr>
              <w:t>130</w:t>
            </w:r>
          </w:p>
        </w:tc>
        <w:tc>
          <w:tcPr>
            <w:tcW w:w="1170" w:type="dxa"/>
            <w:noWrap/>
            <w:vAlign w:val="bottom"/>
          </w:tcPr>
          <w:p w:rsidR="00E92A2C" w:rsidRPr="003616DB" w:rsidRDefault="00E92A2C" w:rsidP="00F26F15">
            <w:pPr>
              <w:jc w:val="right"/>
              <w:rPr>
                <w:color w:val="000000"/>
              </w:rPr>
            </w:pPr>
            <w:r w:rsidRPr="003616DB">
              <w:rPr>
                <w:color w:val="000000"/>
              </w:rPr>
              <w:t>4</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68</w:t>
            </w:r>
          </w:p>
        </w:tc>
        <w:tc>
          <w:tcPr>
            <w:tcW w:w="99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r w:rsidRPr="003616DB">
              <w:rPr>
                <w:color w:val="000000"/>
              </w:rPr>
              <w:t>62</w:t>
            </w:r>
          </w:p>
        </w:tc>
        <w:tc>
          <w:tcPr>
            <w:tcW w:w="1075" w:type="dxa"/>
            <w:noWrap/>
            <w:vAlign w:val="bottom"/>
          </w:tcPr>
          <w:p w:rsidR="00E92A2C" w:rsidRPr="003616DB" w:rsidRDefault="00E92A2C" w:rsidP="00F26F15">
            <w:pPr>
              <w:jc w:val="right"/>
              <w:rPr>
                <w:color w:val="000000"/>
              </w:rPr>
            </w:pPr>
            <w:r w:rsidRPr="003616DB">
              <w:rPr>
                <w:color w:val="000000"/>
              </w:rPr>
              <w:t>3</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Belderbos 2013</w:t>
            </w:r>
            <w:r>
              <w:rPr>
                <w:color w:val="000000"/>
              </w:rPr>
              <w:fldChar w:fldCharType="begin"/>
            </w:r>
            <w:r>
              <w:rPr>
                <w:color w:val="000000"/>
              </w:rPr>
              <w:instrText xml:space="preserve"> ADDIN ZOTERO_ITEM CSL_CITATION {"citationID":"YcEm3BM4","properties":{"formattedCitation":"(10)","plainCitation":"(10)"},"citationItems":[{"id":3697,"uris":["http://zotero.org/users/local/aER74EOR/items/VVK67EB6"],"uri":["http://zotero.org/users/local/aER74EOR/items/VVK67EB6"],"itemData":{"id":3697,"type":"article-journal","title":"Su1140 Screening for Opportunistic Infections Prior to Anti-TNF Therapy in Crohn's Disease Does Not Preclude the Occurrence of Serious Infections","container-title":"Gastroenterology","page":"S–409","volume":"144","issue":"5","source":"Google Scholar","author":[{"family":"Belderbos","given":"Tim D."},{"family":"Have","given":"Mike V."},{"family":"Fidder","given":"Herma"},{"family":"Leenders","given":"Max"},{"family":"Dijkstra","given":"Gerard"},{"family":"Peters","given":"Charlotte P."},{"family":"Eshuis","given":"Emma J."},{"family":"Ponsioen","given":"Cyriel"},{"family":"Siersema","given":"Peter D."},{"family":"Oijen","given":"Martijn G.","non-dropping-particle":"van"}],"issued":{"date-parts":[["2013"]]}}}],"schema":"https://github.com/citation-style-language/schema/raw/master/csl-citation.json"} </w:instrText>
            </w:r>
            <w:r>
              <w:rPr>
                <w:color w:val="000000"/>
              </w:rPr>
              <w:fldChar w:fldCharType="separate"/>
            </w:r>
            <w:r>
              <w:rPr>
                <w:color w:val="000000"/>
              </w:rPr>
              <w:t>(10)</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611</w:t>
            </w:r>
          </w:p>
        </w:tc>
        <w:tc>
          <w:tcPr>
            <w:tcW w:w="1170" w:type="dxa"/>
            <w:noWrap/>
            <w:vAlign w:val="bottom"/>
          </w:tcPr>
          <w:p w:rsidR="00E92A2C" w:rsidRPr="003616DB" w:rsidRDefault="00E92A2C" w:rsidP="00F26F15">
            <w:pPr>
              <w:jc w:val="right"/>
              <w:rPr>
                <w:color w:val="000000"/>
              </w:rPr>
            </w:pPr>
            <w:r w:rsidRPr="003616DB">
              <w:rPr>
                <w:color w:val="000000"/>
              </w:rPr>
              <w:t>3</w:t>
            </w:r>
          </w:p>
        </w:tc>
        <w:tc>
          <w:tcPr>
            <w:tcW w:w="1260" w:type="dxa"/>
            <w:noWrap/>
            <w:vAlign w:val="bottom"/>
          </w:tcPr>
          <w:p w:rsidR="00E92A2C" w:rsidRPr="003616DB" w:rsidRDefault="00E92A2C" w:rsidP="00F26F15">
            <w:pPr>
              <w:jc w:val="right"/>
              <w:rPr>
                <w:color w:val="000000"/>
              </w:rPr>
            </w:pPr>
            <w:r w:rsidRPr="003616DB">
              <w:rPr>
                <w:color w:val="000000"/>
              </w:rPr>
              <w:t>611</w:t>
            </w:r>
          </w:p>
        </w:tc>
        <w:tc>
          <w:tcPr>
            <w:tcW w:w="1170" w:type="dxa"/>
            <w:noWrap/>
            <w:vAlign w:val="bottom"/>
          </w:tcPr>
          <w:p w:rsidR="00E92A2C" w:rsidRPr="003616DB" w:rsidRDefault="00E92A2C" w:rsidP="00F26F15">
            <w:pPr>
              <w:jc w:val="right"/>
              <w:rPr>
                <w:color w:val="000000"/>
              </w:rPr>
            </w:pPr>
            <w:r w:rsidRPr="003616DB">
              <w:rPr>
                <w:color w:val="000000"/>
              </w:rPr>
              <w:t>3</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556</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55</w:t>
            </w:r>
          </w:p>
        </w:tc>
        <w:tc>
          <w:tcPr>
            <w:tcW w:w="1075" w:type="dxa"/>
            <w:noWrap/>
            <w:vAlign w:val="bottom"/>
          </w:tcPr>
          <w:p w:rsidR="00E92A2C" w:rsidRPr="003616DB" w:rsidRDefault="00E92A2C" w:rsidP="00F26F15">
            <w:pPr>
              <w:jc w:val="right"/>
              <w:rPr>
                <w:color w:val="000000"/>
              </w:rPr>
            </w:pP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Belousova 2014</w:t>
            </w:r>
            <w:r>
              <w:rPr>
                <w:color w:val="000000"/>
              </w:rPr>
              <w:fldChar w:fldCharType="begin"/>
            </w:r>
            <w:r>
              <w:rPr>
                <w:color w:val="000000"/>
              </w:rPr>
              <w:instrText xml:space="preserve"> ADDIN ZOTERO_ITEM CSL_CITATION {"citationID":"Tylx3zh5","properties":{"formattedCitation":"(11)","plainCitation":"(11)"},"citationItems":[{"id":3953,"uris":["http://zotero.org/users/local/aER74EOR/items/NGT4X8Z4"],"uri":["http://zotero.org/users/local/aER74EOR/items/NGT4X8Z4"],"itemData":{"id":3953,"type":"article-journal","title":"Su1151 Incidence of Tbc Infection in Patients With Inflammatory Bowels Disease (IBD) Treated With Infliximab in Russia","container-title":"Gastroenterology","page":"S-412","volume":"144","issue":"5","source":"www.gastrojournal.org","DOI":"10.1016/S0016-5085(13)61518-8","ISSN":"0016-5085, 1528-0012","journalAbbreviation":"Gastroenterology","language":"English","author":[{"family":"Belousova","given":"Elena"},{"family":"Morozova","given":"Nataliya"},{"family":"Tsodikova","given":"Olga"},{"family":"Tagieva","given":"Elnara"}],"issued":{"date-parts":[["2013",5,1]]}}}],"schema":"https://github.com/citation-style-language/schema/raw/master/csl-citation.json"} </w:instrText>
            </w:r>
            <w:r>
              <w:rPr>
                <w:color w:val="000000"/>
              </w:rPr>
              <w:fldChar w:fldCharType="separate"/>
            </w:r>
            <w:r>
              <w:rPr>
                <w:color w:val="000000"/>
              </w:rPr>
              <w:t>(11)</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71</w:t>
            </w:r>
          </w:p>
        </w:tc>
        <w:tc>
          <w:tcPr>
            <w:tcW w:w="1170" w:type="dxa"/>
            <w:noWrap/>
            <w:vAlign w:val="bottom"/>
          </w:tcPr>
          <w:p w:rsidR="00E92A2C" w:rsidRPr="003616DB" w:rsidRDefault="00E92A2C" w:rsidP="00F26F15">
            <w:pPr>
              <w:jc w:val="right"/>
              <w:rPr>
                <w:color w:val="000000"/>
              </w:rPr>
            </w:pPr>
            <w:r w:rsidRPr="003616DB">
              <w:rPr>
                <w:color w:val="000000"/>
              </w:rPr>
              <w:t>5</w:t>
            </w:r>
          </w:p>
        </w:tc>
        <w:tc>
          <w:tcPr>
            <w:tcW w:w="1260" w:type="dxa"/>
            <w:noWrap/>
            <w:vAlign w:val="bottom"/>
          </w:tcPr>
          <w:p w:rsidR="00E92A2C" w:rsidRPr="003616DB" w:rsidRDefault="00E92A2C" w:rsidP="00F26F15">
            <w:pPr>
              <w:jc w:val="right"/>
              <w:rPr>
                <w:color w:val="000000"/>
              </w:rPr>
            </w:pPr>
            <w:r w:rsidRPr="003616DB">
              <w:rPr>
                <w:color w:val="000000"/>
              </w:rPr>
              <w:t>26</w:t>
            </w:r>
          </w:p>
        </w:tc>
        <w:tc>
          <w:tcPr>
            <w:tcW w:w="117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pPr>
              <w:jc w:val="right"/>
              <w:rPr>
                <w:color w:val="000000"/>
              </w:rPr>
            </w:pPr>
            <w:r w:rsidRPr="003616DB">
              <w:rPr>
                <w:color w:val="000000"/>
              </w:rPr>
              <w:t>45</w:t>
            </w:r>
          </w:p>
        </w:tc>
        <w:tc>
          <w:tcPr>
            <w:tcW w:w="108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71</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Bermejo 2013</w:t>
            </w:r>
            <w:r>
              <w:rPr>
                <w:color w:val="000000"/>
              </w:rPr>
              <w:fldChar w:fldCharType="begin"/>
            </w:r>
            <w:r>
              <w:rPr>
                <w:color w:val="000000"/>
              </w:rPr>
              <w:instrText xml:space="preserve"> ADDIN ZOTERO_ITEM CSL_CITATION {"citationID":"MKPIld2o","properties":{"formattedCitation":"(12)","plainCitation":"(12)"},"citationItems":[{"id":3583,"uris":["http://zotero.org/users/local/aER74EOR/items/QU6F4PZU"],"uri":["http://zotero.org/users/local/aER74EOR/items/QU6F4PZU"],"itemData":{"id":3583,"type":"article-journal","title":"How frequently do tuberculosis screening tests convert in inflammatory bowel disease patients on anti-tumour necrosis factor-alpha? A pilot study","container-title":"Digestive and Liver Disease","page":"733-737","volume":"45","issue":"9","source":"Crossref","DOI":"10.1016/j.dld.2013.03.005","ISSN":"15908658","shortTitle":"How frequently do tuberculosis screening tests convert in inflammatory bowel disease patients on anti-tumour necrosis factor-alpha?","language":"en","author":[{"family":"Bermejo","given":"Fernando"},{"family":"Algaba","given":"Alicia"},{"family":"Chaparro","given":"María"},{"family":"Taxonera","given":"Carlos"},{"family":"Garrido","given":"Elena"},{"family":"García-Arata","given":"Isabel"},{"family":"Guerra","given":"Iván"},{"family":"Gisbert","given":"Javier P."},{"family":"Olivares","given":"David"},{"family":"Poza","given":"Gema","non-dropping-particle":"de-la-"},{"family":"López-Sanromán","given":"Antonio"}],"issued":{"date-parts":[["2013",9]]}}}],"schema":"https://github.com/citation-style-language/schema/raw/master/csl-citation.json"} </w:instrText>
            </w:r>
            <w:r>
              <w:rPr>
                <w:color w:val="000000"/>
              </w:rPr>
              <w:fldChar w:fldCharType="separate"/>
            </w:r>
            <w:r>
              <w:rPr>
                <w:color w:val="000000"/>
              </w:rPr>
              <w:t>(12)</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74</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62</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r w:rsidRPr="003616DB">
              <w:rPr>
                <w:color w:val="000000"/>
              </w:rPr>
              <w:t>12</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r w:rsidRPr="003616DB">
              <w:rPr>
                <w:color w:val="000000"/>
              </w:rPr>
              <w:t>47</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r w:rsidRPr="003616DB">
              <w:rPr>
                <w:color w:val="000000"/>
              </w:rPr>
              <w:t>27</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Byun 2014</w:t>
            </w:r>
            <w:r>
              <w:rPr>
                <w:color w:val="000000"/>
              </w:rPr>
              <w:fldChar w:fldCharType="begin"/>
            </w:r>
            <w:r>
              <w:rPr>
                <w:color w:val="000000"/>
              </w:rPr>
              <w:instrText xml:space="preserve"> ADDIN ZOTERO_ITEM CSL_CITATION {"citationID":"OzMM8Ckq","properties":{"formattedCitation":"(13)","plainCitation":"(13)"},"citationItems":[{"id":3576,"uris":["http://zotero.org/users/local/aER74EOR/items/79BTR2U9"],"uri":["http://zotero.org/users/local/aER74EOR/items/79BTR2U9"],"itemData":{"id":3576,"type":"article-journal","title":"Risks for opportunistic tuberculosis infection in a cohort of 873 patients with inflammatory bowel disease receiving a tumor necrosis factor-α inhibitor","container-title":"Scandinavian Journal of Gastroenterology","page":"312-320","volume":"50","issue":"3","source":"Crossref","DOI":"10.3109/00365521.2014.1000960","ISSN":"0036-5521, 1502-7708","language":"en","author":[{"family":"Byun","given":"Ja Min"},{"family":"Lee","given":"Chang Kyun"},{"family":"Rhee","given":"Sang Youl"},{"family":"Kim","given":"Hyo-Jong"},{"family":"Im","given":"Jong Pil"},{"family":"Park","given":"Dong Il"},{"family":"Eun","given":"Chang Soo"},{"family":"Jung","given":"Sung-Ae"},{"family":"Shin","given":"Jeong Eun"},{"family":"Lee","given":"Kang-Moon"},{"family":"Cheon","given":"Jae Hee"}],"issued":{"date-parts":[["2015",3,4]]}}}],"schema":"https://github.com/citation-style-language/schema/raw/master/csl-citation.json"} </w:instrText>
            </w:r>
            <w:r>
              <w:rPr>
                <w:color w:val="000000"/>
              </w:rPr>
              <w:fldChar w:fldCharType="separate"/>
            </w:r>
            <w:r>
              <w:rPr>
                <w:color w:val="000000"/>
              </w:rPr>
              <w:t>(13)</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873</w:t>
            </w:r>
          </w:p>
        </w:tc>
        <w:tc>
          <w:tcPr>
            <w:tcW w:w="1170" w:type="dxa"/>
            <w:noWrap/>
            <w:vAlign w:val="bottom"/>
          </w:tcPr>
          <w:p w:rsidR="00E92A2C" w:rsidRPr="003616DB" w:rsidRDefault="00E92A2C" w:rsidP="00F26F15">
            <w:pPr>
              <w:jc w:val="right"/>
              <w:rPr>
                <w:color w:val="000000"/>
              </w:rPr>
            </w:pPr>
            <w:r w:rsidRPr="003616DB">
              <w:rPr>
                <w:color w:val="000000"/>
              </w:rPr>
              <w:t>25</w:t>
            </w:r>
          </w:p>
        </w:tc>
        <w:tc>
          <w:tcPr>
            <w:tcW w:w="1260" w:type="dxa"/>
            <w:noWrap/>
            <w:vAlign w:val="bottom"/>
          </w:tcPr>
          <w:p w:rsidR="00E92A2C" w:rsidRPr="003616DB" w:rsidRDefault="00E92A2C" w:rsidP="00F26F15">
            <w:pPr>
              <w:jc w:val="right"/>
              <w:rPr>
                <w:color w:val="000000"/>
              </w:rPr>
            </w:pPr>
            <w:r w:rsidRPr="003616DB">
              <w:rPr>
                <w:color w:val="000000"/>
              </w:rPr>
              <w:t>643</w:t>
            </w:r>
          </w:p>
        </w:tc>
        <w:tc>
          <w:tcPr>
            <w:tcW w:w="1170" w:type="dxa"/>
            <w:noWrap/>
            <w:vAlign w:val="bottom"/>
          </w:tcPr>
          <w:p w:rsidR="00E92A2C" w:rsidRPr="003616DB" w:rsidRDefault="00E92A2C" w:rsidP="00F26F15">
            <w:pPr>
              <w:jc w:val="right"/>
              <w:rPr>
                <w:color w:val="000000"/>
              </w:rPr>
            </w:pPr>
            <w:r w:rsidRPr="003616DB">
              <w:rPr>
                <w:color w:val="000000"/>
              </w:rPr>
              <w:t>19</w:t>
            </w:r>
          </w:p>
        </w:tc>
        <w:tc>
          <w:tcPr>
            <w:tcW w:w="1080" w:type="dxa"/>
            <w:noWrap/>
            <w:vAlign w:val="bottom"/>
          </w:tcPr>
          <w:p w:rsidR="00E92A2C" w:rsidRPr="003616DB" w:rsidRDefault="00E92A2C" w:rsidP="00F26F15">
            <w:pPr>
              <w:jc w:val="right"/>
              <w:rPr>
                <w:color w:val="000000"/>
              </w:rPr>
            </w:pPr>
            <w:r w:rsidRPr="003616DB">
              <w:rPr>
                <w:color w:val="000000"/>
              </w:rPr>
              <w:t>230</w:t>
            </w:r>
          </w:p>
        </w:tc>
        <w:tc>
          <w:tcPr>
            <w:tcW w:w="1080" w:type="dxa"/>
            <w:noWrap/>
            <w:vAlign w:val="bottom"/>
          </w:tcPr>
          <w:p w:rsidR="00E92A2C" w:rsidRPr="003616DB" w:rsidRDefault="00E92A2C" w:rsidP="00F26F15">
            <w:pPr>
              <w:jc w:val="right"/>
              <w:rPr>
                <w:color w:val="000000"/>
              </w:rPr>
            </w:pPr>
            <w:r w:rsidRPr="003616DB">
              <w:rPr>
                <w:color w:val="000000"/>
              </w:rPr>
              <w:t>6</w:t>
            </w:r>
          </w:p>
        </w:tc>
        <w:tc>
          <w:tcPr>
            <w:tcW w:w="990" w:type="dxa"/>
            <w:noWrap/>
            <w:vAlign w:val="bottom"/>
          </w:tcPr>
          <w:p w:rsidR="00E92A2C" w:rsidRPr="003616DB" w:rsidRDefault="00E92A2C" w:rsidP="00F26F15">
            <w:pPr>
              <w:jc w:val="right"/>
              <w:rPr>
                <w:color w:val="000000"/>
              </w:rPr>
            </w:pPr>
            <w:r w:rsidRPr="003616DB">
              <w:rPr>
                <w:color w:val="000000"/>
              </w:rPr>
              <w:t>759</w:t>
            </w:r>
          </w:p>
        </w:tc>
        <w:tc>
          <w:tcPr>
            <w:tcW w:w="990" w:type="dxa"/>
            <w:noWrap/>
            <w:vAlign w:val="bottom"/>
          </w:tcPr>
          <w:p w:rsidR="00E92A2C" w:rsidRPr="003616DB" w:rsidRDefault="00E92A2C" w:rsidP="00F26F15">
            <w:pPr>
              <w:jc w:val="right"/>
              <w:rPr>
                <w:color w:val="000000"/>
              </w:rPr>
            </w:pPr>
            <w:r w:rsidRPr="003616DB">
              <w:rPr>
                <w:color w:val="000000"/>
              </w:rPr>
              <w:t>25</w:t>
            </w:r>
          </w:p>
        </w:tc>
        <w:tc>
          <w:tcPr>
            <w:tcW w:w="990" w:type="dxa"/>
            <w:noWrap/>
            <w:vAlign w:val="bottom"/>
          </w:tcPr>
          <w:p w:rsidR="00E92A2C" w:rsidRPr="003616DB" w:rsidRDefault="00E92A2C" w:rsidP="00F26F15">
            <w:pPr>
              <w:jc w:val="right"/>
              <w:rPr>
                <w:color w:val="000000"/>
              </w:rPr>
            </w:pPr>
            <w:r w:rsidRPr="003616DB">
              <w:rPr>
                <w:color w:val="000000"/>
              </w:rPr>
              <w:t>181</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Byun 2015</w:t>
            </w:r>
            <w:r>
              <w:rPr>
                <w:color w:val="000000"/>
              </w:rPr>
              <w:fldChar w:fldCharType="begin"/>
            </w:r>
            <w:r>
              <w:rPr>
                <w:color w:val="000000"/>
              </w:rPr>
              <w:instrText xml:space="preserve"> ADDIN ZOTERO_ITEM CSL_CITATION {"citationID":"0unleGoK","properties":{"formattedCitation":"(14)","plainCitation":"(14)"},"citationItems":[{"id":3578,"uris":["http://zotero.org/users/local/aER74EOR/items/4GZ36Z3H"],"uri":["http://zotero.org/users/local/aER74EOR/items/4GZ36Z3H"],"itemData":{"id":3578,"type":"article-journal","title":"The Risk of Tuberculosis in Korean Patients with Inflammatory Bowel Disease Receiving Tumor Necrosis Factor-α Blockers","container-title":"Journal of Korean Medical Science","page":"173","volume":"30","issue":"2","source":"Crossref","DOI":"10.3346/jkms.2015.30.2.173","ISSN":"1011-8934, 1598-6357","language":"en","author":[{"family":"Byun","given":"Ja Min"},{"family":"Lee","given":"Chang Kyun"},{"family":"Rhee","given":"Sang Youl"},{"family":"Kim","given":"Hyo-Jong"},{"family":"Kim","given":"Jung-Wook"},{"family":"Shim","given":"Jae-Jun"},{"family":"Jang","given":"Jae Young"}],"issued":{"date-parts":[["2015"]]}}}],"schema":"https://github.com/citation-style-language/schema/raw/master/csl-citation.json"} </w:instrText>
            </w:r>
            <w:r>
              <w:rPr>
                <w:color w:val="000000"/>
              </w:rPr>
              <w:fldChar w:fldCharType="separate"/>
            </w:r>
            <w:r>
              <w:rPr>
                <w:color w:val="000000"/>
              </w:rPr>
              <w:t>(14)</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160</w:t>
            </w:r>
          </w:p>
        </w:tc>
        <w:tc>
          <w:tcPr>
            <w:tcW w:w="1170" w:type="dxa"/>
            <w:noWrap/>
            <w:vAlign w:val="bottom"/>
          </w:tcPr>
          <w:p w:rsidR="00E92A2C" w:rsidRPr="003616DB" w:rsidRDefault="00E92A2C" w:rsidP="00F26F15">
            <w:pPr>
              <w:jc w:val="right"/>
              <w:rPr>
                <w:color w:val="000000"/>
              </w:rPr>
            </w:pPr>
            <w:r w:rsidRPr="003616DB">
              <w:rPr>
                <w:color w:val="000000"/>
              </w:rPr>
              <w:t>5</w:t>
            </w:r>
          </w:p>
        </w:tc>
        <w:tc>
          <w:tcPr>
            <w:tcW w:w="1260" w:type="dxa"/>
            <w:noWrap/>
            <w:vAlign w:val="bottom"/>
          </w:tcPr>
          <w:p w:rsidR="00E92A2C" w:rsidRPr="003616DB" w:rsidRDefault="00E92A2C" w:rsidP="00F26F15">
            <w:pPr>
              <w:jc w:val="right"/>
              <w:rPr>
                <w:color w:val="000000"/>
              </w:rPr>
            </w:pPr>
            <w:r w:rsidRPr="003616DB">
              <w:rPr>
                <w:color w:val="000000"/>
              </w:rPr>
              <w:t>128</w:t>
            </w:r>
          </w:p>
        </w:tc>
        <w:tc>
          <w:tcPr>
            <w:tcW w:w="1170" w:type="dxa"/>
            <w:noWrap/>
            <w:vAlign w:val="bottom"/>
          </w:tcPr>
          <w:p w:rsidR="00E92A2C" w:rsidRPr="003616DB" w:rsidRDefault="00E92A2C" w:rsidP="00F26F15">
            <w:pPr>
              <w:jc w:val="right"/>
              <w:rPr>
                <w:color w:val="000000"/>
              </w:rPr>
            </w:pPr>
            <w:r w:rsidRPr="003616DB">
              <w:rPr>
                <w:color w:val="000000"/>
              </w:rPr>
              <w:t>3</w:t>
            </w:r>
          </w:p>
        </w:tc>
        <w:tc>
          <w:tcPr>
            <w:tcW w:w="1080" w:type="dxa"/>
            <w:noWrap/>
            <w:vAlign w:val="bottom"/>
          </w:tcPr>
          <w:p w:rsidR="00E92A2C" w:rsidRPr="003616DB" w:rsidRDefault="00E92A2C" w:rsidP="00F26F15">
            <w:pPr>
              <w:jc w:val="right"/>
              <w:rPr>
                <w:color w:val="000000"/>
              </w:rPr>
            </w:pPr>
            <w:r w:rsidRPr="003616DB">
              <w:rPr>
                <w:color w:val="000000"/>
              </w:rPr>
              <w:t>32</w:t>
            </w:r>
          </w:p>
        </w:tc>
        <w:tc>
          <w:tcPr>
            <w:tcW w:w="1080" w:type="dxa"/>
            <w:noWrap/>
            <w:vAlign w:val="bottom"/>
          </w:tcPr>
          <w:p w:rsidR="00E92A2C" w:rsidRPr="003616DB" w:rsidRDefault="00E92A2C" w:rsidP="00F26F15">
            <w:pPr>
              <w:jc w:val="right"/>
              <w:rPr>
                <w:color w:val="000000"/>
              </w:rPr>
            </w:pPr>
            <w:r w:rsidRPr="003616DB">
              <w:rPr>
                <w:color w:val="000000"/>
              </w:rPr>
              <w:t>2</w:t>
            </w:r>
          </w:p>
        </w:tc>
        <w:tc>
          <w:tcPr>
            <w:tcW w:w="990" w:type="dxa"/>
            <w:noWrap/>
            <w:vAlign w:val="bottom"/>
          </w:tcPr>
          <w:p w:rsidR="00E92A2C" w:rsidRPr="003616DB" w:rsidRDefault="00E92A2C" w:rsidP="00F26F15">
            <w:pPr>
              <w:jc w:val="right"/>
              <w:rPr>
                <w:color w:val="000000"/>
              </w:rPr>
            </w:pPr>
            <w:r w:rsidRPr="003616DB">
              <w:rPr>
                <w:color w:val="000000"/>
              </w:rPr>
              <w:t>133</w:t>
            </w:r>
          </w:p>
        </w:tc>
        <w:tc>
          <w:tcPr>
            <w:tcW w:w="990" w:type="dxa"/>
            <w:noWrap/>
            <w:vAlign w:val="bottom"/>
          </w:tcPr>
          <w:p w:rsidR="00E92A2C" w:rsidRPr="003616DB" w:rsidRDefault="00E92A2C" w:rsidP="00F26F15">
            <w:pPr>
              <w:jc w:val="right"/>
              <w:rPr>
                <w:color w:val="000000"/>
              </w:rPr>
            </w:pPr>
            <w:r w:rsidRPr="003616DB">
              <w:rPr>
                <w:color w:val="000000"/>
              </w:rPr>
              <w:t>5</w:t>
            </w:r>
          </w:p>
        </w:tc>
        <w:tc>
          <w:tcPr>
            <w:tcW w:w="990" w:type="dxa"/>
            <w:noWrap/>
            <w:vAlign w:val="bottom"/>
          </w:tcPr>
          <w:p w:rsidR="00E92A2C" w:rsidRPr="003616DB" w:rsidRDefault="00E92A2C" w:rsidP="00F26F15">
            <w:pPr>
              <w:jc w:val="right"/>
              <w:rPr>
                <w:color w:val="000000"/>
              </w:rPr>
            </w:pPr>
            <w:r w:rsidRPr="003616DB">
              <w:rPr>
                <w:color w:val="000000"/>
              </w:rPr>
              <w:t>29</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Cagatay 2018</w:t>
            </w:r>
            <w:r>
              <w:rPr>
                <w:color w:val="000000"/>
              </w:rPr>
              <w:fldChar w:fldCharType="begin"/>
            </w:r>
            <w:r>
              <w:rPr>
                <w:color w:val="000000"/>
              </w:rPr>
              <w:instrText xml:space="preserve"> ADDIN ZOTERO_ITEM CSL_CITATION {"citationID":"dCxCjJdN","properties":{"formattedCitation":"(15)","plainCitation":"(15)"},"citationItems":[{"id":3725,"uris":["http://zotero.org/users/local/aER74EOR/items/2VXA5FWT"],"uri":["http://zotero.org/users/local/aER74EOR/items/2VXA5FWT"],"itemData":{"id":3725,"type":"article-journal","title":"Follow-up of 1887 patients receiving tumor necrosis-alpha antagonists: Tuberculin skin test conversion and tuberculosis risk","container-title":"The Clinical Respiratory Journal","page":"1668-1675","volume":"12","issue":"4","source":"Crossref","DOI":"10.1111/crj.12726","ISSN":"17526981","shortTitle":"Follow-up of 1887 patients receiving tumor necrosis-alpha antagonists","language":"en","author":[{"family":"Cagatay","given":"Tulin"},{"family":"Bingol","given":"Zuleyha"},{"family":"Kıyan","given":"Esen"},{"family":"Yegin","given":"Zeynep"},{"family":"Okumus","given":"Gulfer"},{"family":"Arseven","given":"Orhan"},{"family":"Erkan","given":"Feyza"},{"family":"Gulbaran","given":"Ziya"},{"family":"Erelel","given":"Mustafa"},{"family":"Ece","given":"Turhan"},{"family":"Cagatay","given":"Penbe"},{"family":"Kılıçaslan","given":"Zeki"}],"issued":{"date-parts":[["2018",4]]}}}],"schema":"https://github.com/citation-style-language/schema/raw/master/csl-citation.json"} </w:instrText>
            </w:r>
            <w:r>
              <w:rPr>
                <w:color w:val="000000"/>
              </w:rPr>
              <w:fldChar w:fldCharType="separate"/>
            </w:r>
            <w:r>
              <w:rPr>
                <w:color w:val="000000"/>
              </w:rPr>
              <w:t>(15)</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127</w:t>
            </w:r>
          </w:p>
        </w:tc>
        <w:tc>
          <w:tcPr>
            <w:tcW w:w="1170" w:type="dxa"/>
            <w:noWrap/>
            <w:vAlign w:val="bottom"/>
          </w:tcPr>
          <w:p w:rsidR="00E92A2C" w:rsidRPr="003616DB" w:rsidRDefault="00E92A2C" w:rsidP="00F26F15">
            <w:pPr>
              <w:jc w:val="right"/>
              <w:rPr>
                <w:color w:val="000000"/>
              </w:rPr>
            </w:pPr>
            <w:r w:rsidRPr="003616DB">
              <w:rPr>
                <w:color w:val="000000"/>
              </w:rPr>
              <w:t>7</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pPr>
              <w:jc w:val="right"/>
              <w:rPr>
                <w:color w:val="000000"/>
              </w:rPr>
            </w:pPr>
            <w:r w:rsidRPr="003616DB">
              <w:rPr>
                <w:color w:val="000000"/>
              </w:rPr>
              <w:t>4</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pPr>
              <w:jc w:val="right"/>
              <w:rPr>
                <w:color w:val="000000"/>
              </w:rPr>
            </w:pPr>
            <w:r w:rsidRPr="003616DB">
              <w:rPr>
                <w:color w:val="000000"/>
              </w:rPr>
              <w:t>3</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Carbone 2007</w:t>
            </w:r>
            <w:r>
              <w:rPr>
                <w:color w:val="000000"/>
              </w:rPr>
              <w:fldChar w:fldCharType="begin"/>
            </w:r>
            <w:r>
              <w:rPr>
                <w:color w:val="000000"/>
              </w:rPr>
              <w:instrText xml:space="preserve"> ADDIN ZOTERO_ITEM CSL_CITATION {"citationID":"qFZqbNRX","properties":{"formattedCitation":"(16)","plainCitation":"(16)"},"citationItems":[{"id":3553,"uris":["http://zotero.org/users/local/aER74EOR/items/I5V93NWP"],"uri":["http://zotero.org/users/local/aER74EOR/items/I5V93NWP"],"itemData":{"id":3553,"type":"article-journal","title":"Humoral and Cellular Monitoring to Predict the Development of Infection in Crohn's Disease Patients Beginning Treatment with Infliximab","container-title":"Annals of the New York Academy of Sciences","page":"346-355","volume":"1107","issue":"1","source":"Crossref","DOI":"10.1196/annals.1381.036","ISSN":"0077-8923","language":"en","author":[{"family":"Carbone","given":"J."},{"family":"Gonzalez-Lara","given":"V."},{"family":"Sarmiento","given":"E."},{"family":"Chean","given":"C."},{"family":"Perez","given":"J. L."},{"family":"Marin","given":"I."},{"family":"Rodriguez-Molina","given":"J. J."},{"family":"Gil","given":"J."},{"family":"Fernandez-Cruz","given":"E."}],"issued":{"date-parts":[["2007",6,1]]}}}],"schema":"https://github.com/citation-style-language/schema/raw/master/csl-citation.json"} </w:instrText>
            </w:r>
            <w:r>
              <w:rPr>
                <w:color w:val="000000"/>
              </w:rPr>
              <w:fldChar w:fldCharType="separate"/>
            </w:r>
            <w:r>
              <w:rPr>
                <w:color w:val="000000"/>
              </w:rPr>
              <w:t>(16)</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34</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r w:rsidRPr="003616DB">
              <w:rPr>
                <w:color w:val="000000"/>
              </w:rPr>
              <w:t>34</w:t>
            </w:r>
          </w:p>
        </w:tc>
        <w:tc>
          <w:tcPr>
            <w:tcW w:w="117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34</w:t>
            </w:r>
          </w:p>
        </w:tc>
        <w:tc>
          <w:tcPr>
            <w:tcW w:w="99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Carrillo 2013</w:t>
            </w:r>
            <w:r>
              <w:rPr>
                <w:color w:val="000000"/>
              </w:rPr>
              <w:fldChar w:fldCharType="begin"/>
            </w:r>
            <w:r>
              <w:rPr>
                <w:color w:val="000000"/>
              </w:rPr>
              <w:instrText xml:space="preserve"> ADDIN ZOTERO_ITEM CSL_CITATION {"citationID":"JWt4nzew","properties":{"formattedCitation":"(17)","plainCitation":"(17)"},"citationItems":[{"id":3958,"uris":["http://zotero.org/users/local/aER74EOR/items/3HDKB93M"],"uri":["http://zotero.org/users/local/aER74EOR/items/3HDKB93M"],"itemData":{"id":3958,"type":"webpage","title":"P369. Side effects in inflammatory bowel disease patients treated with biological therapy: our experience","URL":"https://www.ecco-ibd.eu/publications/congress-abstract-s/abstracts-2013/item/p369-side-effects-in-inflammatory-bowel-disease-patients-treated-with-biological-therapy-our-experience.html","accessed":{"date-parts":[["2019",3,8]]}}}],"schema":"https://github.com/citation-style-language/schema/raw/master/csl-citation.json"} </w:instrText>
            </w:r>
            <w:r>
              <w:rPr>
                <w:color w:val="000000"/>
              </w:rPr>
              <w:fldChar w:fldCharType="separate"/>
            </w:r>
            <w:r>
              <w:rPr>
                <w:color w:val="000000"/>
              </w:rPr>
              <w:t>(17)</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345</w:t>
            </w:r>
          </w:p>
        </w:tc>
        <w:tc>
          <w:tcPr>
            <w:tcW w:w="1170" w:type="dxa"/>
            <w:noWrap/>
            <w:vAlign w:val="bottom"/>
          </w:tcPr>
          <w:p w:rsidR="00E92A2C" w:rsidRPr="003616DB" w:rsidRDefault="00E92A2C" w:rsidP="00F26F15">
            <w:pPr>
              <w:jc w:val="right"/>
              <w:rPr>
                <w:color w:val="000000"/>
              </w:rPr>
            </w:pPr>
            <w:r w:rsidRPr="003616DB">
              <w:rPr>
                <w:color w:val="000000"/>
              </w:rPr>
              <w:t>3</w:t>
            </w:r>
          </w:p>
        </w:tc>
        <w:tc>
          <w:tcPr>
            <w:tcW w:w="1260" w:type="dxa"/>
            <w:noWrap/>
            <w:vAlign w:val="bottom"/>
          </w:tcPr>
          <w:p w:rsidR="00E92A2C" w:rsidRPr="003616DB" w:rsidRDefault="00E92A2C" w:rsidP="00F26F15">
            <w:pPr>
              <w:jc w:val="right"/>
              <w:rPr>
                <w:color w:val="000000"/>
              </w:rPr>
            </w:pPr>
            <w:r w:rsidRPr="003616DB">
              <w:rPr>
                <w:color w:val="000000"/>
              </w:rPr>
              <w:t>268</w:t>
            </w:r>
          </w:p>
        </w:tc>
        <w:tc>
          <w:tcPr>
            <w:tcW w:w="117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pPr>
              <w:jc w:val="right"/>
              <w:rPr>
                <w:color w:val="000000"/>
              </w:rPr>
            </w:pPr>
            <w:r w:rsidRPr="003616DB">
              <w:rPr>
                <w:color w:val="000000"/>
              </w:rPr>
              <w:t>77</w:t>
            </w:r>
          </w:p>
        </w:tc>
        <w:tc>
          <w:tcPr>
            <w:tcW w:w="108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255</w:t>
            </w:r>
          </w:p>
        </w:tc>
        <w:tc>
          <w:tcPr>
            <w:tcW w:w="990" w:type="dxa"/>
            <w:noWrap/>
            <w:vAlign w:val="bottom"/>
          </w:tcPr>
          <w:p w:rsidR="00E92A2C" w:rsidRPr="003616DB" w:rsidRDefault="00E92A2C" w:rsidP="00F26F15">
            <w:pPr>
              <w:jc w:val="right"/>
              <w:rPr>
                <w:color w:val="000000"/>
              </w:rPr>
            </w:pPr>
            <w:r w:rsidRPr="003616DB">
              <w:rPr>
                <w:color w:val="000000"/>
              </w:rPr>
              <w:t>2</w:t>
            </w:r>
          </w:p>
        </w:tc>
        <w:tc>
          <w:tcPr>
            <w:tcW w:w="990" w:type="dxa"/>
            <w:noWrap/>
            <w:vAlign w:val="bottom"/>
          </w:tcPr>
          <w:p w:rsidR="00E92A2C" w:rsidRPr="003616DB" w:rsidRDefault="00E92A2C" w:rsidP="00F26F15">
            <w:pPr>
              <w:jc w:val="right"/>
              <w:rPr>
                <w:color w:val="000000"/>
              </w:rPr>
            </w:pPr>
            <w:r w:rsidRPr="003616DB">
              <w:rPr>
                <w:color w:val="000000"/>
              </w:rPr>
              <w:t>90</w:t>
            </w:r>
          </w:p>
        </w:tc>
        <w:tc>
          <w:tcPr>
            <w:tcW w:w="1075" w:type="dxa"/>
            <w:noWrap/>
            <w:vAlign w:val="bottom"/>
          </w:tcPr>
          <w:p w:rsidR="00E92A2C" w:rsidRPr="003616DB" w:rsidRDefault="00E92A2C" w:rsidP="00F26F15">
            <w:pPr>
              <w:jc w:val="right"/>
              <w:rPr>
                <w:color w:val="000000"/>
              </w:rPr>
            </w:pPr>
            <w:r w:rsidRPr="003616DB">
              <w:rPr>
                <w:color w:val="000000"/>
              </w:rPr>
              <w:t>1</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Caspersen 2008</w:t>
            </w:r>
            <w:r>
              <w:rPr>
                <w:color w:val="000000"/>
              </w:rPr>
              <w:fldChar w:fldCharType="begin"/>
            </w:r>
            <w:r>
              <w:rPr>
                <w:color w:val="000000"/>
              </w:rPr>
              <w:instrText xml:space="preserve"> ADDIN ZOTERO_ITEM CSL_CITATION {"citationID":"8RQcT7yf","properties":{"formattedCitation":"(18)","plainCitation":"(18)"},"citationItems":[{"id":3722,"uris":["http://zotero.org/users/local/aER74EOR/items/4HKSD4E8"],"uri":["http://zotero.org/users/local/aER74EOR/items/4HKSD4E8"],"itemData":{"id":3722,"type":"article-journal","title":"Infliximab for Inflammatory Bowel Disease in Denmark 1999–2005: Clinical Outcome and Follow-Up Evaluation of Malignancy and Mortality","container-title":"Clinical Gastroenterology and Hepatology","page":"1212-1217","volume":"6","issue":"11","source":"Crossref","DOI":"10.1016/j.cgh.2008.05.010","ISSN":"15423565","shortTitle":"Infliximab for Inflammatory Bowel Disease in Denmark 1999–2005","language":"en","author":[{"family":"Caspersen","given":"Sarah"},{"family":"Elkjaer","given":"Margarita"},{"family":"Riis","given":"Lene"},{"family":"Pedersen","given":"Natalia"},{"family":"Mortensen","given":"Christian"},{"family":"Jess","given":"Tine"},{"family":"Sarto","given":"Pernille"},{"family":"Hansen","given":"Tanja S."},{"family":"Wewer","given":"Vibeke"},{"family":"Bendtsen","given":"Flemming"},{"family":"Moesgaard","given":"Flemming"},{"family":"Munkholm","given":"Pia"}],"issued":{"date-parts":[["2008",11]]}}}],"schema":"https://github.com/citation-style-language/schema/raw/master/csl-citation.json"} </w:instrText>
            </w:r>
            <w:r>
              <w:rPr>
                <w:color w:val="000000"/>
              </w:rPr>
              <w:fldChar w:fldCharType="separate"/>
            </w:r>
            <w:r>
              <w:rPr>
                <w:color w:val="000000"/>
              </w:rPr>
              <w:t>(18)</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651</w:t>
            </w:r>
          </w:p>
        </w:tc>
        <w:tc>
          <w:tcPr>
            <w:tcW w:w="1170" w:type="dxa"/>
            <w:noWrap/>
            <w:vAlign w:val="bottom"/>
          </w:tcPr>
          <w:p w:rsidR="00E92A2C" w:rsidRPr="003616DB" w:rsidRDefault="00E92A2C" w:rsidP="00F26F15">
            <w:pPr>
              <w:jc w:val="right"/>
              <w:rPr>
                <w:color w:val="000000"/>
              </w:rPr>
            </w:pPr>
            <w:r w:rsidRPr="003616DB">
              <w:rPr>
                <w:color w:val="000000"/>
              </w:rPr>
              <w:t>2</w:t>
            </w:r>
          </w:p>
        </w:tc>
        <w:tc>
          <w:tcPr>
            <w:tcW w:w="1260" w:type="dxa"/>
            <w:noWrap/>
            <w:vAlign w:val="bottom"/>
          </w:tcPr>
          <w:p w:rsidR="00E92A2C" w:rsidRPr="003616DB" w:rsidRDefault="00E92A2C" w:rsidP="00F26F15">
            <w:pPr>
              <w:jc w:val="right"/>
              <w:rPr>
                <w:color w:val="000000"/>
              </w:rPr>
            </w:pPr>
            <w:r w:rsidRPr="003616DB">
              <w:rPr>
                <w:color w:val="000000"/>
              </w:rPr>
              <w:t>619</w:t>
            </w:r>
          </w:p>
        </w:tc>
        <w:tc>
          <w:tcPr>
            <w:tcW w:w="117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pPr>
              <w:jc w:val="right"/>
              <w:rPr>
                <w:color w:val="000000"/>
              </w:rPr>
            </w:pPr>
            <w:r w:rsidRPr="003616DB">
              <w:rPr>
                <w:color w:val="000000"/>
              </w:rPr>
              <w:t>32</w:t>
            </w:r>
          </w:p>
        </w:tc>
        <w:tc>
          <w:tcPr>
            <w:tcW w:w="108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651</w:t>
            </w:r>
          </w:p>
        </w:tc>
        <w:tc>
          <w:tcPr>
            <w:tcW w:w="990" w:type="dxa"/>
            <w:noWrap/>
            <w:vAlign w:val="bottom"/>
          </w:tcPr>
          <w:p w:rsidR="00E92A2C" w:rsidRPr="003616DB" w:rsidRDefault="00E92A2C" w:rsidP="00F26F15">
            <w:pPr>
              <w:jc w:val="right"/>
              <w:rPr>
                <w:color w:val="000000"/>
              </w:rPr>
            </w:pPr>
            <w:r w:rsidRPr="003616DB">
              <w:rPr>
                <w:color w:val="000000"/>
              </w:rPr>
              <w:t>2</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Cekic 2015</w:t>
            </w:r>
            <w:r>
              <w:rPr>
                <w:color w:val="000000"/>
              </w:rPr>
              <w:fldChar w:fldCharType="begin"/>
            </w:r>
            <w:r>
              <w:rPr>
                <w:color w:val="000000"/>
              </w:rPr>
              <w:instrText xml:space="preserve"> ADDIN ZOTERO_ITEM CSL_CITATION {"citationID":"Ib3fRhYF","properties":{"formattedCitation":"(19)","plainCitation":"(19)"},"citationItems":[{"id":3577,"uris":["http://zotero.org/users/local/aER74EOR/items/II6HB766"],"uri":["http://zotero.org/users/local/aER74EOR/items/II6HB766"],"itemData":{"id":3577,"type":"article-journal","title":"Latent tuberculosis screening tests and active tuberculosis infection rates in Turkish inflammatory bowel disease patients under anti-tumor necrosis factor therapy","container-title":"Annals of Gastroenterology: Quarterly Publication of the Hellenic Society of Gastroenterology","page":"241","volume":"28","issue":"2","source":"Google Scholar","author":[{"family":"Çekiç","given":"Cem"},{"family":"Aslan","given":"Fatih"},{"family":"Vatansever","given":"Sezgin"},{"family":"Topal","given":"Firdevs"},{"family":"Yüksel","given":"Elif Sarıtaş"},{"family":"Alper","given":"Emrah"},{"family":"Dallı","given":"Ayşe"},{"family":"Ünsal","given":"Belkıs"}],"issued":{"date-parts":[["2015"]]}}}],"schema":"https://github.com/citation-style-language/schema/raw/master/csl-citation.json"} </w:instrText>
            </w:r>
            <w:r>
              <w:rPr>
                <w:color w:val="000000"/>
              </w:rPr>
              <w:fldChar w:fldCharType="separate"/>
            </w:r>
            <w:r>
              <w:rPr>
                <w:color w:val="000000"/>
              </w:rPr>
              <w:t>(19)</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76</w:t>
            </w:r>
          </w:p>
        </w:tc>
        <w:tc>
          <w:tcPr>
            <w:tcW w:w="1170" w:type="dxa"/>
            <w:noWrap/>
            <w:vAlign w:val="bottom"/>
          </w:tcPr>
          <w:p w:rsidR="00E92A2C" w:rsidRPr="003616DB" w:rsidRDefault="00E92A2C" w:rsidP="00F26F15">
            <w:pPr>
              <w:jc w:val="right"/>
              <w:rPr>
                <w:color w:val="000000"/>
              </w:rPr>
            </w:pPr>
            <w:r w:rsidRPr="003616DB">
              <w:rPr>
                <w:color w:val="000000"/>
              </w:rPr>
              <w:t>3</w:t>
            </w:r>
          </w:p>
        </w:tc>
        <w:tc>
          <w:tcPr>
            <w:tcW w:w="1260" w:type="dxa"/>
            <w:noWrap/>
            <w:vAlign w:val="bottom"/>
          </w:tcPr>
          <w:p w:rsidR="00E92A2C" w:rsidRPr="003616DB" w:rsidRDefault="00E92A2C" w:rsidP="00F26F15">
            <w:pPr>
              <w:jc w:val="right"/>
              <w:rPr>
                <w:color w:val="000000"/>
              </w:rPr>
            </w:pPr>
            <w:r w:rsidRPr="003616DB">
              <w:rPr>
                <w:color w:val="000000"/>
              </w:rPr>
              <w:t>51</w:t>
            </w:r>
          </w:p>
        </w:tc>
        <w:tc>
          <w:tcPr>
            <w:tcW w:w="1170" w:type="dxa"/>
            <w:noWrap/>
            <w:vAlign w:val="bottom"/>
          </w:tcPr>
          <w:p w:rsidR="00E92A2C" w:rsidRPr="003616DB" w:rsidRDefault="00E92A2C" w:rsidP="00F26F15">
            <w:pPr>
              <w:jc w:val="right"/>
              <w:rPr>
                <w:color w:val="000000"/>
              </w:rPr>
            </w:pPr>
            <w:r w:rsidRPr="003616DB">
              <w:rPr>
                <w:color w:val="000000"/>
              </w:rPr>
              <w:t>2</w:t>
            </w:r>
          </w:p>
        </w:tc>
        <w:tc>
          <w:tcPr>
            <w:tcW w:w="1080" w:type="dxa"/>
            <w:noWrap/>
            <w:vAlign w:val="bottom"/>
          </w:tcPr>
          <w:p w:rsidR="00E92A2C" w:rsidRPr="003616DB" w:rsidRDefault="00E92A2C" w:rsidP="00F26F15">
            <w:pPr>
              <w:jc w:val="right"/>
              <w:rPr>
                <w:color w:val="000000"/>
              </w:rPr>
            </w:pPr>
            <w:r w:rsidRPr="003616DB">
              <w:rPr>
                <w:color w:val="000000"/>
              </w:rPr>
              <w:t>25</w:t>
            </w:r>
          </w:p>
        </w:tc>
        <w:tc>
          <w:tcPr>
            <w:tcW w:w="108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r w:rsidRPr="003616DB">
              <w:rPr>
                <w:color w:val="000000"/>
              </w:rPr>
              <w:t>44</w:t>
            </w:r>
          </w:p>
        </w:tc>
        <w:tc>
          <w:tcPr>
            <w:tcW w:w="990" w:type="dxa"/>
            <w:noWrap/>
            <w:vAlign w:val="bottom"/>
          </w:tcPr>
          <w:p w:rsidR="00E92A2C" w:rsidRPr="003616DB" w:rsidRDefault="00E92A2C" w:rsidP="00F26F15">
            <w:pPr>
              <w:jc w:val="right"/>
              <w:rPr>
                <w:color w:val="000000"/>
              </w:rPr>
            </w:pPr>
            <w:r w:rsidRPr="003616DB">
              <w:rPr>
                <w:color w:val="000000"/>
              </w:rPr>
              <w:t>2</w:t>
            </w:r>
          </w:p>
        </w:tc>
        <w:tc>
          <w:tcPr>
            <w:tcW w:w="990" w:type="dxa"/>
            <w:noWrap/>
            <w:vAlign w:val="bottom"/>
          </w:tcPr>
          <w:p w:rsidR="00E92A2C" w:rsidRPr="003616DB" w:rsidRDefault="00E92A2C" w:rsidP="00F26F15">
            <w:pPr>
              <w:jc w:val="right"/>
              <w:rPr>
                <w:color w:val="000000"/>
              </w:rPr>
            </w:pPr>
            <w:r w:rsidRPr="003616DB">
              <w:rPr>
                <w:color w:val="000000"/>
              </w:rPr>
              <w:t>32</w:t>
            </w:r>
          </w:p>
        </w:tc>
        <w:tc>
          <w:tcPr>
            <w:tcW w:w="1075" w:type="dxa"/>
            <w:noWrap/>
            <w:vAlign w:val="bottom"/>
          </w:tcPr>
          <w:p w:rsidR="00E92A2C" w:rsidRPr="003616DB" w:rsidRDefault="00E92A2C" w:rsidP="00F26F15">
            <w:pPr>
              <w:jc w:val="right"/>
              <w:rPr>
                <w:color w:val="000000"/>
              </w:rPr>
            </w:pPr>
            <w:r w:rsidRPr="003616DB">
              <w:rPr>
                <w:color w:val="000000"/>
              </w:rPr>
              <w:t>1</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Choi 2005</w:t>
            </w:r>
            <w:r>
              <w:rPr>
                <w:color w:val="000000"/>
              </w:rPr>
              <w:fldChar w:fldCharType="begin"/>
            </w:r>
            <w:r>
              <w:rPr>
                <w:color w:val="000000"/>
              </w:rPr>
              <w:instrText xml:space="preserve"> ADDIN ZOTERO_ITEM CSL_CITATION {"citationID":"yJLFTPCK","properties":{"formattedCitation":"(20)","plainCitation":"(20)"},"citationItems":[{"id":3834,"uris":["http://zotero.org/users/local/aER74EOR/items/7BF7X6SA"],"uri":["http://zotero.org/users/local/aER74EOR/items/7BF7X6SA"],"itemData":{"id":3834,"type":"article-journal","title":"[Efficacy and safety of treatment with infliximab in Crohn's disease-the experience of single center in Korea]","container-title":"The Korean Journal of Gastroenterology = Taehan Sohwagi Hakhoe Chi","page":"48-55","volume":"46","issue":"1","source":"PubMed","abstract":"BACKGROUND/AIMS: Infliximab has been shown to be effective and safe for treating refractory luminal and fistulizing Crohn's disease (CD). The aim of this study was to report the efficacy and adverse effect of infliximab therapy in patients with CD at our center.\nMETHODS: Medical records of thirteen patients who were treated with infliximab for refractory luminal or fistulizing CD were reviewed. Clinical response was classified as complete response, partial response and nonresponse.\nRESULTS: Seven patients were treated for fistulizing CD, four patients for luminal CD, and two for both. The mean time of follow-up was 13.1 months (3.3-28.1 months). Clinical response was seen in 10/13 (77%); complete response 7/13 (54%), partial response 3/13 (23%), nonresponse 3/13 (23%). Mean time to response was 27.1 days (10-41 days). 4 of 10 responders (40%) maintained remission over 30 weeks. Those who started on immunosuppressive treatment more than 3 months before infliximab infusion achieved lower early recurrence rate (14%) compared with those less than 3 months (67%) (p=0.039). Steroid tapering was successful in 7/12 (58%). Five patients required surgical therapy; three nonresponders, one partial responder and one who recurred after initial complete response. Initial responders required less surgery than nonresponders (p=0.035). Acute infusion reactions were seen in 2/40 infusions (5%). One patient developed herpes zoster 20 weeks after infliximab infusion. During follow-up peried, no patient developed serious infection, tuberculosis or malignancy.\nCONCLUSIONS: Infliximab is effective and safe in clinical practice. Concurrent immunosuppressive use is associated with lower rate of early recurrence.","ISSN":"1598-9992","note":"PMID: 16030404","journalAbbreviation":"Korean J Gastroenterol","language":"kor","author":[{"family":"Choi","given":"Kee Don"},{"family":"Song","given":"Ho Jun"},{"family":"Kim","given":"Joo Sung"},{"family":"Jung","given":"Hyun Chae"},{"family":"Song","given":"In Sung"}],"issued":{"date-parts":[["2005",7]]}}}],"schema":"https://github.com/citation-style-language/schema/raw/master/csl-citation.json"} </w:instrText>
            </w:r>
            <w:r>
              <w:rPr>
                <w:color w:val="000000"/>
              </w:rPr>
              <w:fldChar w:fldCharType="separate"/>
            </w:r>
            <w:r>
              <w:rPr>
                <w:color w:val="000000"/>
              </w:rPr>
              <w:t>(20)</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13</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13</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13</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Choi 2016</w:t>
            </w:r>
            <w:r>
              <w:rPr>
                <w:color w:val="000000"/>
              </w:rPr>
              <w:fldChar w:fldCharType="begin"/>
            </w:r>
            <w:r>
              <w:rPr>
                <w:color w:val="000000"/>
              </w:rPr>
              <w:instrText xml:space="preserve"> ADDIN ZOTERO_ITEM CSL_CITATION {"citationID":"MbgbUday","properties":{"formattedCitation":"(21)","plainCitation":"(21)"},"citationItems":[{"id":3569,"uris":["http://zotero.org/users/local/aER74EOR/items/P99Q86XQ"],"uri":["http://zotero.org/users/local/aER74EOR/items/P99Q86XQ"],"itemData":{"id":3569,"type":"article-journal","title":"Efficacy and Safety of Infliximab Therapy and Predictors of Response in Korean Patients with Crohn's Disease: A Nationwide, Multicenter Study","container-title":"Yonsei Medical Journal","page":"1376","volume":"57","issue":"6","source":"Crossref","DOI":"10.3349/ymj.2016.57.6.1376","ISSN":"0513-5796, 1976-2437","shortTitle":"Efficacy and Safety of Infliximab Therapy and Predictors of Response in Korean Patients with Crohn's Disease","language":"en","author":[{"family":"Choi","given":"Chang Hwan"},{"family":"Song","given":"In Do"},{"family":"Kim","given":"Young-Ho"},{"family":"Koo","given":"Ja Seol"},{"family":"Kim","given":"You Sun"},{"family":"Kim","given":"Joo Sung"},{"family":"Kim","given":"Nayoung"},{"family":"Kim","given":"Eun Soo"},{"family":"Kim","given":"Jae Hak"},{"family":"Kim","given":"Ji Won"},{"family":"Kim","given":"Tae Oh"},{"family":"Kim","given":"Hyun Soo"},{"family":"Kim","given":"Hyo Jong"},{"family":"Park","given":"Young Sook"},{"family":"Park","given":"Dong Il"},{"family":"Park","given":"Soo Jung"},{"family":"Song","given":"Hyun Joo"},{"family":"Shin","given":"Sung Jae"},{"family":"Yang","given":"Suk-Kyun"},{"family":"Ye","given":"Byong Duk"},{"family":"Lee","given":"Kang-Moon"},{"family":"Lee","given":"Bo In"},{"family":"Lee","given":"Sun-Young"},{"family":"Lee","given":"Chang Kyun"},{"family":"Im","given":"Jong Pil"},{"family":"Jang","given":"Byung Ik"},{"family":"Jeon","given":"Tae Joo"},{"family":"Cho","given":"Yu Kyung"},{"family":"Chang","given":"Sae Kyung"},{"family":"Jeon","given":"Seong Ran"},{"family":"Jung","given":"Sung-Ae"},{"family":"Jeen","given":"Yoon Tae"},{"family":"Cha","given":"Jae Myung"},{"family":"Han","given":"Dong Soo"},{"family":"Kim","given":"Won Ho"},{"literal":"IBD Study Group of the Korean Association for the Study of the Intestinal Diseases"}],"issued":{"date-parts":[["2016"]]}}}],"schema":"https://github.com/citation-style-language/schema/raw/master/csl-citation.json"} </w:instrText>
            </w:r>
            <w:r>
              <w:rPr>
                <w:color w:val="000000"/>
              </w:rPr>
              <w:fldChar w:fldCharType="separate"/>
            </w:r>
            <w:r>
              <w:rPr>
                <w:color w:val="000000"/>
              </w:rPr>
              <w:t>(21)</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317</w:t>
            </w:r>
          </w:p>
        </w:tc>
        <w:tc>
          <w:tcPr>
            <w:tcW w:w="1170" w:type="dxa"/>
            <w:noWrap/>
            <w:vAlign w:val="bottom"/>
          </w:tcPr>
          <w:p w:rsidR="00E92A2C" w:rsidRPr="003616DB" w:rsidRDefault="00E92A2C" w:rsidP="00F26F15">
            <w:pPr>
              <w:jc w:val="right"/>
              <w:rPr>
                <w:color w:val="000000"/>
              </w:rPr>
            </w:pPr>
            <w:r w:rsidRPr="003616DB">
              <w:rPr>
                <w:color w:val="000000"/>
              </w:rPr>
              <w:t>7</w:t>
            </w:r>
          </w:p>
        </w:tc>
        <w:tc>
          <w:tcPr>
            <w:tcW w:w="1260" w:type="dxa"/>
            <w:noWrap/>
            <w:vAlign w:val="bottom"/>
          </w:tcPr>
          <w:p w:rsidR="00E92A2C" w:rsidRPr="003616DB" w:rsidRDefault="00E92A2C" w:rsidP="00F26F15">
            <w:pPr>
              <w:jc w:val="right"/>
              <w:rPr>
                <w:color w:val="000000"/>
              </w:rPr>
            </w:pPr>
            <w:r w:rsidRPr="003616DB">
              <w:rPr>
                <w:color w:val="000000"/>
              </w:rPr>
              <w:t>317</w:t>
            </w:r>
          </w:p>
        </w:tc>
        <w:tc>
          <w:tcPr>
            <w:tcW w:w="1170" w:type="dxa"/>
            <w:noWrap/>
            <w:vAlign w:val="bottom"/>
          </w:tcPr>
          <w:p w:rsidR="00E92A2C" w:rsidRPr="003616DB" w:rsidRDefault="00E92A2C" w:rsidP="00F26F15">
            <w:pPr>
              <w:jc w:val="right"/>
              <w:rPr>
                <w:color w:val="000000"/>
              </w:rPr>
            </w:pPr>
            <w:r w:rsidRPr="003616DB">
              <w:rPr>
                <w:color w:val="000000"/>
              </w:rPr>
              <w:t>7</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317</w:t>
            </w:r>
          </w:p>
        </w:tc>
        <w:tc>
          <w:tcPr>
            <w:tcW w:w="990" w:type="dxa"/>
            <w:noWrap/>
            <w:vAlign w:val="bottom"/>
          </w:tcPr>
          <w:p w:rsidR="00E92A2C" w:rsidRPr="003616DB" w:rsidRDefault="00E92A2C" w:rsidP="00F26F15">
            <w:pPr>
              <w:jc w:val="right"/>
              <w:rPr>
                <w:color w:val="000000"/>
              </w:rPr>
            </w:pPr>
            <w:r w:rsidRPr="003616DB">
              <w:rPr>
                <w:color w:val="000000"/>
              </w:rPr>
              <w:t>7</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Colombel 2004</w:t>
            </w:r>
            <w:r>
              <w:rPr>
                <w:color w:val="000000"/>
              </w:rPr>
              <w:fldChar w:fldCharType="begin"/>
            </w:r>
            <w:r>
              <w:rPr>
                <w:color w:val="000000"/>
              </w:rPr>
              <w:instrText xml:space="preserve"> ADDIN ZOTERO_ITEM CSL_CITATION {"citationID":"GIvlMKef","properties":{"formattedCitation":"(22)","plainCitation":"(22)"},"citationItems":[{"id":661,"uris":["http://zotero.org/users/local/aER74EOR/items/KTEZH55Q"],"uri":["http://zotero.org/users/local/aER74EOR/items/KTEZH55Q"],"itemData":{"id":661,"type":"article-journal","title":"The safety profile of infliximab in patients with Crohn's disease: the Mayo clinic experience in 500 patients","container-title":"Gastroenterology","page":"19-31","volume":"126","issue":"1","source":"PubMed","abstract":"BACKGROUND AND AIMS: The aim of this study was to evaluate the short- and long-term safety of infliximab in patients with Crohn's disease in clinical practice.\nMETHODS: The medical records of 500 consecutive patients treated with infliximab at the Mayo Clinic were reviewed and abstracted for demographic features and adverse events. The likelihood of a causal relationship to infliximab for each adverse event was determined by calculating an intrinsic likelihood (imputability) score.\nRESULTS: The 500 patients received a median of 3 infusions and had a median follow-up of 17 months. Forty-three patients (8.6%) experienced a serious adverse event, of which 30 (6%) were related to infliximab. Acute infusion reactions occurred in 19 of 500 patients (3.8%). Serum sickness-like disease occurred in 19 of 500 patients and was attributed to infliximab in 14 (2.8%). Three patients developed drug-induced lupus. One patient developed a new demyelination disorder. Forty-eight patients had an infectious event, of which 41 (8.2%) were attributed to infliximab. Twenty patients had a serious infection: 2 had fatal sepsis, 8 had pneumonia (of which 2 cases were fatal), 6 had viral infections, 2 had abdominal abscesses requiring surgery, one had arm cellulitis, and one had histoplasmosis. Nine patients had a malignant disorder, 3 of which were possibly related to infliximab. A total of 10 deaths were observed. For 5 of these patients (1%), the events leading to death were possibly related to infliximab.\nCONCLUSIONS: Short- and long-term infliximab therapy is generally well tolerated. However, clinicians must be vigilant for the occurrence of infrequent but serious events, including serum sickness-like reaction, opportunistic infection and sepsis, and autoimmune disorders.","ISSN":"0016-5085","note":"PMID: 14699483","shortTitle":"The safety profile of infliximab in patients with Crohn's disease","journalAbbreviation":"Gastroenterology","language":"eng","author":[{"family":"Colombel","given":"Jean-Frederic"},{"family":"Loftus","given":"Edward V."},{"family":"Tremaine","given":"William J."},{"family":"Egan","given":"Laurence J."},{"family":"Harmsen","given":"W. Scott"},{"family":"Schleck","given":"Cathy D."},{"family":"Zinsmeister","given":"Alan R."},{"family":"Sandborn","given":"William J."}],"issued":{"date-parts":[["2004",1]]}}}],"schema":"https://github.com/citation-style-language/schema/raw/master/csl-citation.json"} </w:instrText>
            </w:r>
            <w:r>
              <w:rPr>
                <w:color w:val="000000"/>
              </w:rPr>
              <w:fldChar w:fldCharType="separate"/>
            </w:r>
            <w:r>
              <w:rPr>
                <w:color w:val="000000"/>
              </w:rPr>
              <w:t>(22)</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500</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500</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500</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Colombel 2007</w:t>
            </w:r>
            <w:r>
              <w:rPr>
                <w:color w:val="000000"/>
              </w:rPr>
              <w:fldChar w:fldCharType="begin"/>
            </w:r>
            <w:r>
              <w:rPr>
                <w:color w:val="000000"/>
              </w:rPr>
              <w:instrText xml:space="preserve"> ADDIN ZOTERO_ITEM CSL_CITATION {"citationID":"4aK1uW4k","properties":{"formattedCitation":"(23)","plainCitation":"(23)"},"citationItems":[{"id":3782,"uris":["http://zotero.org/users/local/aER74EOR/items/UXDHXNUQ"],"uri":["http://zotero.org/users/local/aER74EOR/items/UXDHXNUQ"],"itemData":{"id":3782,"type":"article-journal","title":"Adalimumab for Maintenance of Clinical Response and Remission in Patients With Crohn’s Disease: The CHARM Trial","container-title":"Gastroenterology","page":"52-65","volume":"132","issue":"1","source":"Crossref","DOI":"10.1053/j.gastro.2006.11.041","ISSN":"00165085","shortTitle":"Adalimumab for Maintenance of Clinical Response and Remission in Patients With Crohn’s Disease","language":"en","author":[{"family":"Colombel","given":"Jean–Frédéric"},{"family":"Sandborn","given":"William J."},{"family":"Rutgeerts","given":"Paul"},{"family":"Enns","given":"Robert"},{"family":"Hanauer","given":"Stephen B."},{"family":"Panaccione","given":"Remo"},{"family":"Schreiber","given":"Stefan"},{"family":"Byczkowski","given":"Dan"},{"family":"Li","given":"Ju"},{"family":"Kent","given":"Jeffrey D."},{"family":"Pollack","given":"Paul F."}],"issued":{"date-parts":[["2007",1]]}}}],"schema":"https://github.com/citation-style-language/schema/raw/master/csl-citation.json"} </w:instrText>
            </w:r>
            <w:r>
              <w:rPr>
                <w:color w:val="000000"/>
              </w:rPr>
              <w:fldChar w:fldCharType="separate"/>
            </w:r>
            <w:r>
              <w:rPr>
                <w:color w:val="000000"/>
              </w:rPr>
              <w:t>(23)</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189</w:t>
            </w:r>
          </w:p>
        </w:tc>
        <w:tc>
          <w:tcPr>
            <w:tcW w:w="1170" w:type="dxa"/>
            <w:noWrap/>
            <w:vAlign w:val="bottom"/>
          </w:tcPr>
          <w:p w:rsidR="00E92A2C" w:rsidRPr="003616DB" w:rsidRDefault="00E92A2C" w:rsidP="00F26F15">
            <w:pPr>
              <w:jc w:val="right"/>
              <w:rPr>
                <w:color w:val="000000"/>
              </w:rPr>
            </w:pPr>
            <w:r w:rsidRPr="003616DB">
              <w:rPr>
                <w:color w:val="000000"/>
              </w:rPr>
              <w:t>2</w:t>
            </w:r>
          </w:p>
        </w:tc>
        <w:tc>
          <w:tcPr>
            <w:tcW w:w="1260" w:type="dxa"/>
            <w:noWrap/>
            <w:vAlign w:val="bottom"/>
          </w:tcPr>
          <w:p w:rsidR="00E92A2C" w:rsidRPr="003616DB" w:rsidRDefault="00E92A2C" w:rsidP="00F26F15">
            <w:pPr>
              <w:jc w:val="right"/>
              <w:rPr>
                <w:color w:val="000000"/>
              </w:rPr>
            </w:pPr>
            <w:r w:rsidRPr="003616DB">
              <w:rPr>
                <w:color w:val="000000"/>
              </w:rPr>
              <w:t>189</w:t>
            </w:r>
          </w:p>
        </w:tc>
        <w:tc>
          <w:tcPr>
            <w:tcW w:w="1170" w:type="dxa"/>
            <w:noWrap/>
            <w:vAlign w:val="bottom"/>
          </w:tcPr>
          <w:p w:rsidR="00E92A2C" w:rsidRPr="003616DB" w:rsidRDefault="00E92A2C" w:rsidP="00F26F15">
            <w:pPr>
              <w:jc w:val="right"/>
              <w:rPr>
                <w:color w:val="000000"/>
              </w:rPr>
            </w:pPr>
            <w:r w:rsidRPr="003616DB">
              <w:rPr>
                <w:color w:val="000000"/>
              </w:rPr>
              <w:t>2</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189</w:t>
            </w:r>
          </w:p>
        </w:tc>
        <w:tc>
          <w:tcPr>
            <w:tcW w:w="1075" w:type="dxa"/>
            <w:noWrap/>
            <w:vAlign w:val="bottom"/>
          </w:tcPr>
          <w:p w:rsidR="00E92A2C" w:rsidRPr="003616DB" w:rsidRDefault="00E92A2C" w:rsidP="00F26F15">
            <w:pPr>
              <w:jc w:val="right"/>
              <w:rPr>
                <w:color w:val="000000"/>
              </w:rPr>
            </w:pPr>
            <w:r w:rsidRPr="003616DB">
              <w:rPr>
                <w:color w:val="000000"/>
              </w:rPr>
              <w:t>2</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Colombel 2010</w:t>
            </w:r>
            <w:r>
              <w:rPr>
                <w:color w:val="000000"/>
              </w:rPr>
              <w:fldChar w:fldCharType="begin"/>
            </w:r>
            <w:r>
              <w:rPr>
                <w:color w:val="000000"/>
              </w:rPr>
              <w:instrText xml:space="preserve"> ADDIN ZOTERO_ITEM CSL_CITATION {"citationID":"ua4LYFmU","properties":{"formattedCitation":"(24)","plainCitation":"(24)"},"citationItems":[{"id":3797,"uris":["http://zotero.org/users/local/aER74EOR/items/R2243IV3"],"uri":["http://zotero.org/users/local/aER74EOR/items/R2243IV3"],"itemData":{"id":3797,"type":"article-journal","title":"Infliximab, azathioprine, or combination therapy for Crohn's disease","container-title":"New England Journal of Medicine","page":"1383–1395","volume":"362","issue":"15","source":"Google Scholar","author":[{"family":"Colombel","given":"Jean Frédéric"},{"family":"Sandborn","given":"William J."},{"family":"Reinisch","given":"Walter"},{"family":"Mantzaris","given":"Gerassimos J."},{"family":"Kornbluth","given":"Asher"},{"family":"Rachmilewitz","given":"Daniel"},{"family":"Lichtiger","given":"Simon"},{"family":"D'haens","given":"Geert"},{"family":"Diamond","given":"Robert H."},{"family":"Broussard","given":"Delma L."}],"issued":{"date-parts":[["2010"]]}}}],"schema":"https://github.com/citation-style-language/schema/raw/master/csl-citation.json"} </w:instrText>
            </w:r>
            <w:r>
              <w:rPr>
                <w:color w:val="000000"/>
              </w:rPr>
              <w:fldChar w:fldCharType="separate"/>
            </w:r>
            <w:r>
              <w:rPr>
                <w:color w:val="000000"/>
              </w:rPr>
              <w:t>(24)</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338</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r w:rsidRPr="003616DB">
              <w:rPr>
                <w:color w:val="000000"/>
              </w:rPr>
              <w:t>338</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r w:rsidRPr="003616DB">
              <w:rPr>
                <w:color w:val="000000"/>
              </w:rPr>
              <w:t>338</w:t>
            </w:r>
          </w:p>
        </w:tc>
        <w:tc>
          <w:tcPr>
            <w:tcW w:w="99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Colombel 2014</w:t>
            </w:r>
            <w:r>
              <w:rPr>
                <w:color w:val="000000"/>
              </w:rPr>
              <w:fldChar w:fldCharType="begin"/>
            </w:r>
            <w:r>
              <w:rPr>
                <w:color w:val="000000"/>
              </w:rPr>
              <w:instrText xml:space="preserve"> ADDIN ZOTERO_ITEM CSL_CITATION {"citationID":"khlysa8y","properties":{"formattedCitation":"(25)","plainCitation":"(25)"},"citationItems":[{"id":3846,"uris":["http://zotero.org/users/local/aER74EOR/items/QDARE5KT"],"uri":["http://zotero.org/users/local/aER74EOR/items/QDARE5KT"],"itemData":{"id":3846,"type":"article-journal","title":"Four-year maintenance treatment with adalimumab in patients with moderately to severely active ulcerative colitis: Data from ULTRA 1, 2, and 3","container-title":"The American Journal of Gastroenterology","page":"1771-1780","volume":"109","issue":"11","source":"PubMed","abstract":"OBJECTIVES: The safety and efficacy of adalimumab for patients with moderately to severely active ulcerative colitis (UC) has been reported up to week 52 from the placebo-controlled trials ULTRA (Ulcerative Colitis Long-Term Remission and Maintenance with Adalimumab) 1 and 2. Up to 4 years of data for adalimumab-treated patients from ULTRA 1, 2, and the open-label extension ULTRA 3 are presented.\nMETHODS: Remission per partial Mayo score, remission per Inflammatory Bowel Disease Questionnaire (IBDQ) score, and mucosal healing rates were assessed in adalimumab-randomized patients from ULTRA 1 and 2 up to week 208. Corticosteroid-free remission was assessed in adalimumab-randomized patients who used corticosteroids at lead-in study baseline. Maintenance of remission per partial Mayo score and mucosal healing was assessed in patients who entered ULTRA 3 in remission per full Mayo score and with mucosal healing, respectively. As observed, last observation carried forward (LOCF) and nonresponder imputation (NRI) were used to report efficacy. Adverse events were reported for any adalimumab-treated patient.\nRESULTS: A total of 600/1,094 patients enrolled in ULTRA 1 or 2 were randomized to receive adalimumab and included in the intent-to-treat analyses of the studies. Of these, 199 patients remained on adalimumab after 4 years of follow-up. Rates of remission per partial Mayo score, remission per IBDQ score, mucosal healing, and corticosteroid discontinuation at week 208 were 24.7%, 26.3%, 27.7% (NRI), and 59.2% (observed), respectively. Of the patients who were followed up in ULTRA 3 (588/1,094), a total of 360 patients remained on adalimumab 3 years later. Remission per partial Mayo score and mucosal healing after ULTRA 1 or 2 to year 3 of ULTRA 3 were maintained by 63.6% and 59.9% of patients, respectively (NRI). Adverse event rates were stable over time.\nCONCLUSIONS: Remission, mucosal healing, and improved quality of life were maintained in patients with moderately to severely active UC with long-term adalimumab therapy, for up to 4 years. No new safety signals were reported.","DOI":"10.1038/ajg.2014.242","ISSN":"1572-0241","note":"PMID: 25155227\nPMCID: PMC4223868","shortTitle":"Four-year maintenance treatment with adalimumab in patients with moderately to severely active ulcerative colitis","journalAbbreviation":"Am. J. Gastroenterol.","language":"eng","author":[{"family":"Colombel","given":"Jean-Frederic"},{"family":"Sandborn","given":"William J."},{"family":"Ghosh","given":"Subrata"},{"family":"Wolf","given":"Douglas C."},{"family":"Panaccione","given":"Remo"},{"family":"Feagan","given":"Brian"},{"family":"Reinisch","given":"Walter"},{"family":"Robinson","given":"Anne M."},{"family":"Lazar","given":"Andreas"},{"family":"Kron","given":"Martina"},{"family":"Huang","given":"Bidan"},{"family":"Skup","given":"Martha"},{"family":"Thakkar","given":"Roopal B."}],"issued":{"date-parts":[["2014",11]]}}}],"schema":"https://github.com/citation-style-language/schema/raw/master/csl-citation.json"} </w:instrText>
            </w:r>
            <w:r>
              <w:rPr>
                <w:color w:val="000000"/>
              </w:rPr>
              <w:fldChar w:fldCharType="separate"/>
            </w:r>
            <w:r>
              <w:rPr>
                <w:color w:val="000000"/>
              </w:rPr>
              <w:t>(25)</w:t>
            </w:r>
            <w:r>
              <w:rPr>
                <w:color w:val="000000"/>
              </w:rPr>
              <w:fldChar w:fldCharType="end"/>
            </w:r>
          </w:p>
        </w:tc>
        <w:tc>
          <w:tcPr>
            <w:tcW w:w="1382" w:type="dxa"/>
            <w:noWrap/>
            <w:vAlign w:val="bottom"/>
          </w:tcPr>
          <w:p w:rsidR="00E92A2C" w:rsidRPr="003616DB" w:rsidRDefault="00E92A2C" w:rsidP="00F26F15">
            <w:pPr>
              <w:jc w:val="right"/>
              <w:rPr>
                <w:color w:val="000000"/>
              </w:rPr>
            </w:pPr>
            <w:r>
              <w:rPr>
                <w:color w:val="000000"/>
              </w:rPr>
              <w:t>588</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pPr>
              <w:jc w:val="right"/>
              <w:rPr>
                <w:color w:val="000000"/>
              </w:rPr>
            </w:pPr>
            <w:r>
              <w:rPr>
                <w:color w:val="000000"/>
              </w:rPr>
              <w:t>588</w:t>
            </w:r>
          </w:p>
        </w:tc>
        <w:tc>
          <w:tcPr>
            <w:tcW w:w="108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Pr>
                <w:color w:val="000000"/>
              </w:rPr>
              <w:t>588</w:t>
            </w:r>
          </w:p>
        </w:tc>
        <w:tc>
          <w:tcPr>
            <w:tcW w:w="1075" w:type="dxa"/>
            <w:noWrap/>
            <w:vAlign w:val="bottom"/>
          </w:tcPr>
          <w:p w:rsidR="00E92A2C" w:rsidRPr="003616DB" w:rsidRDefault="00E92A2C" w:rsidP="00F26F15">
            <w:pPr>
              <w:jc w:val="right"/>
              <w:rPr>
                <w:color w:val="000000"/>
              </w:rPr>
            </w:pPr>
            <w:r w:rsidRPr="003616DB">
              <w:rPr>
                <w:color w:val="000000"/>
              </w:rPr>
              <w:t>1</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Cordero-Ruiz 2011</w:t>
            </w:r>
            <w:r>
              <w:rPr>
                <w:color w:val="000000"/>
              </w:rPr>
              <w:fldChar w:fldCharType="begin"/>
            </w:r>
            <w:r>
              <w:rPr>
                <w:color w:val="000000"/>
              </w:rPr>
              <w:instrText xml:space="preserve"> ADDIN ZOTERO_ITEM CSL_CITATION {"citationID":"iIQp41Y1","properties":{"formattedCitation":"(26)","plainCitation":"(26)"},"citationItems":[{"id":3694,"uris":["http://zotero.org/users/local/aER74EOR/items/9CX5DC9H"],"uri":["http://zotero.org/users/local/aER74EOR/items/9CX5DC9H"],"itemData":{"id":3694,"type":"article-journal","title":"Efficacy of adalimumab in patients with Crohn's disease and failure to infliximab therapy: a clinical series","container-title":"Revista Espanola de Enfermedades Digestivas","page":"294","volume":"103","issue":"6","source":"Google Scholar","shortTitle":"Efficacy of adalimumab in patients with Crohn's disease and failure to infliximab therapy","author":[{"family":"Cordero-Ruiz","given":"Patricia"},{"family":"Castro-Márquez","given":"Cristina"},{"family":"Méndez-Rufián","given":"Vanesa"},{"family":"Castro-Laria","given":"Luisa"},{"family":"Caunedo-Álvarez","given":"Angel"},{"family":"Romero-Vázquez","given":"Javier"},{"family":"Herrerías-Gutiérrez","given":"Juan Manuel"}],"issued":{"date-parts":[["2011"]]}}}],"schema":"https://github.com/citation-style-language/schema/raw/master/csl-citation.json"} </w:instrText>
            </w:r>
            <w:r>
              <w:rPr>
                <w:color w:val="000000"/>
              </w:rPr>
              <w:fldChar w:fldCharType="separate"/>
            </w:r>
            <w:r>
              <w:rPr>
                <w:color w:val="000000"/>
              </w:rPr>
              <w:t>(26)</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25</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r w:rsidRPr="003616DB">
              <w:rPr>
                <w:color w:val="000000"/>
              </w:rPr>
              <w:t>25</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25</w:t>
            </w:r>
          </w:p>
        </w:tc>
        <w:tc>
          <w:tcPr>
            <w:tcW w:w="1075" w:type="dxa"/>
            <w:noWrap/>
            <w:vAlign w:val="bottom"/>
          </w:tcPr>
          <w:p w:rsidR="00E92A2C" w:rsidRPr="003616DB" w:rsidRDefault="00E92A2C" w:rsidP="00F26F15">
            <w:pPr>
              <w:jc w:val="right"/>
              <w:rPr>
                <w:color w:val="000000"/>
              </w:rPr>
            </w:pPr>
            <w:r w:rsidRPr="003616DB">
              <w:rPr>
                <w:color w:val="000000"/>
              </w:rPr>
              <w:t>1</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Cottone 2011</w:t>
            </w:r>
            <w:r>
              <w:rPr>
                <w:color w:val="000000"/>
              </w:rPr>
              <w:fldChar w:fldCharType="begin"/>
            </w:r>
            <w:r>
              <w:rPr>
                <w:color w:val="000000"/>
              </w:rPr>
              <w:instrText xml:space="preserve"> ADDIN ZOTERO_ITEM CSL_CITATION {"citationID":"gPja7CWW","properties":{"formattedCitation":"(27)","plainCitation":"(27)"},"citationItems":[{"id":570,"uris":["http://zotero.org/users/local/aER74EOR/items/I7C82DJN"],"uri":["http://zotero.org/users/local/aER74EOR/items/I7C82DJN"],"itemData":{"id":570,"type":"article-journal","title":"Advanced age is an independent risk factor for severe infections and mortality in patients given anti-tumor necrosis factor therapy for inflammatory bowel disease","container-title":"Clinical Gastroenterology and Hepatology: The Official Clinical Practice Journal of the American Gastroenterological Association","page":"30-35","volume":"9","issue":"1","source":"PubMed","abstract":"BACKGROUND &amp; AIMS: Few data are available on effects of biologic therapies in patients more than 65 years old with inflammatory bowel disease (IBD). We evaluated the risk and benefits of therapy with tumor necrosis factor (TNF) inhibitors in these patients.\nMETHODS: We collected data from patients with IBD treated with infliximab (n = 2475) and adalimumab (n = 604) from 2000 to 2009 at 16 tertiary centers. Ninety-five patients (3%) were more than 65 years old (52 men; 37 with ulcerative colitis and 58 with Crohn's disease; 78 treated with infliximab and 17 with adalimumab). The control group comprised 190 patients 65 years old or younger who were treated with both biologics and 190 patients older than 65 years who were treated with other drugs. The primary end points were severe infection, cancer, or death.\nRESULTS: Among patients more than 65 years old who received infliximab and adalimumab, 11% developed severe infections, 3% developed neoplasms, and 10% died. No variable was associated with severe infection or death. Among control patients more than 65 years old, 0.5% developed severe infections, 2% developed cancer, and 2% died. Among control patients less than 65 years old, 2.6% developed severe infections, none developed tumors, and 1% died.\nCONCLUSIONS: Patients older than 65 years treated with TNF inhibitors for IBD have a high rate of severe infections and mortality compared with younger patients or patients of the same age that did not receive these therapeutics. The effects of anti-TNF agents in older patients with IBD should be more thoroughly investigated, because these patients have higher mortality related to hospitalization than younger patients.","DOI":"10.1016/j.cgh.2010.09.026","ISSN":"1542-7714","note":"PMID: 20951835","journalAbbreviation":"Clin. Gastroenterol. Hepatol.","language":"eng","author":[{"family":"Cottone","given":"Mario"},{"family":"Kohn","given":"Anna"},{"family":"Daperno","given":"Marco"},{"family":"Armuzzi","given":"Alessandro"},{"family":"Guidi","given":"Luisa"},{"family":"D'Inca","given":"Renata"},{"family":"Bossa","given":"Fabrizio"},{"family":"Angelucci","given":"Erika"},{"family":"Biancone","given":"Livia"},{"family":"Gionchetti","given":"Paolo"},{"family":"Ardizzone","given":"Sandro"},{"family":"Papi","given":"Claudio"},{"family":"Fries","given":"Walter"},{"family":"Danese","given":"Silvio"},{"family":"Riegler","given":"Gabriele"},{"family":"Cappello","given":"Maria"},{"family":"Castiglione","given":"Fabiana"},{"family":"Annese","given":"Vito"},{"family":"Orlando","given":"Ambrogio"}],"issued":{"date-parts":[["2011",1]]}}}],"schema":"https://github.com/citation-style-language/schema/raw/master/csl-citation.json"} </w:instrText>
            </w:r>
            <w:r>
              <w:rPr>
                <w:color w:val="000000"/>
              </w:rPr>
              <w:fldChar w:fldCharType="separate"/>
            </w:r>
            <w:r>
              <w:rPr>
                <w:color w:val="000000"/>
              </w:rPr>
              <w:t>(27)</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95</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r w:rsidRPr="003616DB">
              <w:rPr>
                <w:color w:val="000000"/>
              </w:rPr>
              <w:t>58</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r w:rsidRPr="003616DB">
              <w:rPr>
                <w:color w:val="000000"/>
              </w:rPr>
              <w:t>37</w:t>
            </w:r>
          </w:p>
        </w:tc>
        <w:tc>
          <w:tcPr>
            <w:tcW w:w="108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r w:rsidRPr="003616DB">
              <w:rPr>
                <w:color w:val="000000"/>
              </w:rPr>
              <w:t>78</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17</w:t>
            </w:r>
          </w:p>
        </w:tc>
        <w:tc>
          <w:tcPr>
            <w:tcW w:w="1075" w:type="dxa"/>
            <w:noWrap/>
            <w:vAlign w:val="bottom"/>
          </w:tcPr>
          <w:p w:rsidR="00E92A2C" w:rsidRPr="003616DB" w:rsidRDefault="00E92A2C" w:rsidP="00F26F15">
            <w:pPr>
              <w:jc w:val="right"/>
              <w:rPr>
                <w:color w:val="000000"/>
              </w:rPr>
            </w:pP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Cottone 2011a</w:t>
            </w:r>
            <w:r>
              <w:rPr>
                <w:color w:val="000000"/>
              </w:rPr>
              <w:fldChar w:fldCharType="begin"/>
            </w:r>
            <w:r>
              <w:rPr>
                <w:color w:val="000000"/>
              </w:rPr>
              <w:instrText xml:space="preserve"> ADDIN ZOTERO_ITEM CSL_CITATION {"citationID":"UKjrhAX5","properties":{"formattedCitation":"(27)","plainCitation":"(27)"},"citationItems":[{"id":570,"uris":["http://zotero.org/users/local/aER74EOR/items/I7C82DJN"],"uri":["http://zotero.org/users/local/aER74EOR/items/I7C82DJN"],"itemData":{"id":570,"type":"article-journal","title":"Advanced age is an independent risk factor for severe infections and mortality in patients given anti-tumor necrosis factor therapy for inflammatory bowel disease","container-title":"Clinical Gastroenterology and Hepatology: The Official Clinical Practice Journal of the American Gastroenterological Association","page":"30-35","volume":"9","issue":"1","source":"PubMed","abstract":"BACKGROUND &amp; AIMS: Few data are available on effects of biologic therapies in patients more than 65 years old with inflammatory bowel disease (IBD). We evaluated the risk and benefits of therapy with tumor necrosis factor (TNF) inhibitors in these patients.\nMETHODS: We collected data from patients with IBD treated with infliximab (n = 2475) and adalimumab (n = 604) from 2000 to 2009 at 16 tertiary centers. Ninety-five patients (3%) were more than 65 years old (52 men; 37 with ulcerative colitis and 58 with Crohn's disease; 78 treated with infliximab and 17 with adalimumab). The control group comprised 190 patients 65 years old or younger who were treated with both biologics and 190 patients older than 65 years who were treated with other drugs. The primary end points were severe infection, cancer, or death.\nRESULTS: Among patients more than 65 years old who received infliximab and adalimumab, 11% developed severe infections, 3% developed neoplasms, and 10% died. No variable was associated with severe infection or death. Among control patients more than 65 years old, 0.5% developed severe infections, 2% developed cancer, and 2% died. Among control patients less than 65 years old, 2.6% developed severe infections, none developed tumors, and 1% died.\nCONCLUSIONS: Patients older than 65 years treated with TNF inhibitors for IBD have a high rate of severe infections and mortality compared with younger patients or patients of the same age that did not receive these therapeutics. The effects of anti-TNF agents in older patients with IBD should be more thoroughly investigated, because these patients have higher mortality related to hospitalization than younger patients.","DOI":"10.1016/j.cgh.2010.09.026","ISSN":"1542-7714","note":"PMID: 20951835","journalAbbreviation":"Clin. Gastroenterol. Hepatol.","language":"eng","author":[{"family":"Cottone","given":"Mario"},{"family":"Kohn","given":"Anna"},{"family":"Daperno","given":"Marco"},{"family":"Armuzzi","given":"Alessandro"},{"family":"Guidi","given":"Luisa"},{"family":"D'Inca","given":"Renata"},{"family":"Bossa","given":"Fabrizio"},{"family":"Angelucci","given":"Erika"},{"family":"Biancone","given":"Livia"},{"family":"Gionchetti","given":"Paolo"},{"family":"Ardizzone","given":"Sandro"},{"family":"Papi","given":"Claudio"},{"family":"Fries","given":"Walter"},{"family":"Danese","given":"Silvio"},{"family":"Riegler","given":"Gabriele"},{"family":"Cappello","given":"Maria"},{"family":"Castiglione","given":"Fabiana"},{"family":"Annese","given":"Vito"},{"family":"Orlando","given":"Ambrogio"}],"issued":{"date-parts":[["2011",1]]}}}],"schema":"https://github.com/citation-style-language/schema/raw/master/csl-citation.json"} </w:instrText>
            </w:r>
            <w:r>
              <w:rPr>
                <w:color w:val="000000"/>
              </w:rPr>
              <w:fldChar w:fldCharType="separate"/>
            </w:r>
            <w:r>
              <w:rPr>
                <w:color w:val="000000"/>
              </w:rPr>
              <w:t>(27)</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190</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116</w:t>
            </w:r>
          </w:p>
        </w:tc>
        <w:tc>
          <w:tcPr>
            <w:tcW w:w="117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pPr>
              <w:jc w:val="right"/>
              <w:rPr>
                <w:color w:val="000000"/>
              </w:rPr>
            </w:pPr>
            <w:r w:rsidRPr="003616DB">
              <w:rPr>
                <w:color w:val="000000"/>
              </w:rPr>
              <w:t>74</w:t>
            </w:r>
          </w:p>
        </w:tc>
        <w:tc>
          <w:tcPr>
            <w:tcW w:w="108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158</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32</w:t>
            </w:r>
          </w:p>
        </w:tc>
        <w:tc>
          <w:tcPr>
            <w:tcW w:w="1075" w:type="dxa"/>
            <w:noWrap/>
            <w:vAlign w:val="bottom"/>
          </w:tcPr>
          <w:p w:rsidR="00E92A2C" w:rsidRPr="003616DB" w:rsidRDefault="00E92A2C" w:rsidP="00F26F15">
            <w:pPr>
              <w:jc w:val="right"/>
              <w:rPr>
                <w:color w:val="000000"/>
              </w:rPr>
            </w:pP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D'Haens 2017</w:t>
            </w:r>
            <w:r>
              <w:rPr>
                <w:color w:val="000000"/>
              </w:rPr>
              <w:fldChar w:fldCharType="begin"/>
            </w:r>
            <w:r>
              <w:rPr>
                <w:color w:val="000000"/>
              </w:rPr>
              <w:instrText xml:space="preserve"> ADDIN ZOTERO_ITEM CSL_CITATION {"citationID":"h9eHLqN2","properties":{"formattedCitation":"(28)","plainCitation":"(28)"},"citationItems":[{"id":3043,"uris":["http://zotero.org/users/local/aER74EOR/items/4KB93H8X"],"uri":["http://zotero.org/users/local/aER74EOR/items/4KB93H8X"],"itemData":{"id":3043,"type":"article-journal","title":"Lymphoma Risk and Overall Safety Profile of Adalimumab in Patients With Crohn's Disease With up to 6 Years of Follow-Up in the Pyramid Registry","container-title":"American Journal of Gastroenterology","page":"872-882","volume":"113","issue":"6","archive":"Embase","abstract":"Objectives: Real-world, prospective, long-term studies in Crohn's disease (CD) characterizing adalimumab safety data and lymphoma risk were lacking. We present the final results from the PYRAMID registry, which was designed to rule out a doubling of lymphoma risk in adalimumab-treated patients with CD. Methods: Patients with moderately to severely active CD newly prescribed or currently receiving adalimumab according to local product labels were followed for up to 6 years and analyzed for adverse events (AEs). The registry exposure-adjusted observed rate of lymphoma was compared with the estimated background lymphoma rate from a sex-matched general population in the Surveillance, Epidemiology, and End Results 17 Registry database adjusted for anticipated prior or concurrent thiopurine use in a CD population. Results: A total of 5025 patients were evaluated (16680.4 PY of adalimumab registry exposure, ≈3 years/patient mean follow-up). Registry treatment-emergent AEs included 4129 serious AEs (n = 1853 [36.9%]; 24.8 E/100 PY), 792 serious infections (n = 556 [11.1%]; 4.7 E/100 PY), and 134 malignancies (n = 116 [2.3%]; 0.8 E/100 PY), including ten lymphomas. The observed lymphoma rate (0.060 E/100 PY) was lower than the estimated background rate (0.084 E/100 PY), and the upper bound of the one-sided 95% CI of the observed rate (0.102 E/100 PY) was lower than double the estimated rate (0.168 E/100 PY). Conclusions: PYRAMID is the longest prospective adalimumab study in routine clinical practice, with up to 6 years of follow-up. No new safety signals were reported. The pre-specified registry objective of ruling out a doubling of lymphoma risk with adalimumab was met.","DOI":"10.1038/s41395-018-0098-4","ISSN":"1572-0241","journalAbbreviation":"Am. J. Gastroenterol.","language":"English","author":[{"literal":"D'Haens G."},{"literal":"Reinisch W."},{"literal":"Panaccione R."},{"literal":"Satsangi J."},{"literal":"Petersson J."},{"literal":"Bereswill M."},{"literal":"Arikan D."},{"literal":"Perotti E."},{"literal":"Robinson A.M."},{"literal":"Kalabic J."},{"literal":"Alperovich G."},{"literal":"Thakkar R."},{"literal":"Loftus E.V."}],"issued":{"date-parts":[["2018"]]}}}],"schema":"https://github.com/citation-style-language/schema/raw/master/csl-citation.json"} </w:instrText>
            </w:r>
            <w:r>
              <w:rPr>
                <w:color w:val="000000"/>
              </w:rPr>
              <w:fldChar w:fldCharType="separate"/>
            </w:r>
            <w:r>
              <w:rPr>
                <w:color w:val="000000"/>
              </w:rPr>
              <w:t>(28)</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5025</w:t>
            </w:r>
          </w:p>
        </w:tc>
        <w:tc>
          <w:tcPr>
            <w:tcW w:w="1170" w:type="dxa"/>
            <w:noWrap/>
            <w:vAlign w:val="bottom"/>
          </w:tcPr>
          <w:p w:rsidR="00E92A2C" w:rsidRPr="003616DB" w:rsidRDefault="00E92A2C" w:rsidP="00F26F15">
            <w:pPr>
              <w:jc w:val="right"/>
              <w:rPr>
                <w:color w:val="000000"/>
              </w:rPr>
            </w:pPr>
            <w:r w:rsidRPr="003616DB">
              <w:rPr>
                <w:color w:val="000000"/>
              </w:rPr>
              <w:t>10</w:t>
            </w:r>
          </w:p>
        </w:tc>
        <w:tc>
          <w:tcPr>
            <w:tcW w:w="1260" w:type="dxa"/>
            <w:noWrap/>
            <w:vAlign w:val="bottom"/>
          </w:tcPr>
          <w:p w:rsidR="00E92A2C" w:rsidRPr="003616DB" w:rsidRDefault="00E92A2C" w:rsidP="00F26F15">
            <w:pPr>
              <w:jc w:val="right"/>
              <w:rPr>
                <w:color w:val="000000"/>
              </w:rPr>
            </w:pPr>
            <w:r w:rsidRPr="003616DB">
              <w:rPr>
                <w:color w:val="000000"/>
              </w:rPr>
              <w:t>5025</w:t>
            </w:r>
          </w:p>
        </w:tc>
        <w:tc>
          <w:tcPr>
            <w:tcW w:w="1170" w:type="dxa"/>
            <w:noWrap/>
            <w:vAlign w:val="bottom"/>
          </w:tcPr>
          <w:p w:rsidR="00E92A2C" w:rsidRPr="003616DB" w:rsidRDefault="00E92A2C" w:rsidP="00F26F15">
            <w:pPr>
              <w:jc w:val="right"/>
              <w:rPr>
                <w:color w:val="000000"/>
              </w:rPr>
            </w:pPr>
            <w:r w:rsidRPr="003616DB">
              <w:rPr>
                <w:color w:val="000000"/>
              </w:rPr>
              <w:t>10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5025</w:t>
            </w:r>
          </w:p>
        </w:tc>
        <w:tc>
          <w:tcPr>
            <w:tcW w:w="1075" w:type="dxa"/>
            <w:noWrap/>
            <w:vAlign w:val="bottom"/>
          </w:tcPr>
          <w:p w:rsidR="00E92A2C" w:rsidRPr="003616DB" w:rsidRDefault="00E92A2C" w:rsidP="00F26F15">
            <w:pPr>
              <w:jc w:val="right"/>
              <w:rPr>
                <w:color w:val="000000"/>
              </w:rPr>
            </w:pPr>
            <w:r w:rsidRPr="003616DB">
              <w:rPr>
                <w:color w:val="000000"/>
              </w:rPr>
              <w:t>10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Didia 2014</w:t>
            </w:r>
            <w:r>
              <w:rPr>
                <w:color w:val="000000"/>
              </w:rPr>
              <w:fldChar w:fldCharType="begin"/>
            </w:r>
            <w:r>
              <w:rPr>
                <w:color w:val="000000"/>
              </w:rPr>
              <w:instrText xml:space="preserve"> ADDIN ZOTERO_ITEM CSL_CITATION {"citationID":"XEJyp99p","properties":{"formattedCitation":"(29)","plainCitation":"(29)"},"citationItems":[{"id":3978,"uris":["http://zotero.org/users/local/aER74EOR/items/NBA7GMSQ"],"uri":["http://zotero.org/users/local/aER74EOR/items/NBA7GMSQ"],"itemData":{"id":3978,"type":"article-journal","title":"Sa1140 Rate of de novo TB Infection in an IBD Population Treated With Adalimumab in Brazil","container-title":"Gastroenterology","page":"S-238","volume":"148","issue":"4","source":"www.gastrojournal.org","DOI":"10.1016/S0016-5085(15)30780-0","ISSN":"0016-5085, 1528-0012","journalAbbreviation":"Gastroenterology","language":"English","author":[{"family":"Cury","given":"Didia B."},{"family":"Moss","given":"Alan C."},{"family":"Oliveira","given":"Rogério A.","dropping-particle":"de"}],"issued":{"date-parts":[["2015",4,1]]}}}],"schema":"https://github.com/citation-style-language/schema/raw/master/csl-citation.json"} </w:instrText>
            </w:r>
            <w:r>
              <w:rPr>
                <w:color w:val="000000"/>
              </w:rPr>
              <w:fldChar w:fldCharType="separate"/>
            </w:r>
            <w:r>
              <w:rPr>
                <w:color w:val="000000"/>
              </w:rPr>
              <w:t>(29)</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77</w:t>
            </w:r>
          </w:p>
        </w:tc>
        <w:tc>
          <w:tcPr>
            <w:tcW w:w="1170" w:type="dxa"/>
            <w:noWrap/>
            <w:vAlign w:val="bottom"/>
          </w:tcPr>
          <w:p w:rsidR="00E92A2C" w:rsidRPr="003616DB" w:rsidRDefault="00E92A2C" w:rsidP="00F26F15">
            <w:pPr>
              <w:jc w:val="right"/>
              <w:rPr>
                <w:color w:val="000000"/>
              </w:rPr>
            </w:pPr>
            <w:r w:rsidRPr="003616DB">
              <w:rPr>
                <w:color w:val="000000"/>
              </w:rPr>
              <w:t>3</w:t>
            </w:r>
          </w:p>
        </w:tc>
        <w:tc>
          <w:tcPr>
            <w:tcW w:w="1260" w:type="dxa"/>
            <w:noWrap/>
            <w:vAlign w:val="bottom"/>
          </w:tcPr>
          <w:p w:rsidR="00E92A2C" w:rsidRPr="003616DB" w:rsidRDefault="00E92A2C" w:rsidP="00F26F15">
            <w:pPr>
              <w:jc w:val="right"/>
              <w:rPr>
                <w:color w:val="000000"/>
              </w:rPr>
            </w:pPr>
            <w:r w:rsidRPr="003616DB">
              <w:rPr>
                <w:color w:val="000000"/>
              </w:rPr>
              <w:t>73</w:t>
            </w:r>
          </w:p>
        </w:tc>
        <w:tc>
          <w:tcPr>
            <w:tcW w:w="117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pPr>
              <w:jc w:val="right"/>
              <w:rPr>
                <w:color w:val="000000"/>
              </w:rPr>
            </w:pPr>
            <w:r w:rsidRPr="003616DB">
              <w:rPr>
                <w:color w:val="000000"/>
              </w:rPr>
              <w:t>4</w:t>
            </w:r>
          </w:p>
        </w:tc>
        <w:tc>
          <w:tcPr>
            <w:tcW w:w="108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77</w:t>
            </w:r>
          </w:p>
        </w:tc>
        <w:tc>
          <w:tcPr>
            <w:tcW w:w="1075" w:type="dxa"/>
            <w:noWrap/>
            <w:vAlign w:val="bottom"/>
          </w:tcPr>
          <w:p w:rsidR="00E92A2C" w:rsidRPr="003616DB" w:rsidRDefault="00E92A2C" w:rsidP="00F26F15">
            <w:pPr>
              <w:jc w:val="right"/>
              <w:rPr>
                <w:color w:val="000000"/>
              </w:rPr>
            </w:pPr>
            <w:r w:rsidRPr="003616DB">
              <w:rPr>
                <w:color w:val="000000"/>
              </w:rPr>
              <w:t>3</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Duncan 2013</w:t>
            </w:r>
            <w:r>
              <w:rPr>
                <w:color w:val="000000"/>
              </w:rPr>
              <w:fldChar w:fldCharType="begin"/>
            </w:r>
            <w:r>
              <w:rPr>
                <w:color w:val="000000"/>
              </w:rPr>
              <w:instrText xml:space="preserve"> ADDIN ZOTERO_ITEM CSL_CITATION {"citationID":"87t3achs","properties":{"formattedCitation":"(30)","plainCitation":"(30)"},"citationItems":[{"id":3713,"uris":["http://zotero.org/users/local/aER74EOR/items/CGQCN29Z"],"uri":["http://zotero.org/users/local/aER74EOR/items/CGQCN29Z"],"itemData":{"id":3713,"type":"article-journal","title":"TB screening in patients with Inflammatory Bowel Disease prior to anti-TNF treatment-completing the audit cycle: Category: Scientific free paper","container-title":"Journal of Infection","page":"e95","volume":"63","issue":"6","source":"Google Scholar","shortTitle":"TB screening in patients with Inflammatory Bowel Disease prior to anti-TNF treatment-completing the audit cycle","author":[{"family":"Duncan","given":"Holly"},{"family":"Foster","given":"Rachel"},{"family":"Robinson","given":"Kerry"},{"family":"Wright","given":"Alison"},{"family":"McAlindon","given":"Mark"},{"family":"Chapman","given":"Ann"},{"family":"Lobo","given":"Alan"}],"issued":{"date-parts":[["2011"]]}}}],"schema":"https://github.com/citation-style-language/schema/raw/master/csl-citation.json"} </w:instrText>
            </w:r>
            <w:r>
              <w:rPr>
                <w:color w:val="000000"/>
              </w:rPr>
              <w:fldChar w:fldCharType="separate"/>
            </w:r>
            <w:r>
              <w:rPr>
                <w:color w:val="000000"/>
              </w:rPr>
              <w:t>(30)</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69</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Fidder 2008</w:t>
            </w:r>
            <w:r>
              <w:rPr>
                <w:color w:val="000000"/>
              </w:rPr>
              <w:fldChar w:fldCharType="begin"/>
            </w:r>
            <w:r>
              <w:rPr>
                <w:color w:val="000000"/>
              </w:rPr>
              <w:instrText xml:space="preserve"> ADDIN ZOTERO_ITEM CSL_CITATION {"citationID":"42q6uB4c","properties":{"formattedCitation":"(31)","plainCitation":"(31)"},"citationItems":[{"id":568,"uris":["http://zotero.org/users/local/aER74EOR/items/CCF8437S"],"uri":["http://zotero.org/users/local/aER74EOR/items/CCF8437S"],"itemData":{"id":568,"type":"article-journal","title":"Long-term safety of infliximab for the treatment of inflammatory bowel disease: a single-centre cohort study","container-title":"Gut","page":"501-508","volume":"58","issue":"4","source":"PubMed","abstract":"BACKGROUND AND AIMS: This study evaluates the long-term safety of infliximab in patients with inflammatory bowel disease (IBD) treated with the drug over a 14-year period.\nMETHODS: The medical records of 734 patients with IBD treated with infliximab and 666 control patients not treated with infliximab were reviewed for adverse events. The time of onset and outcome, severity and concomitant medication were recorded.\nRESULTS: Patients and controls were followed up for serious adverse events for a median time of 58 months (IQR 33-88) and 144 months (IQR 83-163), respectively. 112 severe adverse events occurred in 93 patients (13%) treated with infliximab and 157 occurred in 126 (19%) control patients (OR 1.33 (95% CI 0.56 to 3.00, p = 0.45). There was no difference between the two groups in mortality, malignancies and infection rate. Tuberculosis was diagnosed in two patients receiving infliximab who had negative skin tests at baseline whereas none of 16 patients with positive skin tests who received prophylaxis developed tuberculosis. Concomitant treatment with steroids was the only independent risk factor for infections in patients treated with infliximab (OR 2.69 (95% CI 1.18 to 6.12), p = 0.018). The most commonly observed systemic side effects were skin eruptions including psoriasiform eruptions in 150 patients (20%).\nCONCLUSIONS: Long-term infliximab treatment had a good overall safety profile in the patient cohort studied.","DOI":"10.1136/gut.2008.163642","ISSN":"1468-3288","note":"PMID: 18832524","shortTitle":"Long-term safety of infliximab for the treatment of inflammatory bowel disease","journalAbbreviation":"Gut","language":"eng","author":[{"family":"Fidder","given":"H."},{"family":"Schnitzler","given":"F."},{"family":"Ferrante","given":"M."},{"family":"Noman","given":"M."},{"family":"Katsanos","given":"K."},{"family":"Segaert","given":"S."},{"family":"Henckaerts","given":"L."},{"family":"Van Assche","given":"G."},{"family":"Vermeire","given":"S."},{"family":"Rutgeerts","given":"P."}],"issued":{"date-parts":[["2009",4]]}}}],"schema":"https://github.com/citation-style-language/schema/raw/master/csl-citation.json"} </w:instrText>
            </w:r>
            <w:r>
              <w:rPr>
                <w:color w:val="000000"/>
              </w:rPr>
              <w:fldChar w:fldCharType="separate"/>
            </w:r>
            <w:r>
              <w:rPr>
                <w:color w:val="000000"/>
              </w:rPr>
              <w:t>(31)</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743</w:t>
            </w:r>
          </w:p>
        </w:tc>
        <w:tc>
          <w:tcPr>
            <w:tcW w:w="1170" w:type="dxa"/>
            <w:noWrap/>
            <w:vAlign w:val="bottom"/>
          </w:tcPr>
          <w:p w:rsidR="00E92A2C" w:rsidRPr="003616DB" w:rsidRDefault="00E92A2C" w:rsidP="00F26F15">
            <w:pPr>
              <w:jc w:val="right"/>
              <w:rPr>
                <w:color w:val="000000"/>
              </w:rPr>
            </w:pPr>
            <w:r w:rsidRPr="003616DB">
              <w:rPr>
                <w:color w:val="000000"/>
              </w:rPr>
              <w:t>2</w:t>
            </w:r>
          </w:p>
        </w:tc>
        <w:tc>
          <w:tcPr>
            <w:tcW w:w="1260" w:type="dxa"/>
            <w:noWrap/>
            <w:vAlign w:val="bottom"/>
          </w:tcPr>
          <w:p w:rsidR="00E92A2C" w:rsidRPr="003616DB" w:rsidRDefault="00E92A2C" w:rsidP="00F26F15">
            <w:pPr>
              <w:jc w:val="right"/>
              <w:rPr>
                <w:color w:val="000000"/>
              </w:rPr>
            </w:pPr>
            <w:r w:rsidRPr="003616DB">
              <w:rPr>
                <w:color w:val="000000"/>
              </w:rPr>
              <w:t>597</w:t>
            </w:r>
          </w:p>
        </w:tc>
        <w:tc>
          <w:tcPr>
            <w:tcW w:w="117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pPr>
              <w:jc w:val="right"/>
              <w:rPr>
                <w:color w:val="000000"/>
              </w:rPr>
            </w:pPr>
            <w:r w:rsidRPr="003616DB">
              <w:rPr>
                <w:color w:val="000000"/>
              </w:rPr>
              <w:t>137</w:t>
            </w:r>
          </w:p>
        </w:tc>
        <w:tc>
          <w:tcPr>
            <w:tcW w:w="108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743</w:t>
            </w:r>
          </w:p>
        </w:tc>
        <w:tc>
          <w:tcPr>
            <w:tcW w:w="990" w:type="dxa"/>
            <w:noWrap/>
            <w:vAlign w:val="bottom"/>
          </w:tcPr>
          <w:p w:rsidR="00E92A2C" w:rsidRPr="003616DB" w:rsidRDefault="00E92A2C" w:rsidP="00F26F15">
            <w:pPr>
              <w:jc w:val="right"/>
              <w:rPr>
                <w:color w:val="000000"/>
              </w:rPr>
            </w:pPr>
            <w:r w:rsidRPr="003616DB">
              <w:rPr>
                <w:color w:val="000000"/>
              </w:rPr>
              <w:t>2</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Fragaki 2014</w:t>
            </w:r>
            <w:r>
              <w:rPr>
                <w:color w:val="000000"/>
              </w:rPr>
              <w:fldChar w:fldCharType="begin"/>
            </w:r>
            <w:r>
              <w:rPr>
                <w:color w:val="000000"/>
              </w:rPr>
              <w:instrText xml:space="preserve"> ADDIN ZOTERO_ITEM CSL_CITATION {"citationID":"OxfVXSp7","properties":{"formattedCitation":"(32)","plainCitation":"(32)"},"citationItems":[{"id":3107,"uris":["http://zotero.org/users/local/aER74EOR/items/SGIQB946"],"uri":["http://zotero.org/users/local/aER74EOR/items/SGIQB946"],"itemData":{"id":3107,"type":"article-journal","title":"Tuberculin skin test conversion rate in inflammatory bowel disease patients receiving anti-TNFα agents","container-title":"Journal of Crohn's and Colitis","page":"S375","volume":"12","issue":"(Fragaki M.; Paspatis G.; Karmiris K.) Venizelion General Hospital, Department of Gastroenterology, Heraklion, Greece","archive":"Embase","abstract":"Background: Anti-TNFα therapy increases the risk of tuberculosis (TB) (re)-activation in inflammatory bowel disease (IBD) patients. Purified protein derivative tuberculin skin test (PPD-TST) is considered a pre-requisite at baseline. However, few data exist regarding the kinetics of this test during therapy. Therefore, our study investigated the conversion rate of PPD-TST in IBD patients under anti-TNFα treatment. Methods: Anti-TNFα treated IBD patients followed up in our centre with a baseline PPD-TST underwent a sequential one during therapy. Those with a positive PPD-TST either at baseline or during therapy (d &gt; 10 mm in naïve and d &gt; 5 mm in those exposed to immunomodulators [IMS]) received 300 mg isoniazid orally for 9 months. Results: Sixty-eight IBD patients have been enrolled so far (males: 51.47%, Crohn's disease: 82.35%). Median age at IBD diagnosis was 33.1 years [IQR: 20.3, range: 16.7-66.7]. Median duration of IBD was 7.7 months [IQR: 9.8, range: 1.4-32.7]. Nine patients (13.23%) had a positive PPD-TST at baseline. Fifty-eight patients have undergone a second PPD-TST (median time between the first and second PPD-TST: 27.10 months [IQR: 41.22, range: 6.3-190.1]). Nineteen patients were under combination therapy with an IMS at the second PPD-TST. In seven patients with a positive baseline PPD-TST, this remained positive (in five patients the diameter was decreased and in two increased) and in one it turned negative. Out of the remaining 50 patients with a negative baseline PPD-TST, 10 (20%) exhibited a positive second PPD TST; three of them were receiving infliximab for less than 3 years and seven of them adalimumab (three for less and four for more than 3 years). Only 3 of 10 were under combination therapy. No case of active tuberculosis has been detected in this cohort so far. All patients with a PPD-TST conversion received anti-tuberculous treatment. Conclusions: A positive PPD-TST followed by anti-TB treatment before the initiation of anti-TNFα in IBD patients was not associated with an increased rate of TB infection during therapy. In one-fifth of the patients with a negative baseline PPD-TST the test exhibited conversion but without any undesirable consequence if so treated.","ISSN":"1876-4479","journalAbbreviation":"J. Crohn's Colitis","language":"English","author":[{"literal":"Fragaki M."},{"literal":"Paspatis G."},{"literal":"Karmiris K."}],"issued":{"date-parts":[["2018"]]}}}],"schema":"https://github.com/citation-style-language/schema/raw/master/csl-citation.json"} </w:instrText>
            </w:r>
            <w:r>
              <w:rPr>
                <w:color w:val="000000"/>
              </w:rPr>
              <w:fldChar w:fldCharType="separate"/>
            </w:r>
            <w:r>
              <w:rPr>
                <w:color w:val="000000"/>
              </w:rPr>
              <w:t>(32)</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68</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56</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r w:rsidRPr="003616DB">
              <w:rPr>
                <w:color w:val="000000"/>
              </w:rPr>
              <w:t>12</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Freund 2018</w:t>
            </w:r>
            <w:r>
              <w:rPr>
                <w:color w:val="000000"/>
              </w:rPr>
              <w:fldChar w:fldCharType="begin"/>
            </w:r>
            <w:r>
              <w:rPr>
                <w:color w:val="000000"/>
              </w:rPr>
              <w:instrText xml:space="preserve"> ADDIN ZOTERO_ITEM CSL_CITATION {"citationID":"0WGmztxA","properties":{"formattedCitation":"(33)","plainCitation":"(33)"},"citationItems":[{"id":3119,"uris":["http://zotero.org/users/local/aER74EOR/items/6TR9Q723"],"uri":["http://zotero.org/users/local/aER74EOR/items/6TR9Q723"],"itemData":{"id":3119,"type":"article-journal","title":"Cost-effectiveness analysis of strategies using new immunological diagnostic tests of latent tuberculosis infection before TNF-blockers therapy","container-title":"Presse Medicale","page":"e9-e13","volume":"47","issue":"2","archive":"Embase","abstract":"Several tests have been proposed to detect latent tuberculosis (LTB). Objective: To evaluate the cost-effectiveness of different interferon-gamma release assays based strategies used to screen LTB before tumour necrosis factor (TNF) blockers initiation. Methods: Consecutive patients with rheumatoid arthritis, spondyloarthritis or Crohn's disease for whom TNF-blockers were considered, were recruited in 15 tertiary care centres. All were screened for LTB with tuberculin skin test (TST), QuantiFERON TB Gold® in tube (QFT) and T-SPOT.TB® (TSpot) on the same day. Cost-minimization and cost-effectiveness analysis, testing 8 screening test combinations, were conducted. Effectiveness was defined as the percentage of LTB treatment avoided and compared with TST alone. Cost were elicited in the payer perspective, included all the costs related to the screening procedure. Results: No tuberculosis reactivation was observed after TNF-blocker initiation. TST followed by QFT if TST was positive was found as the best screening strategy, i.e. the less costly (−54 € compared to reference) and most effective (effectiveness 0.93), resulting in an incremental cost-effectiveness ratio of −192 € per treatment avoided. A probabilistic sensitivity analysis confirmed this result in 72.3% of simulations. Conclusion: TST followed by QFT if TST was positive is the most cost-effective strategy in screening for LTB in patients before starting anti-TNF therapy. TrialRegNo: NCT00811343.","DOI":"10.1016/j.lpm.2017.09.029","ISSN":"0755-4982","journalAbbreviation":"Presse Med.","language":"English","author":[{"literal":"Freund R."},{"literal":"Granger B."},{"literal":"Francois C."},{"literal":"Carcelain G."},{"literal":"Ravaud P."},{"literal":"Mariette X."},{"literal":"Fautrel B."}],"issued":{"date-parts":[["2018"]]}}}],"schema":"https://github.com/citation-style-language/schema/raw/master/csl-citation.json"} </w:instrText>
            </w:r>
            <w:r>
              <w:rPr>
                <w:color w:val="000000"/>
              </w:rPr>
              <w:fldChar w:fldCharType="separate"/>
            </w:r>
            <w:r>
              <w:rPr>
                <w:color w:val="000000"/>
              </w:rPr>
              <w:t>(33)</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91</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91</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Gagniere 2018</w:t>
            </w:r>
            <w:r>
              <w:rPr>
                <w:color w:val="000000"/>
              </w:rPr>
              <w:fldChar w:fldCharType="begin"/>
            </w:r>
            <w:r>
              <w:rPr>
                <w:color w:val="000000"/>
              </w:rPr>
              <w:instrText xml:space="preserve"> ADDIN ZOTERO_ITEM CSL_CITATION {"citationID":"b7HezxtV","properties":{"formattedCitation":"(34)","plainCitation":"(34)"},"citationItems":[{"id":3561,"uris":["http://zotero.org/users/local/aER74EOR/items/JV7Z5ZJ8"],"uri":["http://zotero.org/users/local/aER74EOR/items/JV7Z5ZJ8"],"itemData":{"id":3561,"type":"article-journal","title":"Risk of serious infection in healthcare workers with inflammatory bowel disease: a case-control study of the Groupe d'Etude Thérapeutique des Affections Inflammatoires du tube Digestif (GETAID)","container-title":"Alimentary Pharmacology &amp; Therapeutics","page":"713-722","volume":"48","issue":"7","source":"Crossref","DOI":"10.1111/apt.14926","ISSN":"02692813","shortTitle":"Risk of serious infection in healthcare workers with inflammatory bowel disease","language":"en","author":[{"family":"Gagnière","given":"Charlotte"},{"family":"Bourrier","given":"Anne"},{"family":"Seksik","given":"Philippe"},{"family":"Gornet","given":"Jean-Marc"},{"family":"DeWit","given":"Olivier"},{"family":"Nancey","given":"Stephane"},{"family":"Altwegg","given":"Romain"},{"family":"Abitbol","given":"Vered"},{"family":"Laharie","given":"David"},{"family":"Reenaers","given":"Catherine"},{"family":"Buisson","given":"Anthony"},{"family":"Pariente","given":"Benjamin"},{"family":"Viennot","given":"Stephanie"},{"family":"Vuitton","given":"Lucine"},{"family":"Stefanescu","given":"Carmen"},{"family":"Marteau","given":"Philippe"},{"family":"Bouguen","given":"Guillaume"},{"family":"Cosnes","given":"Jacques"},{"family":"Amiot","given":"Aurelien"},{"literal":"the GETAID INFOPRO study group"}],"issued":{"date-parts":[["2018",10]]}}}],"schema":"https://github.com/citation-style-language/schema/raw/master/csl-citation.json"} </w:instrText>
            </w:r>
            <w:r>
              <w:rPr>
                <w:color w:val="000000"/>
              </w:rPr>
              <w:fldChar w:fldCharType="separate"/>
            </w:r>
            <w:r>
              <w:rPr>
                <w:color w:val="000000"/>
              </w:rPr>
              <w:t>(34)</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551</w:t>
            </w:r>
          </w:p>
        </w:tc>
        <w:tc>
          <w:tcPr>
            <w:tcW w:w="1170" w:type="dxa"/>
            <w:noWrap/>
            <w:vAlign w:val="bottom"/>
          </w:tcPr>
          <w:p w:rsidR="00E92A2C" w:rsidRPr="003616DB" w:rsidRDefault="00E92A2C" w:rsidP="00F26F15">
            <w:pPr>
              <w:jc w:val="right"/>
              <w:rPr>
                <w:color w:val="000000"/>
              </w:rPr>
            </w:pPr>
            <w:r w:rsidRPr="003616DB">
              <w:rPr>
                <w:color w:val="000000"/>
              </w:rPr>
              <w:t>3</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Garcia-Bosch 2016</w:t>
            </w:r>
            <w:r>
              <w:rPr>
                <w:color w:val="000000"/>
              </w:rPr>
              <w:fldChar w:fldCharType="begin"/>
            </w:r>
            <w:r>
              <w:rPr>
                <w:color w:val="000000"/>
              </w:rPr>
              <w:instrText xml:space="preserve"> ADDIN ZOTERO_ITEM CSL_CITATION {"citationID":"QeT6KgIk","properties":{"formattedCitation":"(35)","plainCitation":"(35)"},"citationItems":[{"id":3726,"uris":["http://zotero.org/users/local/aER74EOR/items/C6P3SATT"],"uri":["http://zotero.org/users/local/aER74EOR/items/C6P3SATT"],"itemData":{"id":3726,"type":"article-journal","title":"Long-Term Follow-Up of Patients Treated with Infliximab for Ulcerative Colitis: Predictive Factors of Response—An Observational Study","container-title":"Digestive Diseases and Sciences","page":"2051-2059","volume":"61","issue":"7","source":"Crossref","DOI":"10.1007/s10620-016-4089-2","ISSN":"0163-2116, 1573-2568","shortTitle":"Long-Term Follow-Up of Patients Treated with Infliximab for Ulcerative Colitis","language":"en","author":[{"family":"García-Bosch","given":"Orlando"},{"family":"Aceituno","given":"Montserrat"},{"family":"Ordás","given":"Ingrid"},{"family":"Etchevers","given":"Josefina"},{"family":"Sans","given":"Miquel"},{"family":"Feu","given":"Faust"},{"family":"Panés","given":"Julián"},{"family":"Ricart","given":"Elena"}],"issued":{"date-parts":[["2016",7]]}}}],"schema":"https://github.com/citation-style-language/schema/raw/master/csl-citation.json"} </w:instrText>
            </w:r>
            <w:r>
              <w:rPr>
                <w:color w:val="000000"/>
              </w:rPr>
              <w:fldChar w:fldCharType="separate"/>
            </w:r>
            <w:r>
              <w:rPr>
                <w:color w:val="000000"/>
              </w:rPr>
              <w:t>(35)</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53</w:t>
            </w:r>
          </w:p>
        </w:tc>
        <w:tc>
          <w:tcPr>
            <w:tcW w:w="1170" w:type="dxa"/>
            <w:noWrap/>
            <w:vAlign w:val="bottom"/>
          </w:tcPr>
          <w:p w:rsidR="00E92A2C" w:rsidRPr="003616DB" w:rsidRDefault="00E92A2C" w:rsidP="00F26F15">
            <w:pPr>
              <w:jc w:val="right"/>
              <w:rPr>
                <w:color w:val="000000"/>
              </w:rPr>
            </w:pPr>
            <w:r w:rsidRPr="003616DB">
              <w:rPr>
                <w:color w:val="000000"/>
              </w:rPr>
              <w:t>2</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pPr>
              <w:jc w:val="right"/>
              <w:rPr>
                <w:color w:val="000000"/>
              </w:rPr>
            </w:pPr>
            <w:r w:rsidRPr="003616DB">
              <w:rPr>
                <w:color w:val="000000"/>
              </w:rPr>
              <w:t>53</w:t>
            </w:r>
          </w:p>
        </w:tc>
        <w:tc>
          <w:tcPr>
            <w:tcW w:w="1080" w:type="dxa"/>
            <w:noWrap/>
            <w:vAlign w:val="bottom"/>
          </w:tcPr>
          <w:p w:rsidR="00E92A2C" w:rsidRPr="003616DB" w:rsidRDefault="00E92A2C" w:rsidP="00F26F15">
            <w:pPr>
              <w:jc w:val="right"/>
              <w:rPr>
                <w:color w:val="000000"/>
              </w:rPr>
            </w:pPr>
            <w:r w:rsidRPr="003616DB">
              <w:rPr>
                <w:color w:val="000000"/>
              </w:rPr>
              <w:t>2</w:t>
            </w:r>
          </w:p>
        </w:tc>
        <w:tc>
          <w:tcPr>
            <w:tcW w:w="990" w:type="dxa"/>
            <w:noWrap/>
            <w:vAlign w:val="bottom"/>
          </w:tcPr>
          <w:p w:rsidR="00E92A2C" w:rsidRPr="003616DB" w:rsidRDefault="00E92A2C" w:rsidP="00F26F15">
            <w:pPr>
              <w:jc w:val="right"/>
              <w:rPr>
                <w:color w:val="000000"/>
              </w:rPr>
            </w:pPr>
            <w:r w:rsidRPr="003616DB">
              <w:rPr>
                <w:color w:val="000000"/>
              </w:rPr>
              <w:t>53</w:t>
            </w:r>
          </w:p>
        </w:tc>
        <w:tc>
          <w:tcPr>
            <w:tcW w:w="990" w:type="dxa"/>
            <w:noWrap/>
            <w:vAlign w:val="bottom"/>
          </w:tcPr>
          <w:p w:rsidR="00E92A2C" w:rsidRPr="003616DB" w:rsidRDefault="00E92A2C" w:rsidP="00F26F15">
            <w:pPr>
              <w:jc w:val="right"/>
              <w:rPr>
                <w:color w:val="000000"/>
              </w:rPr>
            </w:pPr>
            <w:r w:rsidRPr="003616DB">
              <w:rPr>
                <w:color w:val="000000"/>
              </w:rPr>
              <w:t>2</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Garcia-Vidal 2009</w:t>
            </w:r>
            <w:r>
              <w:rPr>
                <w:color w:val="000000"/>
              </w:rPr>
              <w:fldChar w:fldCharType="begin"/>
            </w:r>
            <w:r>
              <w:rPr>
                <w:color w:val="000000"/>
              </w:rPr>
              <w:instrText xml:space="preserve"> ADDIN ZOTERO_ITEM CSL_CITATION {"citationID":"60Pc9ZN1","properties":{"formattedCitation":"(36)","plainCitation":"(36)"},"citationItems":[{"id":3551,"uris":["http://zotero.org/users/local/aER74EOR/items/F98XGJI2"],"uri":["http://zotero.org/users/local/aER74EOR/items/F98XGJI2"],"itemData":{"id":3551,"type":"article-journal","title":"Risk factors for opportunistic infections in infliximab-treated patients: the importance of screening in prevention","container-title":"European Journal of Clinical Microbiology &amp; Infectious Diseases","page":"331-337","volume":"28","issue":"4","source":"Crossref","DOI":"10.1007/s10096-008-0628-x","ISSN":"0934-9723, 1435-4373","shortTitle":"Risk factors for opportunistic infections in infliximab-treated patients","language":"en","author":[{"family":"Garcia-Vidal","given":"C."},{"family":"Rodríguez-Fernández","given":"S."},{"family":"Teijón","given":"S."},{"family":"Esteve","given":"M."},{"family":"Rodríguez-Carballeira","given":"M."},{"family":"Lacasa","given":"J. M."},{"family":"Salvador","given":"G."},{"family":"Garau","given":"J."}],"issued":{"date-parts":[["2009",4]]}}}],"schema":"https://github.com/citation-style-language/schema/raw/master/csl-citation.json"} </w:instrText>
            </w:r>
            <w:r>
              <w:rPr>
                <w:color w:val="000000"/>
              </w:rPr>
              <w:fldChar w:fldCharType="separate"/>
            </w:r>
            <w:r>
              <w:rPr>
                <w:color w:val="000000"/>
              </w:rPr>
              <w:t>(36)</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25</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25</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25</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Gheorghe 2003</w:t>
            </w:r>
            <w:r>
              <w:rPr>
                <w:color w:val="000000"/>
              </w:rPr>
              <w:fldChar w:fldCharType="begin"/>
            </w:r>
            <w:r>
              <w:rPr>
                <w:color w:val="000000"/>
              </w:rPr>
              <w:instrText xml:space="preserve"> ADDIN ZOTERO_ITEM CSL_CITATION {"citationID":"p7mkQFcy","properties":{"formattedCitation":"(37)","plainCitation":"(37)"},"citationItems":[{"id":3556,"uris":["http://zotero.org/users/local/aER74EOR/items/ZBG9R7KJ"],"uri":["http://zotero.org/users/local/aER74EOR/items/ZBG9R7KJ"],"itemData":{"id":3556,"type":"article-journal","title":"Infliximab for Crohn’s disease in clinical practice: the experience of a single center in romania","container-title":"Rom J Gastroenterol","page":"7–13","volume":"12","issue":"1","source":"Google Scholar","shortTitle":"Infliximab for Crohn’s disease in clinical practice","author":[{"family":"Gheorghe","given":"Liana"},{"family":"Gheorghe","given":"Cristian"},{"family":"Badea","given":"Mihaela"},{"family":"Vadan","given":"Roxana"},{"family":"Pârvulescu","given":"Iuliana"},{"family":"Toader","given":"Cristina"}],"issued":{"date-parts":[["2003"]]}}}],"schema":"https://github.com/citation-style-language/schema/raw/master/csl-citation.json"} </w:instrText>
            </w:r>
            <w:r>
              <w:rPr>
                <w:color w:val="000000"/>
              </w:rPr>
              <w:fldChar w:fldCharType="separate"/>
            </w:r>
            <w:r>
              <w:rPr>
                <w:color w:val="000000"/>
              </w:rPr>
              <w:t>(37)</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24</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24</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24</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Gies 2010</w:t>
            </w:r>
            <w:r>
              <w:rPr>
                <w:color w:val="000000"/>
              </w:rPr>
              <w:fldChar w:fldCharType="begin"/>
            </w:r>
            <w:r>
              <w:rPr>
                <w:color w:val="000000"/>
              </w:rPr>
              <w:instrText xml:space="preserve"> ADDIN ZOTERO_ITEM CSL_CITATION {"citationID":"dnPyQ2ed","properties":{"formattedCitation":"(38)","plainCitation":"(38)"},"citationItems":[{"id":3716,"uris":["http://zotero.org/users/local/aER74EOR/items/IJ5DDV7Z"],"uri":["http://zotero.org/users/local/aER74EOR/items/IJ5DDV7Z"],"itemData":{"id":3716,"type":"article-journal","title":"Treatment of ulcerative colitis with adalimumab or infliximab: long-term follow-up of a single-centre cohort: Anti-TNF therapy for ulcerative colitis","container-title":"Alimentary Pharmacology &amp; Therapeutics","page":"522-528","volume":"32","issue":"4","source":"Crossref","DOI":"10.1111/j.1365-2036.2010.04380.x","ISSN":"02692813, 13652036","shortTitle":"Treatment of ulcerative colitis with adalimumab or infliximab","language":"en","author":[{"family":"Gies","given":"N."},{"family":"Kroeker","given":"K. I."},{"family":"Wong","given":"K."},{"family":"Fedorak","given":"R. N."}],"issued":{"date-parts":[["2010",5,25]]}}}],"schema":"https://github.com/citation-style-language/schema/raw/master/csl-citation.json"} </w:instrText>
            </w:r>
            <w:r>
              <w:rPr>
                <w:color w:val="000000"/>
              </w:rPr>
              <w:fldChar w:fldCharType="separate"/>
            </w:r>
            <w:r>
              <w:rPr>
                <w:color w:val="000000"/>
              </w:rPr>
              <w:t>(38)</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53</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pPr>
              <w:jc w:val="right"/>
              <w:rPr>
                <w:color w:val="000000"/>
              </w:rPr>
            </w:pPr>
            <w:r w:rsidRPr="003616DB">
              <w:rPr>
                <w:color w:val="000000"/>
              </w:rPr>
              <w:t>53</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r w:rsidRPr="003616DB">
              <w:rPr>
                <w:color w:val="000000"/>
              </w:rPr>
              <w:t>28</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25</w:t>
            </w:r>
          </w:p>
        </w:tc>
        <w:tc>
          <w:tcPr>
            <w:tcW w:w="1075" w:type="dxa"/>
            <w:noWrap/>
            <w:vAlign w:val="bottom"/>
          </w:tcPr>
          <w:p w:rsidR="00E92A2C" w:rsidRPr="003616DB" w:rsidRDefault="00E92A2C" w:rsidP="00F26F15">
            <w:pPr>
              <w:jc w:val="right"/>
              <w:rPr>
                <w:color w:val="000000"/>
              </w:rPr>
            </w:pP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González-Lama 2008</w:t>
            </w:r>
            <w:r>
              <w:rPr>
                <w:color w:val="000000"/>
              </w:rPr>
              <w:fldChar w:fldCharType="begin"/>
            </w:r>
            <w:r>
              <w:rPr>
                <w:color w:val="000000"/>
              </w:rPr>
              <w:instrText xml:space="preserve"> ADDIN ZOTERO_ITEM CSL_CITATION {"citationID":"vUbAyGJN","properties":{"formattedCitation":"(39)","plainCitation":"(39)"},"citationItems":[{"id":3731,"uris":["http://zotero.org/users/local/aER74EOR/items/TTKCSRAI"],"uri":["http://zotero.org/users/local/aER74EOR/items/TTKCSRAI"],"itemData":{"id":3731,"type":"article-journal","title":"Open-label infliximab therapy in Crohn's disease: a long-term multicenter study of efficacy, safety and predictors of response","container-title":"Gastroenterología y hepatología","page":"421–426","volume":"31","issue":"7","source":"Google Scholar","shortTitle":"Open-label infliximab therapy in Crohn's disease","author":[{"family":"González-Lama","given":"Yago"},{"family":"López-San Román","given":"Antonio"},{"family":"Marín-Jiménez","given":"Ignacio"},{"family":"Casis","given":"Begoña"},{"family":"Vera","given":"Isabel"},{"family":"Bermejo","given":"Fernando"},{"family":"Pérez-Calle","given":"José Lázaro"},{"family":"Taxonera","given":"Carlos"},{"family":"Martínez-Silva","given":"Francisca"},{"family":"Menchén","given":"Luis"}],"issued":{"date-parts":[["2008"]]}}}],"schema":"https://github.com/citation-style-language/schema/raw/master/csl-citation.json"} </w:instrText>
            </w:r>
            <w:r>
              <w:rPr>
                <w:color w:val="000000"/>
              </w:rPr>
              <w:fldChar w:fldCharType="separate"/>
            </w:r>
            <w:r>
              <w:rPr>
                <w:color w:val="000000"/>
              </w:rPr>
              <w:t>(39)</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169</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169</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169</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Greveson 2012</w:t>
            </w:r>
            <w:r>
              <w:rPr>
                <w:color w:val="000000"/>
              </w:rPr>
              <w:fldChar w:fldCharType="begin"/>
            </w:r>
            <w:r>
              <w:rPr>
                <w:color w:val="000000"/>
              </w:rPr>
              <w:instrText xml:space="preserve"> ADDIN ZOTERO_ITEM CSL_CITATION {"citationID":"oIXqVyJs","properties":{"formattedCitation":"(40)","plainCitation":"(40)"},"citationItems":[{"id":3706,"uris":["http://zotero.org/users/local/aER74EOR/items/Q2VU7I27"],"uri":["http://zotero.org/users/local/aER74EOR/items/Q2VU7I27"],"itemData":{"id":3706,"type":"article-journal","title":"PTU-096 The use of commercial interferon-γ release assays to screen for mycobacterial infection in inflammatory bowel disease patients initiating anti-TNF agents","container-title":"Gut","page":"A223.1-A223","volume":"61","issue":"Suppl 2","source":"Crossref","DOI":"10.1136/gutjnl-2012-302514c.96","ISSN":"0017-5749, 1468-3288","language":"en","author":[{"family":"Greveson","given":"K"},{"family":"Murray","given":"C"},{"family":"Goodhand","given":"J"},{"family":"Cropley","given":"I"},{"family":"Murthy","given":"S"},{"family":"Hamilton","given":"M"},{"family":"Lipman","given":"M"}],"issued":{"date-parts":[["2012",7]]}}}],"schema":"https://github.com/citation-style-language/schema/raw/master/csl-citation.json"} </w:instrText>
            </w:r>
            <w:r>
              <w:rPr>
                <w:color w:val="000000"/>
              </w:rPr>
              <w:fldChar w:fldCharType="separate"/>
            </w:r>
            <w:r>
              <w:rPr>
                <w:color w:val="000000"/>
              </w:rPr>
              <w:t>(40)</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148</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Greveson 2013</w:t>
            </w:r>
            <w:r>
              <w:rPr>
                <w:color w:val="000000"/>
              </w:rPr>
              <w:fldChar w:fldCharType="begin"/>
            </w:r>
            <w:r>
              <w:rPr>
                <w:color w:val="000000"/>
              </w:rPr>
              <w:instrText xml:space="preserve"> ADDIN ZOTERO_ITEM CSL_CITATION {"citationID":"OuhWYKXU","properties":{"formattedCitation":"(41)","plainCitation":"(41)"},"citationItems":[{"id":3566,"uris":["http://zotero.org/users/local/aER74EOR/items/IAEAPADG"],"uri":["http://zotero.org/users/local/aER74EOR/items/IAEAPADG"],"itemData":{"id":3566,"type":"article-journal","title":"Yield and cost effectiveness of mycobacterial infection detection using a simple IGRA-based protocol in UK subjects with inflammatory bowel disease suitable for anti-TNFα therapy","container-title":"Journal of Crohn's and Colitis","page":"412-418","volume":"7","issue":"5","source":"Crossref","DOI":"10.1016/j.crohns.2012.08.010","ISSN":"18739946","language":"en","author":[{"family":"Greveson","given":"Kay"},{"family":"Goodhand","given":"James"},{"family":"Capocci","given":"Santino"},{"family":"Woodward","given":"Sue"},{"family":"Murray","given":"Charles"},{"family":"Cropley","given":"Ian"},{"family":"Hamilton","given":"Mark"},{"family":"Lipman","given":"Marc"}],"issued":{"date-parts":[["2013",6]]}}}],"schema":"https://github.com/citation-style-language/schema/raw/master/csl-citation.json"} </w:instrText>
            </w:r>
            <w:r>
              <w:rPr>
                <w:color w:val="000000"/>
              </w:rPr>
              <w:fldChar w:fldCharType="separate"/>
            </w:r>
            <w:r>
              <w:rPr>
                <w:color w:val="000000"/>
              </w:rPr>
              <w:t>(41)</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125</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102</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r w:rsidRPr="003616DB">
              <w:rPr>
                <w:color w:val="000000"/>
              </w:rPr>
              <w:t>16</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Hamzouglu 2010</w:t>
            </w:r>
            <w:r>
              <w:rPr>
                <w:color w:val="000000"/>
              </w:rPr>
              <w:fldChar w:fldCharType="begin"/>
            </w:r>
            <w:r>
              <w:rPr>
                <w:color w:val="000000"/>
              </w:rPr>
              <w:instrText xml:space="preserve"> ADDIN ZOTERO_ITEM CSL_CITATION {"citationID":"JTiD8YTy","properties":{"formattedCitation":"(42)","plainCitation":"(42)"},"citationItems":[{"id":3800,"uris":["http://zotero.org/users/local/aER74EOR/items/MP6H5TQP"],"uri":["http://zotero.org/users/local/aER74EOR/items/MP6H5TQP"],"itemData":{"id":3800,"type":"article-journal","title":"Safety of infliximab in Crohnʼs disease: A large single-center experience","container-title":"Inflammatory Bowel Diseases","page":"2109-2116","volume":"16","issue":"12","source":"Crossref","DOI":"10.1002/ibd.21290","ISSN":"1078-0998","shortTitle":"Safety of infliximab in Crohnʼs disease","language":"en","author":[{"family":"Hamzaoglu","given":"H."},{"family":"Cooper","given":"J."},{"family":"Alsahli","given":"M."},{"family":"Falchuk","given":"K. R."},{"family":"Peppercorn","given":"M. A."},{"family":"Farrell","given":"R. J."}],"issued":{"date-parts":[["2010",12]]}}}],"schema":"https://github.com/citation-style-language/schema/raw/master/csl-citation.json"} </w:instrText>
            </w:r>
            <w:r>
              <w:rPr>
                <w:color w:val="000000"/>
              </w:rPr>
              <w:fldChar w:fldCharType="separate"/>
            </w:r>
            <w:r>
              <w:rPr>
                <w:color w:val="000000"/>
              </w:rPr>
              <w:t>(42)</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297</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297</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297</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Hanauer 2002</w:t>
            </w:r>
            <w:r>
              <w:rPr>
                <w:color w:val="000000"/>
              </w:rPr>
              <w:fldChar w:fldCharType="begin"/>
            </w:r>
            <w:r>
              <w:rPr>
                <w:color w:val="000000"/>
              </w:rPr>
              <w:instrText xml:space="preserve"> ADDIN ZOTERO_ITEM CSL_CITATION {"citationID":"kFbB9Fa7","properties":{"formattedCitation":"(43)","plainCitation":"(43)"},"citationItems":[{"id":3844,"uris":["http://zotero.org/users/local/aER74EOR/items/RIGIF97V"],"uri":["http://zotero.org/users/local/aER74EOR/items/RIGIF97V"],"itemData":{"id":3844,"type":"article-journal","title":"Maintenance infliximab for Crohn's disease: the ACCENT I randomised trial","container-title":"Lancet (London, England)","page":"1541-1549","volume":"359","issue":"9317","source":"PubMed","abstract":"BACKGROUND: We did a randomised controlled trial to assess the benefit of maintenance infliximab therapy in patients with active Crohn's disease who respond to a single infusion of infliximab.\nMETHODS: 573 patients with a score of at least 220 on the Crohn's disease activity index (CDAI) received a 5 mg/kg intravenous infusion of infliximab at week 0. After assessment of response at week 2, patients were randomly assigned repeat infusions of placebo at weeks 2 and 6 and then every 8 weeks thereafter until week 46 (group I), repeat infusions of 5 mg/kg infliximab at the same timepoints (group II), or 5 mg/kg infliximab at weeks 2 and 6 followed by 10 mg/kg (group III). The prespecified co-primary endpoints were the proportion of patients who responded at week 2 and were in remission (CDAI &lt;150) at week 30 and the time to loss of response up to week 54 in patients who responded. Analyses of the co-primary endpoints were by intention to treat.\nFINDINGS: 335 (58%) patients responded to a single infusion of infliximab within 2 weeks. At week 30, 23 of 110 (21%) group I patients were in remission, compared with 44 of 113 (39%) group II (p=0.003) and 50 of 112 (45%) group III (p=0.0002) patients. Thus, patients in groups II and III combined were more likely to sustain clinical remission than patients in group I (odds ratio 2.7, 95% CI 1.6-4.6). Throughout the 54-week trial, the median time to loss of response was 38 weeks (IQR 15 to &gt;54) and more than 54 weeks (21 to &gt;54) for groups II and III, respectively, compared with 19 weeks (10-45) for group I (p=0.002 and p=0.0002, respectively). Infliximab safety was consistent with that seen in other trials of infliximab in Crohn's disease and rheumatoid arthritis. In particular, the incidence of serious infections was similar across treatment groups.\nINTERPRETATION: Patients with Crohn's disease who respond to an initial dose of infliximab are more likely to be in remission at weeks 30 and 54, to discontinue corticosteroids, and to maintain their response for a longer period of time, if infliximab treatment is maintained every 8 weeks.","DOI":"10.1016/S0140-6736(02)08512-4","ISSN":"0140-6736","note":"PMID: 12047962","shortTitle":"Maintenance infliximab for Crohn's disease","journalAbbreviation":"Lancet","language":"eng","author":[{"family":"Hanauer","given":"Stephen B."},{"family":"Feagan","given":"Brian G."},{"family":"Lichtenstein","given":"Gary R."},{"family":"Mayer","given":"Lloyd F."},{"family":"Schreiber","given":"S."},{"family":"Colombel","given":"Jean Frederic"},{"family":"Rachmilewitz","given":"Daniel"},{"family":"Wolf","given":"Douglas C."},{"family":"Olson","given":"Allan"},{"family":"Bao","given":"Weihang"},{"family":"Rutgeerts","given":"Paul"},{"literal":"ACCENT I Study Group"}],"issued":{"date-parts":[["2002",5,4]]}}}],"schema":"https://github.com/citation-style-language/schema/raw/master/csl-citation.json"} </w:instrText>
            </w:r>
            <w:r>
              <w:rPr>
                <w:color w:val="000000"/>
              </w:rPr>
              <w:fldChar w:fldCharType="separate"/>
            </w:r>
            <w:r>
              <w:rPr>
                <w:color w:val="000000"/>
              </w:rPr>
              <w:t>(43)</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225</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r w:rsidRPr="003616DB">
              <w:rPr>
                <w:color w:val="000000"/>
              </w:rPr>
              <w:t>225</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225</w:t>
            </w:r>
          </w:p>
        </w:tc>
        <w:tc>
          <w:tcPr>
            <w:tcW w:w="99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Hanauer 2006</w:t>
            </w:r>
            <w:r>
              <w:rPr>
                <w:color w:val="000000"/>
              </w:rPr>
              <w:fldChar w:fldCharType="begin"/>
            </w:r>
            <w:r>
              <w:rPr>
                <w:color w:val="000000"/>
              </w:rPr>
              <w:instrText xml:space="preserve"> ADDIN ZOTERO_ITEM CSL_CITATION {"citationID":"8ScG98LE","properties":{"formattedCitation":"(44)","plainCitation":"(44)"},"citationItems":[{"id":3789,"uris":["http://zotero.org/users/local/aER74EOR/items/ND9TII42"],"uri":["http://zotero.org/users/local/aER74EOR/items/ND9TII42"],"itemData":{"id":3789,"type":"article-journal","title":"Human Anti–Tumor Necrosis Factor Monoclonal Antibody (Adalimumab) in Crohn’s Disease: the CLASSIC-I Trial","container-title":"Gastroenterology","page":"323-333","volume":"130","issue":"2","source":"Crossref","DOI":"10.1053/j.gastro.2005.11.030","ISSN":"00165085","shortTitle":"Human Anti–Tumor Necrosis Factor Monoclonal Antibody (Adalimumab) in Crohn’s Disease","language":"en","author":[{"family":"Hanauer","given":"Stephen B."},{"family":"Sandborn","given":"William J."},{"family":"Rutgeerts","given":"Paul"},{"family":"Fedorak","given":"Richard N."},{"family":"Lukas","given":"Milan"},{"family":"MacIntosh","given":"Donald"},{"family":"Panaccione","given":"Remo"},{"family":"Wolf","given":"Douglas"},{"family":"Pollack","given":"Paul"}],"issued":{"date-parts":[["2006",2]]}}}],"schema":"https://github.com/citation-style-language/schema/raw/master/csl-citation.json"} </w:instrText>
            </w:r>
            <w:r>
              <w:rPr>
                <w:color w:val="000000"/>
              </w:rPr>
              <w:fldChar w:fldCharType="separate"/>
            </w:r>
            <w:r>
              <w:rPr>
                <w:color w:val="000000"/>
              </w:rPr>
              <w:t>(44)</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225</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225</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225</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Hernandez Camba 2013</w:t>
            </w:r>
            <w:r>
              <w:rPr>
                <w:color w:val="000000"/>
              </w:rPr>
              <w:fldChar w:fldCharType="begin"/>
            </w:r>
            <w:r>
              <w:rPr>
                <w:color w:val="000000"/>
              </w:rPr>
              <w:instrText xml:space="preserve"> ADDIN ZOTERO_ITEM CSL_CITATION {"citationID":"6sSIvtwX","properties":{"formattedCitation":"(45)","plainCitation":"(45)"},"citationItems":[{"id":3699,"uris":["http://zotero.org/users/local/aER74EOR/items/96WHMAHJ"],"uri":["http://zotero.org/users/local/aER74EOR/items/96WHMAHJ"],"itemData":{"id":3699,"type":"article-journal","title":"Su1156 Tuberculosis Infection in Patients With Inflammatory Bowel Diseases Receiving Anti-TNF Agents: Report of a Case Series of 99 Patients","container-title":"Gastroenterology","page":"S–414","volume":"144","issue":"5","source":"Google Scholar","shortTitle":"Su1156 Tuberculosis Infection in Patients With Inflammatory Bowel Diseases Receiving Anti-TNF Agents","author":[{"family":"Camba","given":"Alejandro Hernandez"},{"family":"Izaguirre","given":"Hemily"},{"family":"Alonso-Abreu","given":"Inmaculada"},{"family":"Carrillo-Palau","given":"Marta"},{"family":"Ramos","given":"Laura"},{"family":"Expósito","given":"Hector M. Gonzalez"},{"family":"Quintero","given":"Enrique"}],"issued":{"date-parts":[["2013"]]}}}],"schema":"https://github.com/citation-style-language/schema/raw/master/csl-citation.json"} </w:instrText>
            </w:r>
            <w:r>
              <w:rPr>
                <w:color w:val="000000"/>
              </w:rPr>
              <w:fldChar w:fldCharType="separate"/>
            </w:r>
            <w:r>
              <w:rPr>
                <w:color w:val="000000"/>
              </w:rPr>
              <w:t>(45)</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99</w:t>
            </w:r>
          </w:p>
        </w:tc>
        <w:tc>
          <w:tcPr>
            <w:tcW w:w="1170" w:type="dxa"/>
            <w:noWrap/>
            <w:vAlign w:val="bottom"/>
          </w:tcPr>
          <w:p w:rsidR="00E92A2C" w:rsidRPr="003616DB" w:rsidRDefault="00E92A2C" w:rsidP="00F26F15">
            <w:pPr>
              <w:jc w:val="right"/>
              <w:rPr>
                <w:color w:val="000000"/>
              </w:rPr>
            </w:pPr>
            <w:r w:rsidRPr="003616DB">
              <w:rPr>
                <w:color w:val="000000"/>
              </w:rPr>
              <w:t>2</w:t>
            </w:r>
          </w:p>
        </w:tc>
        <w:tc>
          <w:tcPr>
            <w:tcW w:w="1260" w:type="dxa"/>
            <w:noWrap/>
            <w:vAlign w:val="bottom"/>
          </w:tcPr>
          <w:p w:rsidR="00E92A2C" w:rsidRPr="003616DB" w:rsidRDefault="00E92A2C" w:rsidP="00F26F15">
            <w:pPr>
              <w:jc w:val="right"/>
              <w:rPr>
                <w:color w:val="000000"/>
              </w:rPr>
            </w:pPr>
            <w:r w:rsidRPr="003616DB">
              <w:rPr>
                <w:color w:val="000000"/>
              </w:rPr>
              <w:t>88</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080" w:type="dxa"/>
            <w:noWrap/>
            <w:vAlign w:val="bottom"/>
          </w:tcPr>
          <w:p w:rsidR="00E92A2C" w:rsidRPr="003616DB" w:rsidRDefault="00E92A2C" w:rsidP="00F26F15">
            <w:pPr>
              <w:jc w:val="right"/>
              <w:rPr>
                <w:color w:val="000000"/>
              </w:rPr>
            </w:pPr>
            <w:r w:rsidRPr="003616DB">
              <w:rPr>
                <w:color w:val="000000"/>
              </w:rPr>
              <w:t>11</w:t>
            </w:r>
          </w:p>
        </w:tc>
        <w:tc>
          <w:tcPr>
            <w:tcW w:w="108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Hong 2016</w:t>
            </w:r>
            <w:r>
              <w:rPr>
                <w:color w:val="000000"/>
              </w:rPr>
              <w:fldChar w:fldCharType="begin"/>
            </w:r>
            <w:r>
              <w:rPr>
                <w:color w:val="000000"/>
              </w:rPr>
              <w:instrText xml:space="preserve"> ADDIN ZOTERO_ITEM CSL_CITATION {"citationID":"3WGQOaBy","properties":{"formattedCitation":"(46)","plainCitation":"(46)"},"citationItems":[{"id":3557,"uris":["http://zotero.org/users/local/aER74EOR/items/H4KR7QNM"],"uri":["http://zotero.org/users/local/aER74EOR/items/H4KR7QNM"],"itemData":{"id":3557,"type":"article-journal","title":"Risk of incident &lt;i&gt;Mycobacterium tuberculosis&lt;/i&gt; infection in patients with inflammatory bowel disease: a nationwide population-based study in South Korea","container-title":"Alimentary Pharmacology &amp; Therapeutics","page":"253-263","volume":"45","issue":"2","source":"Crossref","DOI":"10.1111/apt.13851","ISSN":"02692813","shortTitle":"Risk of incident &lt;i&gt;Mycobacterium tuberculosis&lt;/i&gt; infection in patients with inflammatory bowel disease","language":"en","author":[{"family":"Hong","given":"S. N."},{"family":"Kim","given":"H. J."},{"family":"Kim","given":"K. H."},{"family":"Han","given":"S.-J."},{"family":"Ahn","given":"I. M."},{"family":"Ahn","given":"H. S."}],"issued":{"date-parts":[["2017",1]]}}}],"schema":"https://github.com/citation-style-language/schema/raw/master/csl-citation.json"} </w:instrText>
            </w:r>
            <w:r>
              <w:rPr>
                <w:color w:val="000000"/>
              </w:rPr>
              <w:fldChar w:fldCharType="separate"/>
            </w:r>
            <w:r>
              <w:rPr>
                <w:color w:val="000000"/>
              </w:rPr>
              <w:t>(46)</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3730</w:t>
            </w:r>
          </w:p>
        </w:tc>
        <w:tc>
          <w:tcPr>
            <w:tcW w:w="1170" w:type="dxa"/>
            <w:noWrap/>
            <w:vAlign w:val="bottom"/>
          </w:tcPr>
          <w:p w:rsidR="00E92A2C" w:rsidRPr="003616DB" w:rsidRDefault="00E92A2C" w:rsidP="00F26F15">
            <w:pPr>
              <w:jc w:val="right"/>
              <w:rPr>
                <w:color w:val="000000"/>
              </w:rPr>
            </w:pPr>
            <w:r w:rsidRPr="003616DB">
              <w:rPr>
                <w:color w:val="000000"/>
              </w:rPr>
              <w:t>64</w:t>
            </w:r>
          </w:p>
        </w:tc>
        <w:tc>
          <w:tcPr>
            <w:tcW w:w="1260" w:type="dxa"/>
            <w:noWrap/>
            <w:vAlign w:val="bottom"/>
          </w:tcPr>
          <w:p w:rsidR="00E92A2C" w:rsidRPr="003616DB" w:rsidRDefault="00E92A2C" w:rsidP="00F26F15">
            <w:pPr>
              <w:jc w:val="right"/>
              <w:rPr>
                <w:color w:val="000000"/>
              </w:rPr>
            </w:pPr>
            <w:r w:rsidRPr="003616DB">
              <w:rPr>
                <w:color w:val="000000"/>
              </w:rPr>
              <w:t>2790</w:t>
            </w:r>
          </w:p>
        </w:tc>
        <w:tc>
          <w:tcPr>
            <w:tcW w:w="1170" w:type="dxa"/>
            <w:noWrap/>
            <w:vAlign w:val="bottom"/>
          </w:tcPr>
          <w:p w:rsidR="00E92A2C" w:rsidRPr="003616DB" w:rsidRDefault="00E92A2C" w:rsidP="00F26F15">
            <w:pPr>
              <w:jc w:val="right"/>
              <w:rPr>
                <w:color w:val="000000"/>
              </w:rPr>
            </w:pPr>
            <w:r w:rsidRPr="003616DB">
              <w:rPr>
                <w:color w:val="000000"/>
              </w:rPr>
              <w:t>42</w:t>
            </w:r>
          </w:p>
        </w:tc>
        <w:tc>
          <w:tcPr>
            <w:tcW w:w="1080" w:type="dxa"/>
            <w:noWrap/>
            <w:vAlign w:val="bottom"/>
          </w:tcPr>
          <w:p w:rsidR="00E92A2C" w:rsidRPr="003616DB" w:rsidRDefault="00E92A2C" w:rsidP="00F26F15">
            <w:pPr>
              <w:jc w:val="right"/>
              <w:rPr>
                <w:color w:val="000000"/>
              </w:rPr>
            </w:pPr>
            <w:r w:rsidRPr="003616DB">
              <w:rPr>
                <w:color w:val="000000"/>
              </w:rPr>
              <w:t>1130</w:t>
            </w:r>
          </w:p>
        </w:tc>
        <w:tc>
          <w:tcPr>
            <w:tcW w:w="1080" w:type="dxa"/>
            <w:noWrap/>
            <w:vAlign w:val="bottom"/>
          </w:tcPr>
          <w:p w:rsidR="00E92A2C" w:rsidRPr="003616DB" w:rsidRDefault="00E92A2C" w:rsidP="00F26F15">
            <w:pPr>
              <w:jc w:val="right"/>
              <w:rPr>
                <w:color w:val="000000"/>
              </w:rPr>
            </w:pPr>
            <w:r w:rsidRPr="003616DB">
              <w:rPr>
                <w:color w:val="000000"/>
              </w:rPr>
              <w:t>22</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Hou 2017</w:t>
            </w:r>
            <w:r>
              <w:rPr>
                <w:color w:val="000000"/>
              </w:rPr>
              <w:fldChar w:fldCharType="begin"/>
            </w:r>
            <w:r>
              <w:rPr>
                <w:color w:val="000000"/>
              </w:rPr>
              <w:instrText xml:space="preserve"> ADDIN ZOTERO_ITEM CSL_CITATION {"citationID":"PUsMKo6f","properties":{"formattedCitation":"(47)","plainCitation":"(47)"},"citationItems":[{"id":3573,"uris":["http://zotero.org/users/local/aER74EOR/items/63TU6XXI"],"uri":["http://zotero.org/users/local/aER74EOR/items/63TU6XXI"],"itemData":{"id":3573,"type":"article-journal","title":"Tuberculosis Screening and Reactivation Among a National Cohort of Patients with Inflammatory Bowel Disease Treated with Tumor Necrosis Factor Alpha Antagonists:","container-title":"Inflammatory Bowel Diseases","page":"254-260","volume":"23","issue":"2","source":"Crossref","DOI":"10.1097/MIB.0000000000001003","ISSN":"1078-0998","shortTitle":"Tuberculosis Screening and Reactivation Among a National Cohort of Patients with Inflammatory Bowel Disease Treated with Tumor Necrosis Factor Alpha Antagonists","language":"en","author":[{"family":"Hou","given":"Jason K."},{"family":"Kramer","given":"Jennifer R."},{"family":"Richardson","given":"Peter"},{"family":"Sansgiry","given":"Shubhada"},{"family":"El-Serag","given":"Hashem B."}],"issued":{"date-parts":[["2017",2]]}}}],"schema":"https://github.com/citation-style-language/schema/raw/master/csl-citation.json"} </w:instrText>
            </w:r>
            <w:r>
              <w:rPr>
                <w:color w:val="000000"/>
              </w:rPr>
              <w:fldChar w:fldCharType="separate"/>
            </w:r>
            <w:r>
              <w:rPr>
                <w:color w:val="000000"/>
              </w:rPr>
              <w:t>(47)</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3357</w:t>
            </w:r>
          </w:p>
        </w:tc>
        <w:tc>
          <w:tcPr>
            <w:tcW w:w="1170" w:type="dxa"/>
            <w:noWrap/>
            <w:vAlign w:val="bottom"/>
          </w:tcPr>
          <w:p w:rsidR="00E92A2C" w:rsidRPr="003616DB" w:rsidRDefault="00E92A2C" w:rsidP="00F26F15">
            <w:pPr>
              <w:jc w:val="right"/>
              <w:rPr>
                <w:color w:val="000000"/>
              </w:rPr>
            </w:pPr>
            <w:r w:rsidRPr="003616DB">
              <w:rPr>
                <w:color w:val="000000"/>
              </w:rPr>
              <w:t>2</w:t>
            </w:r>
          </w:p>
        </w:tc>
        <w:tc>
          <w:tcPr>
            <w:tcW w:w="1260" w:type="dxa"/>
            <w:noWrap/>
            <w:vAlign w:val="bottom"/>
          </w:tcPr>
          <w:p w:rsidR="00E92A2C" w:rsidRPr="003616DB" w:rsidRDefault="00E92A2C" w:rsidP="00F26F15">
            <w:pPr>
              <w:jc w:val="right"/>
              <w:rPr>
                <w:color w:val="000000"/>
              </w:rPr>
            </w:pPr>
            <w:r w:rsidRPr="003616DB">
              <w:rPr>
                <w:color w:val="000000"/>
              </w:rPr>
              <w:t>1954</w:t>
            </w:r>
          </w:p>
        </w:tc>
        <w:tc>
          <w:tcPr>
            <w:tcW w:w="117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pPr>
              <w:jc w:val="right"/>
              <w:rPr>
                <w:color w:val="000000"/>
              </w:rPr>
            </w:pPr>
            <w:r w:rsidRPr="003616DB">
              <w:rPr>
                <w:color w:val="000000"/>
              </w:rPr>
              <w:t>775</w:t>
            </w:r>
          </w:p>
        </w:tc>
        <w:tc>
          <w:tcPr>
            <w:tcW w:w="108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2229</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1097</w:t>
            </w:r>
          </w:p>
        </w:tc>
        <w:tc>
          <w:tcPr>
            <w:tcW w:w="1075" w:type="dxa"/>
            <w:noWrap/>
            <w:vAlign w:val="bottom"/>
          </w:tcPr>
          <w:p w:rsidR="00E92A2C" w:rsidRPr="003616DB" w:rsidRDefault="00E92A2C" w:rsidP="00F26F15">
            <w:pPr>
              <w:jc w:val="right"/>
              <w:rPr>
                <w:color w:val="000000"/>
              </w:rPr>
            </w:pP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Jauregui-Amezaga 2013</w:t>
            </w:r>
            <w:r>
              <w:rPr>
                <w:color w:val="000000"/>
              </w:rPr>
              <w:fldChar w:fldCharType="begin"/>
            </w:r>
            <w:r>
              <w:rPr>
                <w:color w:val="000000"/>
              </w:rPr>
              <w:instrText xml:space="preserve"> ADDIN ZOTERO_ITEM CSL_CITATION {"citationID":"DRwbDOIZ","properties":{"formattedCitation":"(48)","plainCitation":"(48)"},"citationItems":[{"id":3565,"uris":["http://zotero.org/users/local/aER74EOR/items/WC39MU53"],"uri":["http://zotero.org/users/local/aER74EOR/items/WC39MU53"],"itemData":{"id":3565,"type":"article-journal","title":"Risk of developing tuberculosis under anti-TNF treatment despite latent infection screening","container-title":"Journal of Crohn's and Colitis","page":"208-212","volume":"7","issue":"3","source":"Crossref","DOI":"10.1016/j.crohns.2012.05.012","ISSN":"18739946","language":"en","author":[{"family":"Jauregui-Amezaga","given":"Aranzazu"},{"family":"Turon","given":"Fanny"},{"family":"Ordás","given":"Ingrid"},{"family":"Gallego","given":"Marta"},{"family":"Feu","given":"Faust"},{"family":"Ricart","given":"Elena"},{"family":"Panés","given":"Julián"}],"issued":{"date-parts":[["2013",4]]}}}],"schema":"https://github.com/citation-style-language/schema/raw/master/csl-citation.json"} </w:instrText>
            </w:r>
            <w:r>
              <w:rPr>
                <w:color w:val="000000"/>
              </w:rPr>
              <w:fldChar w:fldCharType="separate"/>
            </w:r>
            <w:r>
              <w:rPr>
                <w:color w:val="000000"/>
              </w:rPr>
              <w:t>(48)</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423</w:t>
            </w:r>
          </w:p>
        </w:tc>
        <w:tc>
          <w:tcPr>
            <w:tcW w:w="1170" w:type="dxa"/>
            <w:noWrap/>
            <w:vAlign w:val="bottom"/>
          </w:tcPr>
          <w:p w:rsidR="00E92A2C" w:rsidRPr="003616DB" w:rsidRDefault="00E92A2C" w:rsidP="00F26F15">
            <w:pPr>
              <w:jc w:val="right"/>
              <w:rPr>
                <w:color w:val="000000"/>
              </w:rPr>
            </w:pPr>
            <w:r w:rsidRPr="003616DB">
              <w:rPr>
                <w:color w:val="000000"/>
              </w:rPr>
              <w:t>7</w:t>
            </w:r>
          </w:p>
        </w:tc>
        <w:tc>
          <w:tcPr>
            <w:tcW w:w="1260" w:type="dxa"/>
            <w:noWrap/>
            <w:vAlign w:val="bottom"/>
          </w:tcPr>
          <w:p w:rsidR="00E92A2C" w:rsidRPr="003616DB" w:rsidRDefault="00E92A2C" w:rsidP="00F26F15">
            <w:pPr>
              <w:jc w:val="right"/>
              <w:rPr>
                <w:color w:val="000000"/>
              </w:rPr>
            </w:pPr>
            <w:r w:rsidRPr="003616DB">
              <w:rPr>
                <w:color w:val="000000"/>
              </w:rPr>
              <w:t>329</w:t>
            </w:r>
          </w:p>
        </w:tc>
        <w:tc>
          <w:tcPr>
            <w:tcW w:w="1170" w:type="dxa"/>
            <w:noWrap/>
            <w:vAlign w:val="bottom"/>
          </w:tcPr>
          <w:p w:rsidR="00E92A2C" w:rsidRPr="003616DB" w:rsidRDefault="00E92A2C" w:rsidP="00F26F15">
            <w:pPr>
              <w:jc w:val="right"/>
              <w:rPr>
                <w:color w:val="000000"/>
              </w:rPr>
            </w:pPr>
            <w:r w:rsidRPr="003616DB">
              <w:rPr>
                <w:color w:val="000000"/>
              </w:rPr>
              <w:t>4</w:t>
            </w:r>
          </w:p>
        </w:tc>
        <w:tc>
          <w:tcPr>
            <w:tcW w:w="1080" w:type="dxa"/>
            <w:noWrap/>
            <w:vAlign w:val="bottom"/>
          </w:tcPr>
          <w:p w:rsidR="00E92A2C" w:rsidRPr="003616DB" w:rsidRDefault="00E92A2C" w:rsidP="00F26F15">
            <w:pPr>
              <w:jc w:val="right"/>
              <w:rPr>
                <w:color w:val="000000"/>
              </w:rPr>
            </w:pPr>
            <w:r w:rsidRPr="003616DB">
              <w:rPr>
                <w:color w:val="000000"/>
              </w:rPr>
              <w:t>94</w:t>
            </w:r>
          </w:p>
        </w:tc>
        <w:tc>
          <w:tcPr>
            <w:tcW w:w="1080" w:type="dxa"/>
            <w:noWrap/>
            <w:vAlign w:val="bottom"/>
          </w:tcPr>
          <w:p w:rsidR="00E92A2C" w:rsidRPr="003616DB" w:rsidRDefault="00E92A2C" w:rsidP="00F26F15">
            <w:pPr>
              <w:jc w:val="right"/>
              <w:rPr>
                <w:color w:val="000000"/>
              </w:rPr>
            </w:pPr>
            <w:r w:rsidRPr="003616DB">
              <w:rPr>
                <w:color w:val="000000"/>
              </w:rPr>
              <w:t>3</w:t>
            </w:r>
          </w:p>
        </w:tc>
        <w:tc>
          <w:tcPr>
            <w:tcW w:w="990" w:type="dxa"/>
            <w:noWrap/>
            <w:vAlign w:val="bottom"/>
          </w:tcPr>
          <w:p w:rsidR="00E92A2C" w:rsidRPr="003616DB" w:rsidRDefault="00E92A2C" w:rsidP="00F26F15">
            <w:pPr>
              <w:jc w:val="right"/>
              <w:rPr>
                <w:color w:val="000000"/>
              </w:rPr>
            </w:pPr>
            <w:r w:rsidRPr="003616DB">
              <w:rPr>
                <w:color w:val="000000"/>
              </w:rPr>
              <w:t>354</w:t>
            </w:r>
          </w:p>
        </w:tc>
        <w:tc>
          <w:tcPr>
            <w:tcW w:w="990" w:type="dxa"/>
            <w:noWrap/>
            <w:vAlign w:val="bottom"/>
          </w:tcPr>
          <w:p w:rsidR="00E92A2C" w:rsidRPr="003616DB" w:rsidRDefault="00E92A2C" w:rsidP="00F26F15">
            <w:pPr>
              <w:jc w:val="right"/>
              <w:rPr>
                <w:color w:val="000000"/>
              </w:rPr>
            </w:pPr>
            <w:r w:rsidRPr="003616DB">
              <w:rPr>
                <w:color w:val="000000"/>
              </w:rPr>
              <w:t>6</w:t>
            </w:r>
          </w:p>
        </w:tc>
        <w:tc>
          <w:tcPr>
            <w:tcW w:w="990" w:type="dxa"/>
            <w:noWrap/>
            <w:vAlign w:val="bottom"/>
          </w:tcPr>
          <w:p w:rsidR="00E92A2C" w:rsidRPr="003616DB" w:rsidRDefault="00E92A2C" w:rsidP="00F26F15">
            <w:pPr>
              <w:jc w:val="right"/>
              <w:rPr>
                <w:color w:val="000000"/>
              </w:rPr>
            </w:pPr>
            <w:r w:rsidRPr="003616DB">
              <w:rPr>
                <w:color w:val="000000"/>
              </w:rPr>
              <w:t>201</w:t>
            </w:r>
          </w:p>
        </w:tc>
        <w:tc>
          <w:tcPr>
            <w:tcW w:w="1075" w:type="dxa"/>
            <w:noWrap/>
            <w:vAlign w:val="bottom"/>
          </w:tcPr>
          <w:p w:rsidR="00E92A2C" w:rsidRPr="003616DB" w:rsidRDefault="00E92A2C" w:rsidP="00F26F15">
            <w:pPr>
              <w:jc w:val="right"/>
              <w:rPr>
                <w:color w:val="000000"/>
              </w:rPr>
            </w:pPr>
            <w:r w:rsidRPr="003616DB">
              <w:rPr>
                <w:color w:val="000000"/>
              </w:rPr>
              <w:t>1</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Jung 2012</w:t>
            </w:r>
            <w:r>
              <w:rPr>
                <w:color w:val="000000"/>
              </w:rPr>
              <w:fldChar w:fldCharType="begin"/>
            </w:r>
            <w:r>
              <w:rPr>
                <w:color w:val="000000"/>
              </w:rPr>
              <w:instrText xml:space="preserve"> ADDIN ZOTERO_ITEM CSL_CITATION {"citationID":"GpurbepW","properties":{"formattedCitation":"(49)","plainCitation":"(49)"},"citationItems":[{"id":3738,"uris":["http://zotero.org/users/local/aER74EOR/items/NWHE4XVN"],"uri":["http://zotero.org/users/local/aER74EOR/items/NWHE4XVN"],"itemData":{"id":3738,"type":"article-journal","title":"Combined use of a TST and the T-SPOT®.&lt;I&gt;TB&lt;/I&gt; assay for latent tuberculosis infection diagnosis before anti-TNF-α treatment","container-title":"The International Journal of Tuberculosis and Lung Disease","page":"1300-1306","volume":"16","issue":"10","source":"Crossref","DOI":"10.5588/ijtld.12.0004","ISSN":"10273719, 18157920","language":"en","author":[{"family":"Jung","given":"Y. J."},{"family":"Lyu","given":"J."},{"family":"Yoo","given":"B."},{"family":"Lee","given":"C-K."},{"family":"Kim","given":"Y-G."},{"family":"Yang","given":"S-K."},{"family":"Byeon","given":"J-S."},{"family":"Kim","given":"K. J."},{"family":"Ye","given":"B. D."},{"family":"Lee","given":"K-H."},{"family":"Lee","given":"S-D."},{"family":"Kim","given":"W. S."},{"family":"Kim","given":"D. S."},{"family":"Shim","given":"T. S."}],"issued":{"date-parts":[["2012",10,1]]}}}],"schema":"https://github.com/citation-style-language/schema/raw/master/csl-citation.json"} </w:instrText>
            </w:r>
            <w:r>
              <w:rPr>
                <w:color w:val="000000"/>
              </w:rPr>
              <w:fldChar w:fldCharType="separate"/>
            </w:r>
            <w:r>
              <w:rPr>
                <w:color w:val="000000"/>
              </w:rPr>
              <w:t>(49)</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42</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42</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Jung 2015</w:t>
            </w:r>
            <w:r>
              <w:rPr>
                <w:color w:val="000000"/>
              </w:rPr>
              <w:fldChar w:fldCharType="begin"/>
            </w:r>
            <w:r>
              <w:rPr>
                <w:color w:val="000000"/>
              </w:rPr>
              <w:instrText xml:space="preserve"> ADDIN ZOTERO_ITEM CSL_CITATION {"citationID":"EKfAQX4H","properties":{"formattedCitation":"(50)","plainCitation":"(50)"},"citationItems":[{"id":3558,"uris":["http://zotero.org/users/local/aER74EOR/items/VIMT698Q"],"uri":["http://zotero.org/users/local/aER74EOR/items/VIMT698Q"],"itemData":{"id":3558,"type":"article-journal","title":"Risk of tuberculosis in patients treated with anti-tumor necrosis factor therapy: a nationwide study in South Korea, a country with an intermediate tuberculosis burden","container-title":"International journal of rheumatic diseases","page":"323–330","volume":"18","issue":"3","source":"Google Scholar","shortTitle":"Risk of tuberculosis in patients treated with anti-tumor necrosis factor therapy","author":[{"family":"Jung","given":"Seung Min"},{"family":"Ju","given":"Ji Hyeon"},{"family":"Park","given":"Mi-Sun"},{"family":"Kwok","given":"Seung-Ki"},{"family":"Park","given":"Kyung-Su"},{"family":"Kim","given":"Ho-Youn"},{"family":"Yim","given":"Hyeon Woo"},{"family":"Park","given":"Sung-Hwan"}],"issued":{"date-parts":[["2015"]]}}}],"schema":"https://github.com/citation-style-language/schema/raw/master/csl-citation.json"} </w:instrText>
            </w:r>
            <w:r>
              <w:rPr>
                <w:color w:val="000000"/>
              </w:rPr>
              <w:fldChar w:fldCharType="separate"/>
            </w:r>
            <w:r>
              <w:rPr>
                <w:color w:val="000000"/>
              </w:rPr>
              <w:t>(50)</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1046</w:t>
            </w:r>
          </w:p>
        </w:tc>
        <w:tc>
          <w:tcPr>
            <w:tcW w:w="1170" w:type="dxa"/>
            <w:noWrap/>
            <w:vAlign w:val="bottom"/>
          </w:tcPr>
          <w:p w:rsidR="00E92A2C" w:rsidRPr="003616DB" w:rsidRDefault="00E92A2C" w:rsidP="00F26F15">
            <w:pPr>
              <w:jc w:val="right"/>
              <w:rPr>
                <w:color w:val="000000"/>
              </w:rPr>
            </w:pPr>
            <w:r w:rsidRPr="003616DB">
              <w:rPr>
                <w:color w:val="000000"/>
              </w:rPr>
              <w:t>21</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21</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Kamat 2019</w:t>
            </w:r>
            <w:r>
              <w:rPr>
                <w:color w:val="000000"/>
              </w:rPr>
              <w:fldChar w:fldCharType="begin"/>
            </w:r>
            <w:r>
              <w:rPr>
                <w:color w:val="000000"/>
              </w:rPr>
              <w:instrText xml:space="preserve"> ADDIN ZOTERO_ITEM CSL_CITATION {"citationID":"X2mumXtL","properties":{"formattedCitation":"(51)","plainCitation":"(51)"},"citationItems":[{"id":3905,"uris":["http://zotero.org/users/local/aER74EOR/items/CKP7RHQH"],"uri":["http://zotero.org/users/local/aER74EOR/items/CKP7RHQH"],"itemData":{"id":3905,"type":"article-journal","title":"Effectiveness and safety of adalimumab biosimilar in inflammatory bowel disease: A multicenter study","container-title":"Indian Journal of Gastroenterology: Official Journal of the Indian Society of Gastroenterology","source":"PubMed","abstract":"BACKGROUND: Adalimumab has emerged as a useful drug for treating patients with Crohn's disease (CD) and ulcerative colitis (UC), not responding to conventional therapy. There is limited data on effectiveness and safety of adalimumab biosimilar in patients with inflammatory bowel disease (IBD).\nMETHODS: Patients with IBD who received at least one dose of adalimumab biosimilar from October 2015 to February 2018 were retrospectively included in this multicenter data analysis. Its effectiveness in inducing and maintaining clinical remission at 8, 26, and 52 weeks for CD and UC and safety profile of the drug was studied.\nRESULTS: Seventy patients (49 CD; 21 UC) with a median age of 39 (range 13-73) years, male predominance (64.3%), and median (IQR) disease duration of 72 (33-104) months were included. Adalimumab biosimilar was effective in inducing remission (at 8 weeks) in 46.9% and 52.4% patients with CD and UC, respectively, of whom  32.7% and 33.3% (three fourths of remitters) maintained remission over 1 year, respectively. Twenty (28.6%) patients experienced adverse events; seven (10%) were serious of whom  three had developed tuberculosis.\nCONCLUSIONS: Adalimumab biosimilar in usual clinical practice is safe and effective in inducing and maintaining remission in Indian patients with IBD. Steroid-free clinical remission was observed in one third of patients with UC and CD at 1 year of therapy. </w:instrText>
            </w:r>
            <w:r>
              <w:rPr>
                <w:rFonts w:ascii="Gungsuh" w:eastAsia="Gungsuh" w:hAnsi="Gungsuh" w:cs="Gungsuh" w:hint="eastAsia"/>
                <w:color w:val="000000"/>
              </w:rPr>
              <w:instrText>ᅟ</w:instrText>
            </w:r>
            <w:r>
              <w:rPr>
                <w:color w:val="000000"/>
              </w:rPr>
              <w:instrText xml:space="preserve"> </w:instrText>
            </w:r>
            <w:r>
              <w:rPr>
                <w:rFonts w:ascii="Gungsuh" w:eastAsia="Gungsuh" w:hAnsi="Gungsuh" w:cs="Gungsuh" w:hint="eastAsia"/>
                <w:color w:val="000000"/>
              </w:rPr>
              <w:instrText>ᅟ</w:instrText>
            </w:r>
            <w:r>
              <w:rPr>
                <w:color w:val="000000"/>
              </w:rPr>
              <w:instrText xml:space="preserve">.","DOI":"10.1007/s12664-018-0922-1","ISSN":"0975-0711","note":"PMID: 30645725","shortTitle":"Effectiveness and safety of adalimumab biosimilar in inflammatory bowel disease","journalAbbreviation":"Indian J Gastroenterol","language":"eng","author":[{"family":"Kamat","given":"Nagesh"},{"family":"Kedia","given":"Saurabh"},{"family":"Ghoshal","given":"Uday C."},{"family":"Nehra","given":"Abhimanyu"},{"family":"Makharia","given":"Govind"},{"family":"Sood","given":"Ajit"},{"family":"Midha","given":"Vandana"},{"family":"Gupta","given":"Varun"},{"family":"Choudhuri","given":"Gourdas"},{"family":"Ahuja","given":"Vineet"}],"issued":{"date-parts":[["2019",1,15]]}}}],"schema":"https://github.com/citation-style-language/schema/raw/master/csl-citation.json"} </w:instrText>
            </w:r>
            <w:r>
              <w:rPr>
                <w:color w:val="000000"/>
              </w:rPr>
              <w:fldChar w:fldCharType="separate"/>
            </w:r>
            <w:r>
              <w:rPr>
                <w:color w:val="000000"/>
              </w:rPr>
              <w:t>(51)</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70</w:t>
            </w:r>
          </w:p>
        </w:tc>
        <w:tc>
          <w:tcPr>
            <w:tcW w:w="1170" w:type="dxa"/>
            <w:noWrap/>
            <w:vAlign w:val="bottom"/>
          </w:tcPr>
          <w:p w:rsidR="00E92A2C" w:rsidRPr="003616DB" w:rsidRDefault="00E92A2C" w:rsidP="00F26F15">
            <w:pPr>
              <w:jc w:val="right"/>
              <w:rPr>
                <w:color w:val="000000"/>
              </w:rPr>
            </w:pPr>
            <w:r w:rsidRPr="003616DB">
              <w:rPr>
                <w:color w:val="000000"/>
              </w:rPr>
              <w:t>3</w:t>
            </w:r>
          </w:p>
        </w:tc>
        <w:tc>
          <w:tcPr>
            <w:tcW w:w="1260" w:type="dxa"/>
            <w:noWrap/>
            <w:vAlign w:val="bottom"/>
          </w:tcPr>
          <w:p w:rsidR="00E92A2C" w:rsidRPr="003616DB" w:rsidRDefault="00E92A2C" w:rsidP="00F26F15">
            <w:pPr>
              <w:jc w:val="right"/>
              <w:rPr>
                <w:color w:val="000000"/>
              </w:rPr>
            </w:pPr>
            <w:r w:rsidRPr="003616DB">
              <w:rPr>
                <w:color w:val="000000"/>
              </w:rPr>
              <w:t>49</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080" w:type="dxa"/>
            <w:noWrap/>
            <w:vAlign w:val="bottom"/>
          </w:tcPr>
          <w:p w:rsidR="00E92A2C" w:rsidRPr="003616DB" w:rsidRDefault="00E92A2C" w:rsidP="00F26F15">
            <w:pPr>
              <w:jc w:val="right"/>
              <w:rPr>
                <w:color w:val="000000"/>
              </w:rPr>
            </w:pPr>
            <w:r w:rsidRPr="003616DB">
              <w:rPr>
                <w:color w:val="000000"/>
              </w:rPr>
              <w:t>21</w:t>
            </w:r>
          </w:p>
        </w:tc>
        <w:tc>
          <w:tcPr>
            <w:tcW w:w="1080" w:type="dxa"/>
            <w:noWrap/>
            <w:vAlign w:val="bottom"/>
          </w:tcPr>
          <w:p w:rsidR="00E92A2C" w:rsidRPr="003616DB" w:rsidRDefault="00E92A2C" w:rsidP="00F26F15">
            <w:pPr>
              <w:jc w:val="right"/>
              <w:rPr>
                <w:color w:val="000000"/>
              </w:rPr>
            </w:pPr>
            <w:r w:rsidRPr="003616DB">
              <w:rPr>
                <w:color w:val="000000"/>
              </w:rPr>
              <w:t>2</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70</w:t>
            </w:r>
          </w:p>
        </w:tc>
        <w:tc>
          <w:tcPr>
            <w:tcW w:w="1075" w:type="dxa"/>
            <w:noWrap/>
            <w:vAlign w:val="bottom"/>
          </w:tcPr>
          <w:p w:rsidR="00E92A2C" w:rsidRPr="003616DB" w:rsidRDefault="00E92A2C" w:rsidP="00F26F15">
            <w:pPr>
              <w:jc w:val="right"/>
              <w:rPr>
                <w:color w:val="000000"/>
              </w:rPr>
            </w:pPr>
            <w:r w:rsidRPr="003616DB">
              <w:rPr>
                <w:color w:val="000000"/>
              </w:rPr>
              <w:t>3</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Kang 2018</w:t>
            </w:r>
            <w:r>
              <w:rPr>
                <w:color w:val="000000"/>
              </w:rPr>
              <w:fldChar w:fldCharType="begin"/>
            </w:r>
            <w:r>
              <w:rPr>
                <w:color w:val="000000"/>
              </w:rPr>
              <w:instrText xml:space="preserve"> ADDIN ZOTERO_ITEM CSL_CITATION {"citationID":"KnohQmK2","properties":{"formattedCitation":"(52)","plainCitation":"(52)"},"citationItems":[{"id":3790,"uris":["http://zotero.org/users/local/aER74EOR/items/G7PAJTEA"],"uri":["http://zotero.org/users/local/aER74EOR/items/G7PAJTEA"],"itemData":{"id":3790,"type":"article-journal","title":"Incidence of Active Tuberculosis within One Year after Tumor Necrosis Factor Inhibitor Treatment according to Latent Tuberculosis Infection Status in Patients with Inflammatory Bowel Disease","container-title":"Journal of Korean Medical Science","volume":"33","issue":"47","source":"Crossref","URL":"https://synapse.koreamed.org/DOIx.php?id=10.3346/jkms.2018.33.e292","DOI":"10.3346/jkms.2018.33.e292","ISSN":"1011-8934, 1598-6357","language":"en","author":[{"family":"Kang","given":"Jieun"},{"family":"Jeong","given":"Dae Hyun"},{"family":"Han","given":"Minkyu"},{"family":"Yang","given":"Suk-Kyun"},{"family":"Byeon","given":"Jeong-Sik"},{"family":"Ye","given":"Byong Duk"},{"family":"Park","given":"Sang Hyoung"},{"family":"Hwang","given":"Sung Wook"},{"family":"Shim","given":"Tae Sun"},{"family":"Jo","given":"Kyung-Wook"}],"issued":{"date-parts":[["2018"]]},"accessed":{"date-parts":[["2019",3,5]]}}}],"schema":"https://github.com/citation-style-language/schema/raw/master/csl-citation.json"} </w:instrText>
            </w:r>
            <w:r>
              <w:rPr>
                <w:color w:val="000000"/>
              </w:rPr>
              <w:fldChar w:fldCharType="separate"/>
            </w:r>
            <w:r>
              <w:rPr>
                <w:color w:val="000000"/>
              </w:rPr>
              <w:t>(52)</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740</w:t>
            </w:r>
          </w:p>
        </w:tc>
        <w:tc>
          <w:tcPr>
            <w:tcW w:w="1170" w:type="dxa"/>
            <w:noWrap/>
            <w:vAlign w:val="bottom"/>
          </w:tcPr>
          <w:p w:rsidR="00E92A2C" w:rsidRPr="003616DB" w:rsidRDefault="00E92A2C" w:rsidP="00F26F15">
            <w:pPr>
              <w:jc w:val="right"/>
              <w:rPr>
                <w:color w:val="000000"/>
              </w:rPr>
            </w:pPr>
            <w:r w:rsidRPr="003616DB">
              <w:rPr>
                <w:color w:val="000000"/>
              </w:rPr>
              <w:t>8</w:t>
            </w:r>
          </w:p>
        </w:tc>
        <w:tc>
          <w:tcPr>
            <w:tcW w:w="1260" w:type="dxa"/>
            <w:noWrap/>
            <w:vAlign w:val="bottom"/>
          </w:tcPr>
          <w:p w:rsidR="00E92A2C" w:rsidRPr="003616DB" w:rsidRDefault="00E92A2C" w:rsidP="00F26F15">
            <w:pPr>
              <w:jc w:val="right"/>
              <w:rPr>
                <w:color w:val="000000"/>
              </w:rPr>
            </w:pPr>
            <w:r w:rsidRPr="003616DB">
              <w:rPr>
                <w:color w:val="000000"/>
              </w:rPr>
              <w:t>597</w:t>
            </w:r>
          </w:p>
        </w:tc>
        <w:tc>
          <w:tcPr>
            <w:tcW w:w="1170" w:type="dxa"/>
            <w:noWrap/>
            <w:vAlign w:val="bottom"/>
          </w:tcPr>
          <w:p w:rsidR="00E92A2C" w:rsidRPr="003616DB" w:rsidRDefault="00E92A2C" w:rsidP="00F26F15">
            <w:pPr>
              <w:jc w:val="right"/>
              <w:rPr>
                <w:color w:val="000000"/>
              </w:rPr>
            </w:pPr>
            <w:r w:rsidRPr="003616DB">
              <w:rPr>
                <w:color w:val="000000"/>
              </w:rPr>
              <w:t>5</w:t>
            </w:r>
          </w:p>
        </w:tc>
        <w:tc>
          <w:tcPr>
            <w:tcW w:w="1080" w:type="dxa"/>
            <w:noWrap/>
            <w:vAlign w:val="bottom"/>
          </w:tcPr>
          <w:p w:rsidR="00E92A2C" w:rsidRPr="003616DB" w:rsidRDefault="00E92A2C" w:rsidP="00F26F15">
            <w:pPr>
              <w:jc w:val="right"/>
              <w:rPr>
                <w:color w:val="000000"/>
              </w:rPr>
            </w:pPr>
            <w:r w:rsidRPr="003616DB">
              <w:rPr>
                <w:color w:val="000000"/>
              </w:rPr>
              <w:t>143</w:t>
            </w:r>
          </w:p>
        </w:tc>
        <w:tc>
          <w:tcPr>
            <w:tcW w:w="1080" w:type="dxa"/>
            <w:noWrap/>
            <w:vAlign w:val="bottom"/>
          </w:tcPr>
          <w:p w:rsidR="00E92A2C" w:rsidRPr="003616DB" w:rsidRDefault="00E92A2C" w:rsidP="00F26F15">
            <w:pPr>
              <w:jc w:val="right"/>
              <w:rPr>
                <w:color w:val="000000"/>
              </w:rPr>
            </w:pPr>
            <w:r w:rsidRPr="003616DB">
              <w:rPr>
                <w:color w:val="000000"/>
              </w:rPr>
              <w:t>3</w:t>
            </w:r>
          </w:p>
        </w:tc>
        <w:tc>
          <w:tcPr>
            <w:tcW w:w="990" w:type="dxa"/>
            <w:noWrap/>
            <w:vAlign w:val="bottom"/>
          </w:tcPr>
          <w:p w:rsidR="00E92A2C" w:rsidRPr="003616DB" w:rsidRDefault="00E92A2C" w:rsidP="00F26F15">
            <w:pPr>
              <w:jc w:val="right"/>
              <w:rPr>
                <w:color w:val="000000"/>
              </w:rPr>
            </w:pPr>
            <w:r w:rsidRPr="003616DB">
              <w:rPr>
                <w:color w:val="000000"/>
              </w:rPr>
              <w:t>507</w:t>
            </w:r>
          </w:p>
        </w:tc>
        <w:tc>
          <w:tcPr>
            <w:tcW w:w="990" w:type="dxa"/>
            <w:noWrap/>
            <w:vAlign w:val="bottom"/>
          </w:tcPr>
          <w:p w:rsidR="00E92A2C" w:rsidRPr="003616DB" w:rsidRDefault="00E92A2C" w:rsidP="00F26F15">
            <w:pPr>
              <w:jc w:val="right"/>
              <w:rPr>
                <w:color w:val="000000"/>
              </w:rPr>
            </w:pPr>
            <w:r w:rsidRPr="003616DB">
              <w:rPr>
                <w:color w:val="000000"/>
              </w:rPr>
              <w:t>6</w:t>
            </w:r>
          </w:p>
        </w:tc>
        <w:tc>
          <w:tcPr>
            <w:tcW w:w="990" w:type="dxa"/>
            <w:noWrap/>
            <w:vAlign w:val="bottom"/>
          </w:tcPr>
          <w:p w:rsidR="00E92A2C" w:rsidRPr="003616DB" w:rsidRDefault="00E92A2C" w:rsidP="00F26F15">
            <w:pPr>
              <w:jc w:val="right"/>
              <w:rPr>
                <w:color w:val="000000"/>
              </w:rPr>
            </w:pPr>
            <w:r w:rsidRPr="003616DB">
              <w:rPr>
                <w:color w:val="000000"/>
              </w:rPr>
              <w:t>227</w:t>
            </w:r>
          </w:p>
        </w:tc>
        <w:tc>
          <w:tcPr>
            <w:tcW w:w="1075" w:type="dxa"/>
            <w:noWrap/>
            <w:vAlign w:val="bottom"/>
          </w:tcPr>
          <w:p w:rsidR="00E92A2C" w:rsidRPr="003616DB" w:rsidRDefault="00E92A2C" w:rsidP="00F26F15">
            <w:pPr>
              <w:jc w:val="right"/>
              <w:rPr>
                <w:color w:val="000000"/>
              </w:rPr>
            </w:pPr>
            <w:r w:rsidRPr="003616DB">
              <w:rPr>
                <w:color w:val="000000"/>
              </w:rPr>
              <w:t>2</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Keane 2001</w:t>
            </w:r>
            <w:r>
              <w:rPr>
                <w:color w:val="000000"/>
              </w:rPr>
              <w:fldChar w:fldCharType="begin"/>
            </w:r>
            <w:r>
              <w:rPr>
                <w:color w:val="000000"/>
              </w:rPr>
              <w:instrText xml:space="preserve"> ADDIN ZOTERO_ITEM CSL_CITATION {"citationID":"GcWWgTtA","properties":{"formattedCitation":"(53)","plainCitation":"(53)"},"citationItems":[{"id":306,"uris":["http://zotero.org/users/local/aER74EOR/items/FAKV7BVD"],"uri":["http://zotero.org/users/local/aER74EOR/items/FAKV7BVD"],"itemData":{"id":306,"type":"article-journal","title":"Tuberculosis associated with infliximab, a tumor necrosis factor alpha-neutralizing agent","container-title":"The New England Journal of Medicine","page":"1098-1104","volume":"345","issue":"15","source":"PubMed","abstract":"BACKGROUND: Infliximab is a humanized antibody against tumor necrosis factor alpha (TNF-alpha) that is used in the treatment of Crohn's disease and rheumatoid arthritis. Approximately 147,000 patients throughout the world have received infliximab. Excess TNF-alpha in association with tuberculosis may cause weight loss and night sweats, yet in animal models it has a protective role in the host response to tuberculosis. There is no direct evidence of a protective role of TNF-alpha in patients with tuberculosis.\nMETHODS: We analyzed all reports of tuberculosis after infliximab therapy that had been received as of May 29, 2001, through the MedWatch spontaneous reporting system of the Food and Drug Administration.\nRESULTS: There were 70 reported cases of tuberculosis after treatment with infliximab, for a median of 12 weeks. In 48 patients, tuberculosis developed after three or fewer infusions. Forty of the patients had extrapulmonary disease (17 had disseminated disease, 11 lymph node disease, 4 peritoneal disease, 2 pleural disease, and 1 each meningeal, enteric, paravertebral, bone, genital, and bladder disease). The diagnosis was confirmed by a biopsy in 33 patients. Of the 70 reports, 64 were from countries with a low incidence of tuberculosis. The reported frequency of tuberculosis in association with infliximab therapy was much higher than the reported frequency of other opportunistic infections associated with this drug. In addition, the rate of reported cases of tuberculosis among patients treated with infliximab was higher than the available background rates.\nCONCLUSIONS: Active tuberculosis may develop soon after the initiation of treatment with infliximab. Before prescribing the drug, physicians should screen patients for latent tuberculosis infection or disease.","DOI":"10.1056/NEJMoa011110","ISSN":"0028-4793","note":"PMID: 11596589","journalAbbreviation":"N. Engl. J. Med.","language":"eng","author":[{"family":"Keane","given":"J."},{"family":"Gershon","given":"S."},{"family":"Wise","given":"R. P."},{"family":"Mirabile-Levens","given":"E."},{"family":"Kasznica","given":"J."},{"family":"Schwieterman","given":"W. D."},{"family":"Siegel","given":"J. N."},{"family":"Braun","given":"M. M."}],"issued":{"date-parts":[["2001",10,11]]}}}],"schema":"https://github.com/citation-style-language/schema/raw/master/csl-citation.json"} </w:instrText>
            </w:r>
            <w:r>
              <w:rPr>
                <w:color w:val="000000"/>
              </w:rPr>
              <w:fldChar w:fldCharType="separate"/>
            </w:r>
            <w:r>
              <w:rPr>
                <w:color w:val="000000"/>
              </w:rPr>
              <w:t>(53)</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76000</w:t>
            </w:r>
          </w:p>
        </w:tc>
        <w:tc>
          <w:tcPr>
            <w:tcW w:w="1170" w:type="dxa"/>
            <w:noWrap/>
            <w:vAlign w:val="bottom"/>
          </w:tcPr>
          <w:p w:rsidR="00E92A2C" w:rsidRPr="003616DB" w:rsidRDefault="00E92A2C" w:rsidP="00F26F15">
            <w:pPr>
              <w:jc w:val="right"/>
              <w:rPr>
                <w:color w:val="000000"/>
              </w:rPr>
            </w:pPr>
            <w:r w:rsidRPr="003616DB">
              <w:rPr>
                <w:color w:val="000000"/>
              </w:rPr>
              <w:t>18</w:t>
            </w:r>
          </w:p>
        </w:tc>
        <w:tc>
          <w:tcPr>
            <w:tcW w:w="1260" w:type="dxa"/>
            <w:noWrap/>
            <w:vAlign w:val="bottom"/>
          </w:tcPr>
          <w:p w:rsidR="00E92A2C" w:rsidRPr="003616DB" w:rsidRDefault="00E92A2C" w:rsidP="00F26F15">
            <w:pPr>
              <w:jc w:val="right"/>
              <w:rPr>
                <w:color w:val="000000"/>
              </w:rPr>
            </w:pPr>
            <w:r w:rsidRPr="003616DB">
              <w:rPr>
                <w:color w:val="000000"/>
              </w:rPr>
              <w:t>76000</w:t>
            </w:r>
          </w:p>
        </w:tc>
        <w:tc>
          <w:tcPr>
            <w:tcW w:w="1170" w:type="dxa"/>
            <w:noWrap/>
            <w:vAlign w:val="bottom"/>
          </w:tcPr>
          <w:p w:rsidR="00E92A2C" w:rsidRPr="003616DB" w:rsidRDefault="00E92A2C" w:rsidP="00F26F15">
            <w:pPr>
              <w:jc w:val="right"/>
              <w:rPr>
                <w:color w:val="000000"/>
              </w:rPr>
            </w:pPr>
            <w:r w:rsidRPr="003616DB">
              <w:rPr>
                <w:color w:val="000000"/>
              </w:rPr>
              <w:t>18</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76000</w:t>
            </w:r>
          </w:p>
        </w:tc>
        <w:tc>
          <w:tcPr>
            <w:tcW w:w="990" w:type="dxa"/>
            <w:noWrap/>
            <w:vAlign w:val="bottom"/>
          </w:tcPr>
          <w:p w:rsidR="00E92A2C" w:rsidRPr="003616DB" w:rsidRDefault="00E92A2C" w:rsidP="00F26F15">
            <w:pPr>
              <w:jc w:val="right"/>
              <w:rPr>
                <w:color w:val="000000"/>
              </w:rPr>
            </w:pPr>
            <w:r w:rsidRPr="003616DB">
              <w:rPr>
                <w:color w:val="000000"/>
              </w:rPr>
              <w:t>18</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Kim 2013</w:t>
            </w:r>
            <w:r>
              <w:rPr>
                <w:color w:val="000000"/>
              </w:rPr>
              <w:fldChar w:fldCharType="begin"/>
            </w:r>
            <w:r>
              <w:rPr>
                <w:color w:val="000000"/>
              </w:rPr>
              <w:instrText xml:space="preserve"> ADDIN ZOTERO_ITEM CSL_CITATION {"citationID":"PLGRhkTf","properties":{"formattedCitation":"(54)","plainCitation":"(54)"},"citationItems":[{"id":3592,"uris":["http://zotero.org/users/local/aER74EOR/items/GR94NKR2"],"uri":["http://zotero.org/users/local/aER74EOR/items/GR94NKR2"],"itemData":{"id":3592,"type":"article-journal","title":"Clinical Outcome of Treatment with Infliximab in Crohn's Disease: A Single-Center Experience","container-title":"The Korean Journal of Gastroenterology","page":"270","volume":"61","issue":"5","source":"Crossref","DOI":"10.4166/kjg.2013.61.5.270","ISSN":"1598-9992, 2233-6869","shortTitle":"Clinical Outcome of Treatment with Infliximab in Crohn's Disease","language":"ko","author":[{"family":"Kim","given":"Yeon-Ju"},{"family":"Kim","given":"Jung-Wook"},{"family":"Lee","given":"Chang Kyun"},{"family":"Park","given":"Hyun Jin"},{"family":"Shim","given":"Jae-Jun"},{"family":"Jang","given":"Jae Young"},{"family":"Dong","given":"Suk Ho"},{"family":"Kim","given":"Hyo Jong"},{"family":"Kim","given":"Byung-Ho"},{"family":"Chang","given":"Young Woon"}],"issued":{"date-parts":[["2013"]]}}}],"schema":"https://github.com/citation-style-language/schema/raw/master/csl-citation.json"} </w:instrText>
            </w:r>
            <w:r>
              <w:rPr>
                <w:color w:val="000000"/>
              </w:rPr>
              <w:fldChar w:fldCharType="separate"/>
            </w:r>
            <w:r>
              <w:rPr>
                <w:color w:val="000000"/>
              </w:rPr>
              <w:t>(54)</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80</w:t>
            </w:r>
          </w:p>
        </w:tc>
        <w:tc>
          <w:tcPr>
            <w:tcW w:w="1170" w:type="dxa"/>
            <w:noWrap/>
            <w:vAlign w:val="bottom"/>
          </w:tcPr>
          <w:p w:rsidR="00E92A2C" w:rsidRPr="003616DB" w:rsidRDefault="00E92A2C" w:rsidP="00F26F15">
            <w:pPr>
              <w:jc w:val="right"/>
              <w:rPr>
                <w:color w:val="000000"/>
              </w:rPr>
            </w:pPr>
            <w:r w:rsidRPr="003616DB">
              <w:rPr>
                <w:color w:val="000000"/>
              </w:rPr>
              <w:t>2</w:t>
            </w:r>
          </w:p>
        </w:tc>
        <w:tc>
          <w:tcPr>
            <w:tcW w:w="1260" w:type="dxa"/>
            <w:noWrap/>
            <w:vAlign w:val="bottom"/>
          </w:tcPr>
          <w:p w:rsidR="00E92A2C" w:rsidRPr="003616DB" w:rsidRDefault="00E92A2C" w:rsidP="00F26F15">
            <w:pPr>
              <w:jc w:val="right"/>
              <w:rPr>
                <w:color w:val="000000"/>
              </w:rPr>
            </w:pPr>
            <w:r w:rsidRPr="003616DB">
              <w:rPr>
                <w:color w:val="000000"/>
              </w:rPr>
              <w:t>80</w:t>
            </w:r>
          </w:p>
        </w:tc>
        <w:tc>
          <w:tcPr>
            <w:tcW w:w="1170" w:type="dxa"/>
            <w:noWrap/>
            <w:vAlign w:val="bottom"/>
          </w:tcPr>
          <w:p w:rsidR="00E92A2C" w:rsidRPr="003616DB" w:rsidRDefault="00E92A2C" w:rsidP="00F26F15">
            <w:pPr>
              <w:jc w:val="right"/>
              <w:rPr>
                <w:color w:val="000000"/>
              </w:rPr>
            </w:pPr>
            <w:r w:rsidRPr="003616DB">
              <w:rPr>
                <w:color w:val="000000"/>
              </w:rPr>
              <w:t>2</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80</w:t>
            </w:r>
          </w:p>
        </w:tc>
        <w:tc>
          <w:tcPr>
            <w:tcW w:w="990" w:type="dxa"/>
            <w:noWrap/>
            <w:vAlign w:val="bottom"/>
          </w:tcPr>
          <w:p w:rsidR="00E92A2C" w:rsidRPr="003616DB" w:rsidRDefault="00E92A2C" w:rsidP="00F26F15">
            <w:pPr>
              <w:jc w:val="right"/>
              <w:rPr>
                <w:color w:val="000000"/>
              </w:rPr>
            </w:pPr>
            <w:r w:rsidRPr="003616DB">
              <w:rPr>
                <w:color w:val="000000"/>
              </w:rPr>
              <w:t>2</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Kim 2014</w:t>
            </w:r>
            <w:r>
              <w:rPr>
                <w:color w:val="000000"/>
              </w:rPr>
              <w:fldChar w:fldCharType="begin"/>
            </w:r>
            <w:r>
              <w:rPr>
                <w:color w:val="000000"/>
              </w:rPr>
              <w:instrText xml:space="preserve"> ADDIN ZOTERO_ITEM CSL_CITATION {"citationID":"nIeA640k","properties":{"formattedCitation":"(55)","plainCitation":"(55)"},"citationItems":[{"id":3751,"uris":["http://zotero.org/users/local/aER74EOR/items/GWURPM6G"],"uri":["http://zotero.org/users/local/aER74EOR/items/GWURPM6G"],"itemData":{"id":3751,"type":"article-journal","title":"Diagnosis of latent tuberculosis infection before initiation of anti-tumor necrosis factor therapy using both tuberculin skin test and QuantiFERON-TB Gold In Tube assay","container-title":"Scandinavian Journal of Infectious Diseases","page":"763-769","volume":"46","issue":"11","source":"Crossref","DOI":"10.3109/00365548.2014.938691","ISSN":"0036-5548, 1651-1980","language":"en","author":[{"family":"Kim","given":"Ho-Cheol"},{"family":"Jo","given":"Kyung-Wook"},{"family":"Jung","given":"Young Ju"},{"family":"Yoo","given":"Bin"},{"family":"Lee","given":"Chang-Keun"},{"family":"Kim","given":"Yong-Gil"},{"family":"Yang","given":"Suk-Kyun"},{"family":"Byeon","given":"Jeong-Sik"},{"family":"Kim","given":"Kyung-Jo"},{"family":"Ye","given":"Byong Duk"},{"family":"Shim","given":"Tae Sun"}],"issued":{"date-parts":[["2014",11]]}}}],"schema":"https://github.com/citation-style-language/schema/raw/master/csl-citation.json"} </w:instrText>
            </w:r>
            <w:r>
              <w:rPr>
                <w:color w:val="000000"/>
              </w:rPr>
              <w:fldChar w:fldCharType="separate"/>
            </w:r>
            <w:r>
              <w:rPr>
                <w:color w:val="000000"/>
              </w:rPr>
              <w:t>(55)</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211</w:t>
            </w:r>
          </w:p>
        </w:tc>
        <w:tc>
          <w:tcPr>
            <w:tcW w:w="1170" w:type="dxa"/>
            <w:noWrap/>
            <w:vAlign w:val="bottom"/>
          </w:tcPr>
          <w:p w:rsidR="00E92A2C" w:rsidRPr="003616DB" w:rsidRDefault="00E92A2C" w:rsidP="00F26F15">
            <w:pPr>
              <w:jc w:val="right"/>
              <w:rPr>
                <w:color w:val="000000"/>
              </w:rPr>
            </w:pPr>
            <w:r w:rsidRPr="003616DB">
              <w:rPr>
                <w:color w:val="000000"/>
              </w:rPr>
              <w:t>3</w:t>
            </w:r>
          </w:p>
        </w:tc>
        <w:tc>
          <w:tcPr>
            <w:tcW w:w="1260" w:type="dxa"/>
            <w:noWrap/>
            <w:vAlign w:val="bottom"/>
          </w:tcPr>
          <w:p w:rsidR="00E92A2C" w:rsidRPr="003616DB" w:rsidRDefault="00E92A2C" w:rsidP="00F26F15">
            <w:pPr>
              <w:jc w:val="right"/>
              <w:rPr>
                <w:color w:val="000000"/>
              </w:rPr>
            </w:pPr>
            <w:r w:rsidRPr="003616DB">
              <w:rPr>
                <w:color w:val="000000"/>
              </w:rPr>
              <w:t>160</w:t>
            </w:r>
          </w:p>
        </w:tc>
        <w:tc>
          <w:tcPr>
            <w:tcW w:w="1170" w:type="dxa"/>
            <w:noWrap/>
            <w:vAlign w:val="bottom"/>
          </w:tcPr>
          <w:p w:rsidR="00E92A2C" w:rsidRPr="003616DB" w:rsidRDefault="00E92A2C" w:rsidP="00F26F15">
            <w:pPr>
              <w:jc w:val="right"/>
              <w:rPr>
                <w:color w:val="000000"/>
              </w:rPr>
            </w:pPr>
            <w:r w:rsidRPr="003616DB">
              <w:rPr>
                <w:color w:val="000000"/>
              </w:rPr>
              <w:t>3</w:t>
            </w:r>
          </w:p>
        </w:tc>
        <w:tc>
          <w:tcPr>
            <w:tcW w:w="1080" w:type="dxa"/>
            <w:noWrap/>
            <w:vAlign w:val="bottom"/>
          </w:tcPr>
          <w:p w:rsidR="00E92A2C" w:rsidRPr="003616DB" w:rsidRDefault="00E92A2C" w:rsidP="00F26F15">
            <w:pPr>
              <w:jc w:val="right"/>
              <w:rPr>
                <w:color w:val="000000"/>
              </w:rPr>
            </w:pPr>
            <w:r w:rsidRPr="003616DB">
              <w:rPr>
                <w:color w:val="000000"/>
              </w:rPr>
              <w:t>51</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3</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Kim 2015</w:t>
            </w:r>
            <w:r>
              <w:rPr>
                <w:color w:val="000000"/>
              </w:rPr>
              <w:fldChar w:fldCharType="begin"/>
            </w:r>
            <w:r>
              <w:rPr>
                <w:color w:val="000000"/>
              </w:rPr>
              <w:instrText xml:space="preserve"> ADDIN ZOTERO_ITEM CSL_CITATION {"citationID":"1mTVj98b","properties":{"formattedCitation":"(56)","plainCitation":"(56)"},"citationItems":[{"id":3580,"uris":["http://zotero.org/users/local/aER74EOR/items/9TDRHDCB"],"uri":["http://zotero.org/users/local/aER74EOR/items/9TDRHDCB"],"itemData":{"id":3580,"type":"article-journal","title":"Significant risk and associated factors of active tuberculosis infection in Korean patients with inflammatory bowel disease using anti-TNF agents","container-title":"World Journal of Gastroenterology","page":"3308-3316","volume":"21","issue":"11","source":"Crossref","DOI":"10.3748/wjg.v21.i11.3308","ISSN":"1007-9327","author":[{"family":"Kim","given":"Eun Soo"},{"family":"Song","given":"Geun Am"},{"family":"Cho","given":"Kwang Bum"},{"family":"Park","given":"Kyung Sik"},{"family":"Kim","given":"Kyeong Ok"},{"family":"Jang","given":"Byung Ik"},{"family":"Kim","given":"Eun Young"},{"family":"Jeon","given":"Seong Woo"},{"family":"Lee","given":"Hyun Seok"},{"family":"Yang","given":"Chang Heon"},{"family":"Lee","given":"Yong Kook"},{"family":"Lee","given":"Dong Wook"},{"family":"Kim","given":"Sung Kook"},{"family":"Kim","given":"Tae Oh"},{"family":"Lee","given":"Jonghun"},{"family":"Kim","given":"Hyung Wook"},{"family":"Jee","given":"Sam Ryong"},{"family":"Park","given":"Seun Ja"},{"family":"Kim","given":"Hyun Jin"}],"issued":{"date-parts":[["2015",3,21]]}}}],"schema":"https://github.com/citation-style-language/schema/raw/master/csl-citation.json"} </w:instrText>
            </w:r>
            <w:r>
              <w:rPr>
                <w:color w:val="000000"/>
              </w:rPr>
              <w:fldChar w:fldCharType="separate"/>
            </w:r>
            <w:r>
              <w:rPr>
                <w:color w:val="000000"/>
              </w:rPr>
              <w:t>(56)</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376</w:t>
            </w:r>
          </w:p>
        </w:tc>
        <w:tc>
          <w:tcPr>
            <w:tcW w:w="1170" w:type="dxa"/>
            <w:noWrap/>
            <w:vAlign w:val="bottom"/>
          </w:tcPr>
          <w:p w:rsidR="00E92A2C" w:rsidRPr="003616DB" w:rsidRDefault="00E92A2C" w:rsidP="00F26F15">
            <w:pPr>
              <w:jc w:val="right"/>
              <w:rPr>
                <w:color w:val="000000"/>
              </w:rPr>
            </w:pPr>
            <w:r w:rsidRPr="003616DB">
              <w:rPr>
                <w:color w:val="000000"/>
              </w:rPr>
              <w:t>16</w:t>
            </w:r>
          </w:p>
        </w:tc>
        <w:tc>
          <w:tcPr>
            <w:tcW w:w="1260" w:type="dxa"/>
            <w:noWrap/>
            <w:vAlign w:val="bottom"/>
          </w:tcPr>
          <w:p w:rsidR="00E92A2C" w:rsidRPr="003616DB" w:rsidRDefault="00E92A2C" w:rsidP="00F26F15">
            <w:pPr>
              <w:jc w:val="right"/>
              <w:rPr>
                <w:color w:val="000000"/>
              </w:rPr>
            </w:pPr>
            <w:r w:rsidRPr="003616DB">
              <w:rPr>
                <w:color w:val="000000"/>
              </w:rPr>
              <w:t>277</w:t>
            </w:r>
          </w:p>
        </w:tc>
        <w:tc>
          <w:tcPr>
            <w:tcW w:w="1170" w:type="dxa"/>
            <w:noWrap/>
            <w:vAlign w:val="bottom"/>
          </w:tcPr>
          <w:p w:rsidR="00E92A2C" w:rsidRPr="003616DB" w:rsidRDefault="00E92A2C" w:rsidP="00F26F15">
            <w:pPr>
              <w:jc w:val="right"/>
              <w:rPr>
                <w:color w:val="000000"/>
              </w:rPr>
            </w:pPr>
            <w:r w:rsidRPr="003616DB">
              <w:rPr>
                <w:color w:val="000000"/>
              </w:rPr>
              <w:t>11</w:t>
            </w:r>
          </w:p>
        </w:tc>
        <w:tc>
          <w:tcPr>
            <w:tcW w:w="1080" w:type="dxa"/>
            <w:noWrap/>
            <w:vAlign w:val="bottom"/>
          </w:tcPr>
          <w:p w:rsidR="00E92A2C" w:rsidRPr="003616DB" w:rsidRDefault="00E92A2C" w:rsidP="00F26F15">
            <w:pPr>
              <w:jc w:val="right"/>
              <w:rPr>
                <w:color w:val="000000"/>
              </w:rPr>
            </w:pPr>
            <w:r w:rsidRPr="003616DB">
              <w:rPr>
                <w:color w:val="000000"/>
              </w:rPr>
              <w:t>99</w:t>
            </w:r>
          </w:p>
        </w:tc>
        <w:tc>
          <w:tcPr>
            <w:tcW w:w="1080" w:type="dxa"/>
            <w:noWrap/>
            <w:vAlign w:val="bottom"/>
          </w:tcPr>
          <w:p w:rsidR="00E92A2C" w:rsidRPr="003616DB" w:rsidRDefault="00E92A2C" w:rsidP="00F26F15">
            <w:pPr>
              <w:jc w:val="right"/>
              <w:rPr>
                <w:color w:val="000000"/>
              </w:rPr>
            </w:pPr>
            <w:r w:rsidRPr="003616DB">
              <w:rPr>
                <w:color w:val="000000"/>
              </w:rPr>
              <w:t>5</w:t>
            </w:r>
          </w:p>
        </w:tc>
        <w:tc>
          <w:tcPr>
            <w:tcW w:w="990" w:type="dxa"/>
            <w:noWrap/>
            <w:vAlign w:val="bottom"/>
          </w:tcPr>
          <w:p w:rsidR="00E92A2C" w:rsidRPr="003616DB" w:rsidRDefault="00E92A2C" w:rsidP="00F26F15">
            <w:pPr>
              <w:jc w:val="right"/>
              <w:rPr>
                <w:color w:val="000000"/>
              </w:rPr>
            </w:pPr>
            <w:r w:rsidRPr="003616DB">
              <w:rPr>
                <w:color w:val="000000"/>
              </w:rPr>
              <w:t>294</w:t>
            </w:r>
          </w:p>
        </w:tc>
        <w:tc>
          <w:tcPr>
            <w:tcW w:w="990" w:type="dxa"/>
            <w:noWrap/>
            <w:vAlign w:val="bottom"/>
          </w:tcPr>
          <w:p w:rsidR="00E92A2C" w:rsidRPr="003616DB" w:rsidRDefault="00E92A2C" w:rsidP="00F26F15">
            <w:pPr>
              <w:jc w:val="right"/>
              <w:rPr>
                <w:color w:val="000000"/>
              </w:rPr>
            </w:pPr>
            <w:r w:rsidRPr="003616DB">
              <w:rPr>
                <w:color w:val="000000"/>
              </w:rPr>
              <w:t>15</w:t>
            </w:r>
          </w:p>
        </w:tc>
        <w:tc>
          <w:tcPr>
            <w:tcW w:w="990" w:type="dxa"/>
            <w:noWrap/>
            <w:vAlign w:val="bottom"/>
          </w:tcPr>
          <w:p w:rsidR="00E92A2C" w:rsidRPr="003616DB" w:rsidRDefault="00E92A2C" w:rsidP="00F26F15">
            <w:pPr>
              <w:jc w:val="right"/>
              <w:rPr>
                <w:color w:val="000000"/>
              </w:rPr>
            </w:pPr>
            <w:r w:rsidRPr="003616DB">
              <w:rPr>
                <w:color w:val="000000"/>
              </w:rPr>
              <w:t>82</w:t>
            </w:r>
          </w:p>
        </w:tc>
        <w:tc>
          <w:tcPr>
            <w:tcW w:w="1075" w:type="dxa"/>
            <w:noWrap/>
            <w:vAlign w:val="bottom"/>
          </w:tcPr>
          <w:p w:rsidR="00E92A2C" w:rsidRPr="003616DB" w:rsidRDefault="00E92A2C" w:rsidP="00F26F15">
            <w:pPr>
              <w:jc w:val="right"/>
              <w:rPr>
                <w:color w:val="000000"/>
              </w:rPr>
            </w:pPr>
            <w:r w:rsidRPr="003616DB">
              <w:rPr>
                <w:color w:val="000000"/>
              </w:rPr>
              <w:t>1</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Lawrance 2010</w:t>
            </w:r>
            <w:r>
              <w:rPr>
                <w:color w:val="000000"/>
              </w:rPr>
              <w:fldChar w:fldCharType="begin"/>
            </w:r>
            <w:r>
              <w:rPr>
                <w:color w:val="000000"/>
              </w:rPr>
              <w:instrText xml:space="preserve"> ADDIN ZOTERO_ITEM CSL_CITATION {"citationID":"M89C2dWV","properties":{"formattedCitation":"(57)","plainCitation":"(57)"},"citationItems":[{"id":3548,"uris":["http://zotero.org/users/local/aER74EOR/items/7KMNIKFW"],"uri":["http://zotero.org/users/local/aER74EOR/items/7KMNIKFW"],"itemData":{"id":3548,"type":"article-journal","title":"Serious infections in patients with inflammatory bowel disease receiving anti-tumor-necrosis-factor-alpha therapy: An Australian and New Zealand experience: Infections with anti-TNF-α in IBD","container-title":"Journal of Gastroenterology and Hepatology","page":"1732-1738","volume":"25","issue":"11","source":"Crossref","DOI":"10.1111/j.1440-1746.2010.06407.x","ISSN":"08159319","shortTitle":"Serious infections in patients with inflammatory bowel disease receiving anti-tumor-necrosis-factor-alpha therapy","language":"en","author":[{"family":"Lawrance","given":"Ian C"},{"family":"Radford-Smith","given":"Graham L"},{"family":"Bampton","given":"Peter A"},{"family":"Andrews","given":"Jane M"},{"family":"Tan","given":"Pok-Kern"},{"family":"Croft","given":"Anthony"},{"family":"Gearry","given":"Richard B"},{"family":"Florin","given":"Timothy H J"}],"issued":{"date-parts":[["2010",11]]}}}],"schema":"https://github.com/citation-style-language/schema/raw/master/csl-citation.json"} </w:instrText>
            </w:r>
            <w:r>
              <w:rPr>
                <w:color w:val="000000"/>
              </w:rPr>
              <w:fldChar w:fldCharType="separate"/>
            </w:r>
            <w:r>
              <w:rPr>
                <w:color w:val="000000"/>
              </w:rPr>
              <w:t>(57)</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626</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489</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r w:rsidRPr="003616DB">
              <w:rPr>
                <w:color w:val="000000"/>
              </w:rPr>
              <w:t>137</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r w:rsidRPr="003616DB">
              <w:rPr>
                <w:color w:val="000000"/>
              </w:rPr>
              <w:t>563</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r w:rsidRPr="003616DB">
              <w:rPr>
                <w:color w:val="000000"/>
              </w:rPr>
              <w:t>172</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Lawrance 2014</w:t>
            </w:r>
            <w:r>
              <w:rPr>
                <w:color w:val="000000"/>
              </w:rPr>
              <w:fldChar w:fldCharType="begin"/>
            </w:r>
            <w:r>
              <w:rPr>
                <w:color w:val="000000"/>
              </w:rPr>
              <w:instrText xml:space="preserve"> ADDIN ZOTERO_ITEM CSL_CITATION {"citationID":"YNu94lty","properties":{"formattedCitation":"(58)","plainCitation":"(58)"},"citationItems":[{"id":3985,"uris":["http://zotero.org/users/local/aER74EOR/items/PMS6HNN9"],"uri":["http://zotero.org/users/local/aER74EOR/items/PMS6HNN9"],"itemData":{"id":3985,"type":"article-journal","title":"S1102 Serious Infective Complications in Anti-TNFα Treated Inflammatory Bowel Disease Patients","container-title":"Gastroenterology","page":"A-189","volume":"136","issue":"5","source":"www.academia.edu","abstract":"Gastroenterology, Volume 136, Issue 5, Pages A-189, May 2009, Authors:Ian C. Lawrance; Peter A. Bampton; Miles Sparrow; Richard B. Gearry; Rupert W. Leong; Jane M. Andrews; Anthony Croft; Graham L. Radford-Smith; Timothy H. Florin.","ISSN":"0016-5085","language":"en","author":[{"family":"Lawrance","given":"Ian C."},{"family":"Bampton","given":"Peter A."},{"family":"Sparrow","given":"Miles"},{"family":"Gearry","given":"Richard B."},{"family":"Leong","given":"Rupert W."},{"family":"Andrews","given":"Jane M."},{"family":"Croft","given":"Anthony"},{"family":"Radford-Smith","given":"Graham L."},{"family":"Florin","given":"Timothy H."}]}}],"schema":"https://github.com/citation-style-language/schema/raw/master/csl-citation.json"} </w:instrText>
            </w:r>
            <w:r>
              <w:rPr>
                <w:color w:val="000000"/>
              </w:rPr>
              <w:fldChar w:fldCharType="separate"/>
            </w:r>
            <w:r>
              <w:rPr>
                <w:color w:val="000000"/>
              </w:rPr>
              <w:t>(58)</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591</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491</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r w:rsidRPr="003616DB">
              <w:rPr>
                <w:color w:val="000000"/>
              </w:rPr>
              <w:t>100</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r w:rsidRPr="003616DB">
              <w:rPr>
                <w:color w:val="000000"/>
              </w:rPr>
              <w:t>536</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r w:rsidRPr="003616DB">
              <w:rPr>
                <w:color w:val="000000"/>
              </w:rPr>
              <w:t>108</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Lee 2013</w:t>
            </w:r>
            <w:r>
              <w:rPr>
                <w:color w:val="000000"/>
              </w:rPr>
              <w:fldChar w:fldCharType="begin"/>
            </w:r>
            <w:r>
              <w:rPr>
                <w:color w:val="000000"/>
              </w:rPr>
              <w:instrText xml:space="preserve"> ADDIN ZOTERO_ITEM CSL_CITATION {"citationID":"tKWrZ2kn","properties":{"formattedCitation":"(59)","plainCitation":"(59)"},"citationItems":[{"id":3746,"uris":["http://zotero.org/users/local/aER74EOR/items/R3RVMAII"],"uri":["http://zotero.org/users/local/aER74EOR/items/R3RVMAII"],"itemData":{"id":3746,"type":"article-journal","title":"Mycobacterial Infections in Patients Treated with Tumor Necrosis Factor Antagonists in South Korea","container-title":"Lung","page":"565-571","volume":"191","issue":"5","source":"Crossref","DOI":"10.1007/s00408-013-9481-5","ISSN":"0341-2040, 1432-1750","language":"en","author":[{"family":"Lee","given":"Sang Kook"},{"family":"Kim","given":"Song Yee"},{"family":"Kim","given":"Eun Young"},{"family":"Jung","given":"Ji Ye"},{"family":"Park","given":"Moo Suk"},{"family":"Kim","given":"Young Sam"},{"family":"Kim","given":"Se Kyu"},{"family":"Chang","given":"Joon"},{"family":"Kang","given":"Young Ae"}],"issued":{"date-parts":[["2013",10]]}}}],"schema":"https://github.com/citation-style-language/schema/raw/master/csl-citation.json"} </w:instrText>
            </w:r>
            <w:r>
              <w:rPr>
                <w:color w:val="000000"/>
              </w:rPr>
              <w:fldChar w:fldCharType="separate"/>
            </w:r>
            <w:r>
              <w:rPr>
                <w:color w:val="000000"/>
              </w:rPr>
              <w:t>(59)</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93</w:t>
            </w:r>
          </w:p>
        </w:tc>
        <w:tc>
          <w:tcPr>
            <w:tcW w:w="1170" w:type="dxa"/>
            <w:noWrap/>
            <w:vAlign w:val="bottom"/>
          </w:tcPr>
          <w:p w:rsidR="00E92A2C" w:rsidRPr="003616DB" w:rsidRDefault="00E92A2C" w:rsidP="00F26F15">
            <w:pPr>
              <w:jc w:val="right"/>
              <w:rPr>
                <w:color w:val="000000"/>
              </w:rPr>
            </w:pPr>
            <w:r w:rsidRPr="003616DB">
              <w:rPr>
                <w:color w:val="000000"/>
              </w:rPr>
              <w:t>3</w:t>
            </w:r>
          </w:p>
        </w:tc>
        <w:tc>
          <w:tcPr>
            <w:tcW w:w="1260" w:type="dxa"/>
            <w:noWrap/>
            <w:vAlign w:val="bottom"/>
          </w:tcPr>
          <w:p w:rsidR="00E92A2C" w:rsidRPr="003616DB" w:rsidRDefault="00E92A2C" w:rsidP="00F26F15">
            <w:pPr>
              <w:jc w:val="right"/>
              <w:rPr>
                <w:color w:val="000000"/>
              </w:rPr>
            </w:pPr>
            <w:r w:rsidRPr="003616DB">
              <w:rPr>
                <w:color w:val="000000"/>
              </w:rPr>
              <w:t>83</w:t>
            </w:r>
          </w:p>
        </w:tc>
        <w:tc>
          <w:tcPr>
            <w:tcW w:w="1170" w:type="dxa"/>
            <w:noWrap/>
            <w:vAlign w:val="bottom"/>
          </w:tcPr>
          <w:p w:rsidR="00E92A2C" w:rsidRPr="003616DB" w:rsidRDefault="00E92A2C" w:rsidP="00F26F15">
            <w:pPr>
              <w:jc w:val="right"/>
              <w:rPr>
                <w:color w:val="000000"/>
              </w:rPr>
            </w:pPr>
            <w:r w:rsidRPr="003616DB">
              <w:rPr>
                <w:color w:val="000000"/>
              </w:rPr>
              <w:t>3</w:t>
            </w:r>
          </w:p>
        </w:tc>
        <w:tc>
          <w:tcPr>
            <w:tcW w:w="1080" w:type="dxa"/>
            <w:noWrap/>
            <w:vAlign w:val="bottom"/>
          </w:tcPr>
          <w:p w:rsidR="00E92A2C" w:rsidRPr="003616DB" w:rsidRDefault="00E92A2C" w:rsidP="00F26F15">
            <w:pPr>
              <w:jc w:val="right"/>
              <w:rPr>
                <w:color w:val="000000"/>
              </w:rPr>
            </w:pPr>
            <w:r w:rsidRPr="003616DB">
              <w:rPr>
                <w:color w:val="000000"/>
              </w:rPr>
              <w:t>10</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3</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Lee 2016</w:t>
            </w:r>
            <w:r>
              <w:rPr>
                <w:color w:val="000000"/>
              </w:rPr>
              <w:fldChar w:fldCharType="begin"/>
            </w:r>
            <w:r>
              <w:rPr>
                <w:color w:val="000000"/>
              </w:rPr>
              <w:instrText xml:space="preserve"> ADDIN ZOTERO_ITEM CSL_CITATION {"citationID":"7K0OlF54","properties":{"formattedCitation":"(60)","plainCitation":"(60)"},"citationItems":[{"id":3586,"uris":["http://zotero.org/users/local/aER74EOR/items/MD575VRX"],"uri":["http://zotero.org/users/local/aER74EOR/items/MD575VRX"],"itemData":{"id":3586,"type":"article-journal","title":"Clinical features of active tuberculosis that developed during anti-tumor necrosis factor therapy in patients with inflammatory bowel disease","container-title":"Intestinal Research","page":"146","volume":"14","issue":"2","source":"Crossref","DOI":"10.5217/ir.2016.14.2.146","ISSN":"1598-9100, 2288-1956","language":"en","author":[{"family":"Lee","given":"Jang Wook"},{"family":"Choi","given":"Chang Hwan"},{"family":"Park","given":"Ji Hoon"},{"family":"Kim","given":"Jeong Wook"},{"family":"Kang","given":"Sang Bum"},{"family":"Koo","given":"Ja Seol"},{"family":"Kim","given":"Young-Ho"},{"family":"Kim","given":"You Sun"},{"family":"Joo","given":"Young Eun"},{"family":"Chang","given":"Sae Kyung"}],"issued":{"date-parts":[["2016"]]}}}],"schema":"https://github.com/citation-style-language/schema/raw/master/csl-citation.json"} </w:instrText>
            </w:r>
            <w:r>
              <w:rPr>
                <w:color w:val="000000"/>
              </w:rPr>
              <w:fldChar w:fldCharType="separate"/>
            </w:r>
            <w:r>
              <w:rPr>
                <w:color w:val="000000"/>
              </w:rPr>
              <w:t>(60)</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821</w:t>
            </w:r>
          </w:p>
        </w:tc>
        <w:tc>
          <w:tcPr>
            <w:tcW w:w="1170" w:type="dxa"/>
            <w:noWrap/>
            <w:vAlign w:val="bottom"/>
          </w:tcPr>
          <w:p w:rsidR="00E92A2C" w:rsidRPr="003616DB" w:rsidRDefault="00E92A2C" w:rsidP="00F26F15">
            <w:pPr>
              <w:jc w:val="right"/>
              <w:rPr>
                <w:color w:val="000000"/>
              </w:rPr>
            </w:pPr>
            <w:r w:rsidRPr="003616DB">
              <w:rPr>
                <w:color w:val="000000"/>
              </w:rPr>
              <w:t>10</w:t>
            </w:r>
          </w:p>
        </w:tc>
        <w:tc>
          <w:tcPr>
            <w:tcW w:w="1260" w:type="dxa"/>
            <w:noWrap/>
            <w:vAlign w:val="bottom"/>
          </w:tcPr>
          <w:p w:rsidR="00E92A2C" w:rsidRPr="003616DB" w:rsidRDefault="00E92A2C" w:rsidP="00F26F15">
            <w:pPr>
              <w:jc w:val="right"/>
              <w:rPr>
                <w:color w:val="000000"/>
              </w:rPr>
            </w:pPr>
            <w:r w:rsidRPr="003616DB">
              <w:rPr>
                <w:color w:val="000000"/>
              </w:rPr>
              <w:t>661</w:t>
            </w:r>
          </w:p>
        </w:tc>
        <w:tc>
          <w:tcPr>
            <w:tcW w:w="1170" w:type="dxa"/>
            <w:noWrap/>
            <w:vAlign w:val="bottom"/>
          </w:tcPr>
          <w:p w:rsidR="00E92A2C" w:rsidRPr="003616DB" w:rsidRDefault="00E92A2C" w:rsidP="00F26F15">
            <w:pPr>
              <w:jc w:val="right"/>
              <w:rPr>
                <w:color w:val="000000"/>
              </w:rPr>
            </w:pPr>
            <w:r w:rsidRPr="003616DB">
              <w:rPr>
                <w:color w:val="000000"/>
              </w:rPr>
              <w:t>9</w:t>
            </w:r>
          </w:p>
        </w:tc>
        <w:tc>
          <w:tcPr>
            <w:tcW w:w="1080" w:type="dxa"/>
            <w:noWrap/>
            <w:vAlign w:val="bottom"/>
          </w:tcPr>
          <w:p w:rsidR="00E92A2C" w:rsidRPr="003616DB" w:rsidRDefault="00E92A2C" w:rsidP="00F26F15">
            <w:pPr>
              <w:jc w:val="right"/>
              <w:rPr>
                <w:color w:val="000000"/>
              </w:rPr>
            </w:pPr>
            <w:r w:rsidRPr="003616DB">
              <w:rPr>
                <w:color w:val="000000"/>
              </w:rPr>
              <w:t>160</w:t>
            </w:r>
          </w:p>
        </w:tc>
        <w:tc>
          <w:tcPr>
            <w:tcW w:w="108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r w:rsidRPr="003616DB">
              <w:rPr>
                <w:color w:val="000000"/>
              </w:rPr>
              <w:t>592</w:t>
            </w:r>
          </w:p>
        </w:tc>
        <w:tc>
          <w:tcPr>
            <w:tcW w:w="990" w:type="dxa"/>
            <w:noWrap/>
            <w:vAlign w:val="bottom"/>
          </w:tcPr>
          <w:p w:rsidR="00E92A2C" w:rsidRPr="003616DB" w:rsidRDefault="00E92A2C" w:rsidP="00F26F15">
            <w:pPr>
              <w:jc w:val="right"/>
              <w:rPr>
                <w:color w:val="000000"/>
              </w:rPr>
            </w:pPr>
            <w:r w:rsidRPr="003616DB">
              <w:rPr>
                <w:color w:val="000000"/>
              </w:rPr>
              <w:t>9</w:t>
            </w:r>
          </w:p>
        </w:tc>
        <w:tc>
          <w:tcPr>
            <w:tcW w:w="990" w:type="dxa"/>
            <w:noWrap/>
            <w:vAlign w:val="bottom"/>
          </w:tcPr>
          <w:p w:rsidR="00E92A2C" w:rsidRPr="003616DB" w:rsidRDefault="00E92A2C" w:rsidP="00F26F15">
            <w:pPr>
              <w:jc w:val="right"/>
              <w:rPr>
                <w:color w:val="000000"/>
              </w:rPr>
            </w:pPr>
            <w:r w:rsidRPr="003616DB">
              <w:rPr>
                <w:color w:val="000000"/>
              </w:rPr>
              <w:t>229</w:t>
            </w:r>
          </w:p>
        </w:tc>
        <w:tc>
          <w:tcPr>
            <w:tcW w:w="1075" w:type="dxa"/>
            <w:noWrap/>
            <w:vAlign w:val="bottom"/>
          </w:tcPr>
          <w:p w:rsidR="00E92A2C" w:rsidRPr="003616DB" w:rsidRDefault="00E92A2C" w:rsidP="00F26F15">
            <w:pPr>
              <w:jc w:val="right"/>
              <w:rPr>
                <w:color w:val="000000"/>
              </w:rPr>
            </w:pPr>
            <w:r w:rsidRPr="003616DB">
              <w:rPr>
                <w:color w:val="000000"/>
              </w:rPr>
              <w:t>1</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Lee 2017</w:t>
            </w:r>
            <w:r>
              <w:rPr>
                <w:color w:val="000000"/>
              </w:rPr>
              <w:fldChar w:fldCharType="begin"/>
            </w:r>
            <w:r>
              <w:rPr>
                <w:color w:val="000000"/>
              </w:rPr>
              <w:instrText xml:space="preserve"> ADDIN ZOTERO_ITEM CSL_CITATION {"citationID":"uRxFKDJm","properties":{"formattedCitation":"(61)","plainCitation":"(61)"},"citationItems":[{"id":3572,"uris":["http://zotero.org/users/local/aER74EOR/items/BIJKP8K5"],"uri":["http://zotero.org/users/local/aER74EOR/items/BIJKP8K5"],"itemData":{"id":3572,"type":"article-journal","title":"Fatal infections in older patients with inflammatory bowel disease on anti-tumor necrosis factor therapy","container-title":"Intestinal Research","page":"524","volume":"15","issue":"4","source":"Crossref","DOI":"10.5217/ir.2017.15.4.524","ISSN":"1598-9100, 2288-1956","language":"en","author":[{"family":"Lee","given":"Way-Seah"},{"family":"Azmi","given":"Najib"},{"family":"Ng","given":"Ruey-Terng"},{"family":"Ong","given":"Sik-Yong"},{"family":"Ponnampalavanar","given":"Sasheela Sri La"},{"family":"Mahadeva","given":"Sanjiv"},{"family":"Hilmi","given":"Ida"}],"issued":{"date-parts":[["2017"]]}}}],"schema":"https://github.com/citation-style-language/schema/raw/master/csl-citation.json"} </w:instrText>
            </w:r>
            <w:r>
              <w:rPr>
                <w:color w:val="000000"/>
              </w:rPr>
              <w:fldChar w:fldCharType="separate"/>
            </w:r>
            <w:r>
              <w:rPr>
                <w:color w:val="000000"/>
              </w:rPr>
              <w:t>(61)</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74</w:t>
            </w:r>
          </w:p>
        </w:tc>
        <w:tc>
          <w:tcPr>
            <w:tcW w:w="1170" w:type="dxa"/>
            <w:noWrap/>
            <w:vAlign w:val="bottom"/>
          </w:tcPr>
          <w:p w:rsidR="00E92A2C" w:rsidRPr="003616DB" w:rsidRDefault="00E92A2C" w:rsidP="00F26F15">
            <w:pPr>
              <w:jc w:val="right"/>
              <w:rPr>
                <w:color w:val="000000"/>
              </w:rPr>
            </w:pPr>
            <w:r w:rsidRPr="003616DB">
              <w:rPr>
                <w:color w:val="000000"/>
              </w:rPr>
              <w:t>3</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Lee 2018</w:t>
            </w:r>
            <w:r>
              <w:rPr>
                <w:color w:val="000000"/>
              </w:rPr>
              <w:fldChar w:fldCharType="begin"/>
            </w:r>
            <w:r>
              <w:rPr>
                <w:color w:val="000000"/>
              </w:rPr>
              <w:instrText xml:space="preserve"> ADDIN ZOTERO_ITEM CSL_CITATION {"citationID":"zr1gC5l2","properties":{"formattedCitation":"(62)","plainCitation":"(62)"},"citationItems":[{"id":4004,"uris":["http://zotero.org/users/local/aER74EOR/items/RAK9KEDQ"],"uri":["http://zotero.org/users/local/aER74EOR/items/RAK9KEDQ"],"itemData":{"id":4004,"type":"article-journal","title":"A Prospective Study to Monitor for Tuberculosis During Anti-tumour Necrosis Factor Therapy in Patients With Inflammatory Bowel Disease and Immune-mediated Inflammatory Diseases","container-title":"Journal of Crohn's &amp; Colitis","page":"954-962","volume":"12","issue":"8","source":"PubMed","abstract":"Background: Biologic therapies have revolutionised the treatment of immune-mediated diseases including inflammatory bowel disease [IBD] and rheumatological disorders. However, biologic treatments are associated with an increased risk of reactivation of latent tuberculosis. Data from regular monitoring for latent tuberculosis infection [LTBI] during biologic treatment are lacking.\nMethods: Consecutive patients eligible for biologic therapies were screened for LTBI and prospectively followed up for 3 years. Incidence and risk factors of latent tuberculosis tests conversion (interferon gamma release assays [IGRA], tuberculin skin tests [TST], and chest radiography [CXR]) with clinical outcomes were studied.\nResults: A total of 108 patients [83 IBD; 25 rheumatological disorders] were included. At baseline, 18/108 [16.7%] patients [five IBD; 13 rheumatological disorders] were tested positive for LTBI. Of these, 14/18 [77.8%] patients received isoniazid monotherapy for 9 months. Of the remainder, 17/90 [18.9%] patients had LTBI test conversion while on biologic therapies and of these 14/17 [82.4%] received isoniazid monotherapy for 9 months. Age, sex, smoking status, alcohol use, travel history, disease type, and immunosuppressive therapy were not associated with LTBI test conversion. In subjects with IGRA conversion, serial IGRA levels normalised after completion of isoniazid except in one patient whose IGRA remained persistently elevated despite isoniazid and who subsequently developed active TB.\nConclusions: Conversion of LTBI is common and occurred early during biologic therapy in an area with intermediate TB burden. Subjects with latent TB tests conversion and persistently high IGRA levels may have an increased risk of TB reactivation or development of active TB, and they require close observation or intensive workup for active TB.","DOI":"10.1093/ecco-jcc/jjy057","ISSN":"1876-4479","note":"PMID: 29757355","journalAbbreviation":"J Crohns Colitis","language":"eng","author":[{"family":"Lee","given":"Choon Kin"},{"family":"Wong","given":"Sunny H. V."},{"family":"Lui","given":"Grace"},{"family":"Tang","given":"Whitney"},{"family":"Tam","given":"Lai San"},{"family":"Ip","given":"Margaret"},{"family":"Hung","given":"Esther"},{"family":"Chen","given":"Minhu"},{"family":"Wu","given":"Justin C."},{"family":"Ng","given":"Siew C."}],"issued":{"date-parts":[["2018",7,30]]}}}],"schema":"https://github.com/citation-style-language/schema/raw/master/csl-citation.json"} </w:instrText>
            </w:r>
            <w:r>
              <w:rPr>
                <w:color w:val="000000"/>
              </w:rPr>
              <w:fldChar w:fldCharType="separate"/>
            </w:r>
            <w:r>
              <w:rPr>
                <w:color w:val="000000"/>
              </w:rPr>
              <w:t>(62)</w:t>
            </w:r>
            <w:r>
              <w:rPr>
                <w:color w:val="000000"/>
              </w:rPr>
              <w:fldChar w:fldCharType="end"/>
            </w:r>
          </w:p>
        </w:tc>
        <w:tc>
          <w:tcPr>
            <w:tcW w:w="1382" w:type="dxa"/>
            <w:noWrap/>
            <w:vAlign w:val="bottom"/>
          </w:tcPr>
          <w:p w:rsidR="00E92A2C" w:rsidRPr="003616DB" w:rsidRDefault="00E92A2C" w:rsidP="00A46B57">
            <w:pPr>
              <w:jc w:val="right"/>
              <w:rPr>
                <w:color w:val="000000"/>
              </w:rPr>
            </w:pPr>
            <w:r w:rsidRPr="003616DB">
              <w:rPr>
                <w:color w:val="000000"/>
              </w:rPr>
              <w:t>83</w:t>
            </w:r>
          </w:p>
        </w:tc>
        <w:tc>
          <w:tcPr>
            <w:tcW w:w="1170" w:type="dxa"/>
            <w:noWrap/>
            <w:vAlign w:val="bottom"/>
          </w:tcPr>
          <w:p w:rsidR="00E92A2C" w:rsidRPr="003616DB" w:rsidRDefault="00E92A2C" w:rsidP="00A46B57">
            <w:pPr>
              <w:jc w:val="right"/>
              <w:rPr>
                <w:color w:val="000000"/>
              </w:rPr>
            </w:pPr>
            <w:r w:rsidRPr="003616DB">
              <w:rPr>
                <w:color w:val="000000"/>
              </w:rPr>
              <w:t>1</w:t>
            </w:r>
          </w:p>
        </w:tc>
        <w:tc>
          <w:tcPr>
            <w:tcW w:w="1260" w:type="dxa"/>
            <w:noWrap/>
            <w:vAlign w:val="bottom"/>
          </w:tcPr>
          <w:p w:rsidR="00E92A2C" w:rsidRPr="003616DB" w:rsidRDefault="00E92A2C" w:rsidP="00A46B57">
            <w:pPr>
              <w:jc w:val="right"/>
              <w:rPr>
                <w:color w:val="000000"/>
              </w:rPr>
            </w:pPr>
            <w:r w:rsidRPr="003616DB">
              <w:rPr>
                <w:color w:val="000000"/>
              </w:rPr>
              <w:t>70</w:t>
            </w:r>
          </w:p>
        </w:tc>
        <w:tc>
          <w:tcPr>
            <w:tcW w:w="1170" w:type="dxa"/>
            <w:noWrap/>
            <w:vAlign w:val="bottom"/>
          </w:tcPr>
          <w:p w:rsidR="00E92A2C" w:rsidRPr="003616DB" w:rsidRDefault="00E92A2C" w:rsidP="00A46B57">
            <w:pPr>
              <w:jc w:val="right"/>
            </w:pPr>
            <w:r w:rsidRPr="003616DB">
              <w:t>1</w:t>
            </w:r>
          </w:p>
        </w:tc>
        <w:tc>
          <w:tcPr>
            <w:tcW w:w="1080" w:type="dxa"/>
            <w:noWrap/>
            <w:vAlign w:val="bottom"/>
          </w:tcPr>
          <w:p w:rsidR="00E92A2C" w:rsidRPr="003616DB" w:rsidRDefault="00E92A2C" w:rsidP="00A46B57">
            <w:pPr>
              <w:jc w:val="right"/>
            </w:pPr>
            <w:r w:rsidRPr="003616DB">
              <w:t>12</w:t>
            </w:r>
          </w:p>
        </w:tc>
        <w:tc>
          <w:tcPr>
            <w:tcW w:w="1080" w:type="dxa"/>
            <w:noWrap/>
            <w:vAlign w:val="bottom"/>
          </w:tcPr>
          <w:p w:rsidR="00E92A2C" w:rsidRPr="003616DB" w:rsidRDefault="00E92A2C" w:rsidP="00A46B57">
            <w:pPr>
              <w:jc w:val="right"/>
            </w:pPr>
            <w:r w:rsidRPr="003616DB">
              <w:t>0</w:t>
            </w:r>
          </w:p>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Lemann 2006</w:t>
            </w:r>
            <w:r>
              <w:rPr>
                <w:color w:val="000000"/>
              </w:rPr>
              <w:fldChar w:fldCharType="begin"/>
            </w:r>
            <w:r>
              <w:rPr>
                <w:color w:val="000000"/>
              </w:rPr>
              <w:instrText xml:space="preserve"> ADDIN ZOTERO_ITEM CSL_CITATION {"citationID":"5W95gch5","properties":{"formattedCitation":"(63)","plainCitation":"(63)"},"citationItems":[{"id":3796,"uris":["http://zotero.org/users/local/aER74EOR/items/CTIQMKEE"],"uri":["http://zotero.org/users/local/aER74EOR/items/CTIQMKEE"],"itemData":{"id":3796,"type":"article-journal","title":"Infliximab Plus Azathioprine for Steroid-Dependent Crohn’s Disease Patients: A Randomized Placebo-Controlled Trial","container-title":"Gastroenterology","page":"1054-1061","volume":"130","issue":"4","source":"Crossref","DOI":"10.1053/j.gastro.2006.02.014","ISSN":"00165085","shortTitle":"Infliximab Plus Azathioprine for Steroid-Dependent Crohn’s Disease Patients","language":"en","author":[{"family":"LÉmann","given":"Marc"},{"family":"Mary","given":"Jean–Yves"},{"family":"Duclos","given":"Bernard"},{"family":"Veyrac","given":"Michel"},{"family":"Dupas","given":"Jean–Louis"},{"family":"Delchier","given":"Jean Charles"},{"family":"Laharie","given":"David"},{"family":"Moreau","given":"Jacques"},{"family":"Cadiot","given":"Guillaume"},{"family":"Picon","given":"Laurence"},{"family":"Bourreille","given":"Arnaud"},{"family":"Sobahni","given":"Iradj"},{"family":"Colombel","given":"Jean–Frederic"}],"issued":{"date-parts":[["2006",4]]}}}],"schema":"https://github.com/citation-style-language/schema/raw/master/csl-citation.json"} </w:instrText>
            </w:r>
            <w:r>
              <w:rPr>
                <w:color w:val="000000"/>
              </w:rPr>
              <w:fldChar w:fldCharType="separate"/>
            </w:r>
            <w:r>
              <w:rPr>
                <w:color w:val="000000"/>
              </w:rPr>
              <w:t>(63)</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57</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57</w:t>
            </w:r>
          </w:p>
        </w:tc>
        <w:tc>
          <w:tcPr>
            <w:tcW w:w="117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r w:rsidRPr="003616DB">
              <w:rPr>
                <w:color w:val="000000"/>
              </w:rPr>
              <w:t>57</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Lichtenstein 2018</w:t>
            </w:r>
            <w:r>
              <w:rPr>
                <w:color w:val="000000"/>
              </w:rPr>
              <w:fldChar w:fldCharType="begin"/>
            </w:r>
            <w:r>
              <w:rPr>
                <w:color w:val="000000"/>
              </w:rPr>
              <w:instrText xml:space="preserve"> ADDIN ZOTERO_ITEM CSL_CITATION {"citationID":"5NnMvBvO","properties":{"formattedCitation":"(64)","plainCitation":"(64)"},"citationItems":[{"id":3734,"uris":["http://zotero.org/users/local/aER74EOR/items/KESSXHBM"],"uri":["http://zotero.org/users/local/aER74EOR/items/KESSXHBM"],"itemData":{"id":3734,"type":"article-journal","title":"Infliximab for Crohn’s Disease: More Than 13 Years of Real-world Experience","container-title":"Inflammatory Bowel Diseases","page":"490-501","volume":"24","issue":"3","source":"Crossref","DOI":"10.1093/ibd/izx072","ISSN":"1078-0998, 1536-4844","shortTitle":"Infliximab for Crohn’s Disease","language":"en","author":[{"family":"Lichtenstein","given":"Gary R"},{"family":"Feagan","given":"Brian G"},{"family":"Cohen","given":"Russell D"},{"family":"Salzberg","given":"Bruce A"},{"family":"Safdi","given":"Michael"},{"family":"Popp","given":"John W"},{"family":"Langholff","given":"Wayne"},{"family":"Sandborn","given":"William J"}],"issued":{"date-parts":[["2018",2,16]]}}}],"schema":"https://github.com/citation-style-language/schema/raw/master/csl-citation.json"} </w:instrText>
            </w:r>
            <w:r>
              <w:rPr>
                <w:color w:val="000000"/>
              </w:rPr>
              <w:fldChar w:fldCharType="separate"/>
            </w:r>
            <w:r>
              <w:rPr>
                <w:color w:val="000000"/>
              </w:rPr>
              <w:t>(64)</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3440</w:t>
            </w:r>
          </w:p>
        </w:tc>
        <w:tc>
          <w:tcPr>
            <w:tcW w:w="1170" w:type="dxa"/>
            <w:noWrap/>
            <w:vAlign w:val="bottom"/>
          </w:tcPr>
          <w:p w:rsidR="00E92A2C" w:rsidRPr="003616DB" w:rsidRDefault="00E92A2C" w:rsidP="00F26F15">
            <w:pPr>
              <w:jc w:val="right"/>
              <w:rPr>
                <w:color w:val="000000"/>
              </w:rPr>
            </w:pPr>
            <w:r w:rsidRPr="003616DB">
              <w:rPr>
                <w:color w:val="000000"/>
              </w:rPr>
              <w:t>3</w:t>
            </w:r>
          </w:p>
        </w:tc>
        <w:tc>
          <w:tcPr>
            <w:tcW w:w="1260" w:type="dxa"/>
            <w:noWrap/>
            <w:vAlign w:val="bottom"/>
          </w:tcPr>
          <w:p w:rsidR="00E92A2C" w:rsidRPr="003616DB" w:rsidRDefault="00E92A2C" w:rsidP="00F26F15">
            <w:pPr>
              <w:jc w:val="right"/>
              <w:rPr>
                <w:color w:val="000000"/>
              </w:rPr>
            </w:pPr>
            <w:r w:rsidRPr="003616DB">
              <w:rPr>
                <w:color w:val="000000"/>
              </w:rPr>
              <w:t>3440</w:t>
            </w:r>
          </w:p>
        </w:tc>
        <w:tc>
          <w:tcPr>
            <w:tcW w:w="1170" w:type="dxa"/>
            <w:noWrap/>
            <w:vAlign w:val="bottom"/>
          </w:tcPr>
          <w:p w:rsidR="00E92A2C" w:rsidRPr="003616DB" w:rsidRDefault="00E92A2C" w:rsidP="00F26F15">
            <w:pPr>
              <w:jc w:val="right"/>
              <w:rPr>
                <w:color w:val="000000"/>
              </w:rPr>
            </w:pPr>
            <w:r w:rsidRPr="003616DB">
              <w:rPr>
                <w:color w:val="000000"/>
              </w:rPr>
              <w:t>3</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3440</w:t>
            </w:r>
          </w:p>
        </w:tc>
        <w:tc>
          <w:tcPr>
            <w:tcW w:w="990" w:type="dxa"/>
            <w:noWrap/>
            <w:vAlign w:val="bottom"/>
          </w:tcPr>
          <w:p w:rsidR="00E92A2C" w:rsidRPr="003616DB" w:rsidRDefault="00E92A2C" w:rsidP="00F26F15">
            <w:pPr>
              <w:jc w:val="right"/>
              <w:rPr>
                <w:color w:val="000000"/>
              </w:rPr>
            </w:pPr>
            <w:r w:rsidRPr="003616DB">
              <w:rPr>
                <w:color w:val="000000"/>
              </w:rPr>
              <w:t>3</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Lichtiger 2010</w:t>
            </w:r>
            <w:r>
              <w:rPr>
                <w:color w:val="000000"/>
              </w:rPr>
              <w:fldChar w:fldCharType="begin"/>
            </w:r>
            <w:r>
              <w:rPr>
                <w:color w:val="000000"/>
              </w:rPr>
              <w:instrText xml:space="preserve"> ADDIN ZOTERO_ITEM CSL_CITATION {"citationID":"fyH1yYu4","properties":{"formattedCitation":"(65)","plainCitation":"(65)"},"citationItems":[{"id":3747,"uris":["http://zotero.org/users/local/aER74EOR/items/KTES946P"],"uri":["http://zotero.org/users/local/aER74EOR/items/KTES946P"],"itemData":{"id":3747,"type":"article-journal","title":"The CHOICE trial: adalimumab demonstrates safety, fistula healing, improved quality of life and increased work productivity in patients with Crohn’s disease who failed prior infliximab therapy: Adalimumab safety and outcomes in Crohn’s patients who failed infliximab","container-title":"Alimentary Pharmacology &amp; Therapeutics","page":"1228-1239","volume":"32","issue":"10","source":"Crossref","DOI":"10.1111/j.1365-2036.2010.04466.x","ISSN":"02692813","shortTitle":"The CHOICE trial","language":"en","author":[{"family":"Lichtiger","given":"S."},{"family":"Binion","given":"D. G."},{"family":"Wolf","given":"D. C."},{"family":"Present","given":"D. H."},{"family":"Bensimon","given":"A. G."},{"family":"Wu","given":"E."},{"family":"Yu","given":"A. P."},{"family":"Cardoso","given":"A. T."},{"family":"Chao","given":"J."},{"family":"Mulani","given":"P. M."},{"family":"Lomax","given":"K. G."},{"family":"Kent","given":"J. D."}],"issued":{"date-parts":[["2010",11]]}}}],"schema":"https://github.com/citation-style-language/schema/raw/master/csl-citation.json"} </w:instrText>
            </w:r>
            <w:r>
              <w:rPr>
                <w:color w:val="000000"/>
              </w:rPr>
              <w:fldChar w:fldCharType="separate"/>
            </w:r>
            <w:r>
              <w:rPr>
                <w:color w:val="000000"/>
              </w:rPr>
              <w:t>(65)</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673</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673</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673</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Liu 2015</w:t>
            </w:r>
            <w:r>
              <w:rPr>
                <w:color w:val="000000"/>
              </w:rPr>
              <w:fldChar w:fldCharType="begin"/>
            </w:r>
            <w:r>
              <w:rPr>
                <w:color w:val="000000"/>
              </w:rPr>
              <w:instrText xml:space="preserve"> ADDIN ZOTERO_ITEM CSL_CITATION {"citationID":"B0DHNYVM","properties":{"formattedCitation":"(66)","plainCitation":"(66)"},"citationItems":[{"id":3744,"uris":["http://zotero.org/users/local/aER74EOR/items/78PVM5MZ"],"uri":["http://zotero.org/users/local/aER74EOR/items/78PVM5MZ"],"itemData":{"id":3744,"type":"article-journal","title":"Intravenous versus subcutaneous anti-TNF-alpha agents for Crohn’s disease: a comparison of effectiveness and safety","container-title":"Journal of managed care &amp; specialty pharmacy","page":"559–566","volume":"21","issue":"7","source":"Google Scholar","shortTitle":"Intravenous versus subcutaneous anti-TNF-alpha agents for Crohn’s disease","author":[{"family":"Liu","given":"Jinan"},{"family":"Sylwestrzak","given":"Gosia"},{"family":"Ruggieri","given":"Alexander P."},{"family":"DeVries","given":"Andrea"}],"issued":{"date-parts":[["2015"]]}}}],"schema":"https://github.com/citation-style-language/schema/raw/master/csl-citation.json"} </w:instrText>
            </w:r>
            <w:r>
              <w:rPr>
                <w:color w:val="000000"/>
              </w:rPr>
              <w:fldChar w:fldCharType="separate"/>
            </w:r>
            <w:r>
              <w:rPr>
                <w:color w:val="000000"/>
              </w:rPr>
              <w:t>(66)</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1030</w:t>
            </w:r>
          </w:p>
        </w:tc>
        <w:tc>
          <w:tcPr>
            <w:tcW w:w="1170" w:type="dxa"/>
            <w:noWrap/>
            <w:vAlign w:val="bottom"/>
          </w:tcPr>
          <w:p w:rsidR="00E92A2C" w:rsidRPr="003616DB" w:rsidRDefault="00E92A2C" w:rsidP="00F26F15">
            <w:pPr>
              <w:jc w:val="right"/>
              <w:rPr>
                <w:color w:val="000000"/>
              </w:rPr>
            </w:pPr>
            <w:r w:rsidRPr="003616DB">
              <w:rPr>
                <w:color w:val="000000"/>
              </w:rPr>
              <w:t>4</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pPr>
              <w:jc w:val="right"/>
              <w:rPr>
                <w:color w:val="000000"/>
              </w:rPr>
            </w:pPr>
            <w:r w:rsidRPr="003616DB">
              <w:rPr>
                <w:color w:val="000000"/>
              </w:rPr>
              <w:t>4</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515</w:t>
            </w:r>
          </w:p>
        </w:tc>
        <w:tc>
          <w:tcPr>
            <w:tcW w:w="99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r w:rsidRPr="003616DB">
              <w:rPr>
                <w:color w:val="000000"/>
              </w:rPr>
              <w:t>515</w:t>
            </w:r>
          </w:p>
        </w:tc>
        <w:tc>
          <w:tcPr>
            <w:tcW w:w="1075" w:type="dxa"/>
            <w:noWrap/>
            <w:vAlign w:val="bottom"/>
          </w:tcPr>
          <w:p w:rsidR="00E92A2C" w:rsidRPr="003616DB" w:rsidRDefault="00E92A2C" w:rsidP="00F26F15">
            <w:pPr>
              <w:jc w:val="right"/>
              <w:rPr>
                <w:color w:val="000000"/>
              </w:rPr>
            </w:pPr>
            <w:r w:rsidRPr="003616DB">
              <w:rPr>
                <w:color w:val="000000"/>
              </w:rPr>
              <w:t>3</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Lofberg 2012</w:t>
            </w:r>
            <w:r>
              <w:rPr>
                <w:color w:val="000000"/>
              </w:rPr>
              <w:fldChar w:fldCharType="begin"/>
            </w:r>
            <w:r>
              <w:rPr>
                <w:color w:val="000000"/>
              </w:rPr>
              <w:instrText xml:space="preserve"> ADDIN ZOTERO_ITEM CSL_CITATION {"citationID":"rCJSFL9T","properties":{"formattedCitation":"(67)","plainCitation":"(67)"},"citationItems":[{"id":3564,"uris":["http://zotero.org/users/local/aER74EOR/items/F237G2R3"],"uri":["http://zotero.org/users/local/aER74EOR/items/F237G2R3"],"itemData":{"id":3564,"type":"article-journal","title":"Adalimumab produces clinical remission and reduces extraintestinal manifestations in Crohnʼs disease: Results from CARE:","container-title":"Inflammatory Bowel Diseases","page":"1-9","volume":"18","issue":"1","source":"Crossref","DOI":"10.1002/ibd.21663","ISSN":"1078-0998","shortTitle":"Adalimumab produces clinical remission and reduces extraintestinal manifestations in Crohnʼs disease","language":"en","author":[{"family":"Löfberg","given":"Robert"},{"family":"Louis","given":"Edouard V."},{"family":"Reinisch","given":"Walter"},{"family":"Robinson","given":"Anne M."},{"family":"Kron","given":"Martina"},{"family":"Camez","given":"Anne"},{"family":"Pollack","given":"Paul F."}],"issued":{"date-parts":[["2012",1]]}}}],"schema":"https://github.com/citation-style-language/schema/raw/master/csl-citation.json"} </w:instrText>
            </w:r>
            <w:r>
              <w:rPr>
                <w:color w:val="000000"/>
              </w:rPr>
              <w:fldChar w:fldCharType="separate"/>
            </w:r>
            <w:r>
              <w:rPr>
                <w:color w:val="000000"/>
              </w:rPr>
              <w:t>(67)</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945</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945</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945</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Lonnkvist 2009</w:t>
            </w:r>
            <w:r>
              <w:rPr>
                <w:color w:val="000000"/>
              </w:rPr>
              <w:fldChar w:fldCharType="begin"/>
            </w:r>
            <w:r>
              <w:rPr>
                <w:color w:val="000000"/>
              </w:rPr>
              <w:instrText xml:space="preserve"> ADDIN ZOTERO_ITEM CSL_CITATION {"citationID":"YcoY3YcN","properties":{"formattedCitation":"(68)","plainCitation":"(68)"},"citationItems":[{"id":3799,"uris":["http://zotero.org/users/local/aER74EOR/items/68C6XRVH"],"uri":["http://zotero.org/users/local/aER74EOR/items/68C6XRVH"],"itemData":{"id":3799,"type":"article-journal","title":"Infliximab in clinical routine: experience with Crohnʼs disease and biomarkers of inflammation over 5 years:","container-title":"European Journal of Gastroenterology &amp; Hepatology","page":"1168-1176","volume":"21","issue":"10","source":"Crossref","DOI":"10.1097/MEG.0b013e32832b125c","ISSN":"0954-691X","shortTitle":"Infliximab in clinical routine","language":"en","author":[{"family":"Lönnkvist","given":"Maria H."},{"family":"Befrits","given":"Ragnar"},{"family":"Lundberg","given":"Jon O."},{"family":"Lundahl","given":"Joachim"},{"family":"Fagerberg","given":"Ulrika L."},{"family":"Hjortswang","given":"Henrik"},{"family":"Hage","given":"Marianne","non-dropping-particle":"van"},{"family":"Hellström","given":"Per M."}],"issued":{"date-parts":[["2009",10]]}}}],"schema":"https://github.com/citation-style-language/schema/raw/master/csl-citation.json"} </w:instrText>
            </w:r>
            <w:r>
              <w:rPr>
                <w:color w:val="000000"/>
              </w:rPr>
              <w:fldChar w:fldCharType="separate"/>
            </w:r>
            <w:r>
              <w:rPr>
                <w:color w:val="000000"/>
              </w:rPr>
              <w:t>(68)</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103</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103</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103</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Meghji 2017</w:t>
            </w:r>
            <w:r>
              <w:rPr>
                <w:color w:val="000000"/>
              </w:rPr>
              <w:fldChar w:fldCharType="begin"/>
            </w:r>
            <w:r>
              <w:rPr>
                <w:color w:val="000000"/>
              </w:rPr>
              <w:instrText xml:space="preserve"> ADDIN ZOTERO_ITEM CSL_CITATION {"citationID":"6eAyaMvZ","properties":{"formattedCitation":"(69)","plainCitation":"(69)"},"citationItems":[{"id":3752,"uris":["http://zotero.org/users/local/aER74EOR/items/5EZE3HVC"],"uri":["http://zotero.org/users/local/aER74EOR/items/5EZE3HVC"],"itemData":{"id":3752,"type":"paper-conference","title":"P163 An audit into the completeness of latent tuberculosis screening in the gastrointestinal department, prior to patients starting anti-tnf-Α therapy","container-title":"Early detection and screening in TB","publisher":"BMJ Publishing Group Ltd and British Thoracic Society","page":"A171.3-A172","source":"Crossref","event":"British Thoracic Society Winter Meeting 2017, QEII Centre Broad Sanctuary Westminster London SW1P 3EE, 6 to 8 December 2017, Programme and Abstracts","URL":"http://thorax.bmj.com/lookup/doi/10.1136/thoraxjnl-2017-210983.305","DOI":"10.1136/thoraxjnl-2017-210983.305","author":[{"family":"Meghji","given":"Sm"}],"issued":{"date-parts":[["2017",12]]},"accessed":{"date-parts":[["2019",2,24]]}}}],"schema":"https://github.com/citation-style-language/schema/raw/master/csl-citation.json"} </w:instrText>
            </w:r>
            <w:r>
              <w:rPr>
                <w:color w:val="000000"/>
              </w:rPr>
              <w:fldChar w:fldCharType="separate"/>
            </w:r>
            <w:r>
              <w:rPr>
                <w:color w:val="000000"/>
              </w:rPr>
              <w:t>(69)</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471</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r w:rsidRPr="003616DB">
              <w:rPr>
                <w:color w:val="000000"/>
              </w:rPr>
              <w:t>354</w:t>
            </w:r>
          </w:p>
        </w:tc>
        <w:tc>
          <w:tcPr>
            <w:tcW w:w="117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pPr>
              <w:jc w:val="right"/>
              <w:rPr>
                <w:color w:val="000000"/>
              </w:rPr>
            </w:pPr>
            <w:r w:rsidRPr="003616DB">
              <w:rPr>
                <w:color w:val="000000"/>
              </w:rPr>
              <w:t>117</w:t>
            </w:r>
          </w:p>
        </w:tc>
        <w:tc>
          <w:tcPr>
            <w:tcW w:w="108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Meyer 2019</w:t>
            </w:r>
            <w:r>
              <w:rPr>
                <w:color w:val="000000"/>
              </w:rPr>
              <w:fldChar w:fldCharType="begin"/>
            </w:r>
            <w:r>
              <w:rPr>
                <w:color w:val="000000"/>
              </w:rPr>
              <w:instrText xml:space="preserve"> ADDIN ZOTERO_ITEM CSL_CITATION {"citationID":"bm8DZqBm","properties":{"formattedCitation":"(70)","plainCitation":"(70)"},"citationItems":[{"id":3907,"uris":["http://zotero.org/users/local/aER74EOR/items/4B6JPJ3C"],"uri":["http://zotero.org/users/local/aER74EOR/items/4B6JPJ3C"],"itemData":{"id":3907,"type":"article-journal","title":"Effectiveness and Safety of Reference Infliximab and Biosimilar in Crohn Disease: A French Equivalence Study","container-title":"Annals of Internal Medicine","page":"99-107","volume":"170","issue":"2","source":"PubMed","abstract":"Background: CT-P13 is a biosimilar of the reference product (RP) infliximab, with demonstrated efficacy and safety for some inflammatory arthritides. It was approved for the treatment of Crohn disease (CD) on that basis, without specific studies examining its effects in CD.\nObjective: To compare the effectiveness and safety of CT-P13 and RP in infliximab-naive patients with CD.\nDesign: Comparative equivalence cohort study.\nSetting: Système National des Données de Santé (SNDS), a French nationwide health administrative database (1 March 2015 to 30 June 2017).\nPatients: 5050 infliximab-naive patients with CD who were older than 15 years, had started treatment with RP (n = 2551) or CT-P13 (n = 2499), and had no other indications for infliximab.\nMeasurements: The primary outcome was a composite end point of death, CD-related surgery, all-cause hospitalization, and reimbursement of another biologic therapy. Equivalence was defined as a 95% CI of the hazard ratio (HR) of CT-P13 versus RP in a multivariable marginal Cox model situated within prespecified margins (0.80 to 1.25).\nResults: Overall, 1147 patients in the RP group and 952 patients in the CT-P13 group met the composite end point (including 838 and 719 hospitalizations, respectively). In multivariable analysis of the primary outcome, CT-P13 was equivalent to RP (HR, 0.92 [95% CI, 0.85 to 0.99]). No differences in safety outcomes were observed between the 2 groups: serious infections (HR, 0.82 [CI, 0.61 to 1.11]), tuberculosis (HR, 1.10 [CI, 0.36 to 3.34]), and solid or hematologic cancer (HR, 0.66 [CI, 0.33 to 1.32]).\nLimitation: The SNDS does not contain all relevant clinical data (for example, disease activity).\nConclusion: This analysis of real-world data indicates that the effectiveness of CT-P13 is equivalent to that of RP for infliximab-naive patients with CD. No difference was observed for safety outcomes.\nPrimary Funding Source: Caisse Nationale de l'Assurance Maladie.","DOI":"10.7326/M18-1512","ISSN":"1539-3704","note":"PMID: 30534946","shortTitle":"Effectiveness and Safety of Reference Infliximab and Biosimilar in Crohn Disease","journalAbbreviation":"Ann. Intern. Med.","language":"eng","author":[{"family":"Meyer","given":"Antoine"},{"family":"Rudant","given":"Jérémie"},{"family":"Drouin","given":"Jérôme"},{"family":"Weill","given":"Alain"},{"family":"Carbonnel","given":"Franck"},{"family":"Coste","given":"Joël"}],"issued":{"date-parts":[["2019",1,15]]}}}],"schema":"https://github.com/citation-style-language/schema/raw/master/csl-citation.json"} </w:instrText>
            </w:r>
            <w:r>
              <w:rPr>
                <w:color w:val="000000"/>
              </w:rPr>
              <w:fldChar w:fldCharType="separate"/>
            </w:r>
            <w:r>
              <w:rPr>
                <w:color w:val="000000"/>
              </w:rPr>
              <w:t>(70)</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5050</w:t>
            </w:r>
          </w:p>
        </w:tc>
        <w:tc>
          <w:tcPr>
            <w:tcW w:w="1170" w:type="dxa"/>
            <w:noWrap/>
            <w:vAlign w:val="bottom"/>
          </w:tcPr>
          <w:p w:rsidR="00E92A2C" w:rsidRPr="003616DB" w:rsidRDefault="00E92A2C" w:rsidP="00F26F15">
            <w:pPr>
              <w:jc w:val="right"/>
              <w:rPr>
                <w:color w:val="000000"/>
              </w:rPr>
            </w:pPr>
            <w:r w:rsidRPr="003616DB">
              <w:rPr>
                <w:color w:val="000000"/>
              </w:rPr>
              <w:t>12</w:t>
            </w:r>
          </w:p>
        </w:tc>
        <w:tc>
          <w:tcPr>
            <w:tcW w:w="1260" w:type="dxa"/>
            <w:noWrap/>
            <w:vAlign w:val="bottom"/>
          </w:tcPr>
          <w:p w:rsidR="00E92A2C" w:rsidRPr="003616DB" w:rsidRDefault="00E92A2C" w:rsidP="00F26F15">
            <w:pPr>
              <w:jc w:val="right"/>
              <w:rPr>
                <w:color w:val="000000"/>
              </w:rPr>
            </w:pPr>
            <w:r w:rsidRPr="003616DB">
              <w:rPr>
                <w:color w:val="000000"/>
              </w:rPr>
              <w:t>5050</w:t>
            </w:r>
          </w:p>
        </w:tc>
        <w:tc>
          <w:tcPr>
            <w:tcW w:w="1170" w:type="dxa"/>
            <w:noWrap/>
            <w:vAlign w:val="bottom"/>
          </w:tcPr>
          <w:p w:rsidR="00E92A2C" w:rsidRPr="003616DB" w:rsidRDefault="00E92A2C" w:rsidP="00F26F15">
            <w:pPr>
              <w:jc w:val="right"/>
              <w:rPr>
                <w:color w:val="000000"/>
              </w:rPr>
            </w:pPr>
            <w:r w:rsidRPr="003616DB">
              <w:rPr>
                <w:color w:val="000000"/>
              </w:rPr>
              <w:t>12</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5050</w:t>
            </w:r>
          </w:p>
        </w:tc>
        <w:tc>
          <w:tcPr>
            <w:tcW w:w="990" w:type="dxa"/>
            <w:noWrap/>
            <w:vAlign w:val="bottom"/>
          </w:tcPr>
          <w:p w:rsidR="00E92A2C" w:rsidRPr="003616DB" w:rsidRDefault="00E92A2C" w:rsidP="00F26F15">
            <w:pPr>
              <w:jc w:val="right"/>
              <w:rPr>
                <w:color w:val="000000"/>
              </w:rPr>
            </w:pPr>
            <w:r w:rsidRPr="003616DB">
              <w:rPr>
                <w:color w:val="000000"/>
              </w:rPr>
              <w:t>12</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Midha 2018</w:t>
            </w:r>
            <w:r>
              <w:rPr>
                <w:color w:val="000000"/>
              </w:rPr>
              <w:fldChar w:fldCharType="begin"/>
            </w:r>
            <w:r>
              <w:rPr>
                <w:color w:val="000000"/>
              </w:rPr>
              <w:instrText xml:space="preserve"> ADDIN ZOTERO_ITEM CSL_CITATION {"citationID":"hw2NLwKC","properties":{"formattedCitation":"(71)","plainCitation":"(71)"},"citationItems":[{"id":3575,"uris":["http://zotero.org/users/local/aER74EOR/items/7J2N4MVZ"],"uri":["http://zotero.org/users/local/aER74EOR/items/7J2N4MVZ"],"itemData":{"id":3575,"type":"article-journal","title":"Efficacy and safety of the adalimumab biosimilar Exemptia as induction therapy in moderate-to-severe ulcerative colitis","container-title":"Intestinal Research","page":"83","volume":"16","issue":"1","source":"Crossref","DOI":"10.5217/ir.2018.16.1.83","ISSN":"1598-9100, 2288-1956","language":"en","author":[{"family":"Midha","given":"Vandana"},{"family":"Mahajan","given":"Ramit"},{"family":"Mehta","given":"Varun"},{"family":"Narang","given":"Vikram"},{"family":"Singh","given":"Arshdeep"},{"family":"Kaur","given":"Kirandeep"},{"family":"Sood","given":"Ajit"}],"issued":{"date-parts":[["2018"]]}}}],"schema":"https://github.com/citation-style-language/schema/raw/master/csl-citation.json"} </w:instrText>
            </w:r>
            <w:r>
              <w:rPr>
                <w:color w:val="000000"/>
              </w:rPr>
              <w:fldChar w:fldCharType="separate"/>
            </w:r>
            <w:r>
              <w:rPr>
                <w:color w:val="000000"/>
              </w:rPr>
              <w:t>(71)</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29</w:t>
            </w:r>
          </w:p>
        </w:tc>
        <w:tc>
          <w:tcPr>
            <w:tcW w:w="1170" w:type="dxa"/>
            <w:noWrap/>
            <w:vAlign w:val="bottom"/>
          </w:tcPr>
          <w:p w:rsidR="00E92A2C" w:rsidRPr="003616DB" w:rsidRDefault="00E92A2C" w:rsidP="00F26F15">
            <w:pPr>
              <w:jc w:val="right"/>
              <w:rPr>
                <w:color w:val="000000"/>
              </w:rPr>
            </w:pPr>
            <w:r w:rsidRPr="003616DB">
              <w:rPr>
                <w:color w:val="000000"/>
              </w:rPr>
              <w:t>4</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pPr>
              <w:jc w:val="right"/>
              <w:rPr>
                <w:color w:val="000000"/>
              </w:rPr>
            </w:pPr>
            <w:r w:rsidRPr="003616DB">
              <w:rPr>
                <w:color w:val="000000"/>
              </w:rPr>
              <w:t>29</w:t>
            </w:r>
          </w:p>
        </w:tc>
        <w:tc>
          <w:tcPr>
            <w:tcW w:w="1080" w:type="dxa"/>
            <w:noWrap/>
            <w:vAlign w:val="bottom"/>
          </w:tcPr>
          <w:p w:rsidR="00E92A2C" w:rsidRPr="003616DB" w:rsidRDefault="00E92A2C" w:rsidP="00F26F15">
            <w:pPr>
              <w:jc w:val="right"/>
              <w:rPr>
                <w:color w:val="000000"/>
              </w:rPr>
            </w:pPr>
            <w:r w:rsidRPr="003616DB">
              <w:rPr>
                <w:color w:val="000000"/>
              </w:rPr>
              <w:t>4</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29</w:t>
            </w:r>
          </w:p>
        </w:tc>
        <w:tc>
          <w:tcPr>
            <w:tcW w:w="1075" w:type="dxa"/>
            <w:noWrap/>
            <w:vAlign w:val="bottom"/>
          </w:tcPr>
          <w:p w:rsidR="00E92A2C" w:rsidRPr="003616DB" w:rsidRDefault="00E92A2C" w:rsidP="00F26F15">
            <w:pPr>
              <w:jc w:val="right"/>
              <w:rPr>
                <w:color w:val="000000"/>
              </w:rPr>
            </w:pPr>
            <w:r w:rsidRPr="003616DB">
              <w:rPr>
                <w:color w:val="000000"/>
              </w:rPr>
              <w:t>4</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Ministro 2011</w:t>
            </w:r>
            <w:r>
              <w:rPr>
                <w:color w:val="000000"/>
              </w:rPr>
              <w:fldChar w:fldCharType="begin"/>
            </w:r>
            <w:r>
              <w:rPr>
                <w:color w:val="000000"/>
              </w:rPr>
              <w:instrText xml:space="preserve"> ADDIN ZOTERO_ITEM CSL_CITATION {"citationID":"FMZBo9eE","properties":{"formattedCitation":"(72)","plainCitation":"(72)"},"citationItems":[{"id":3705,"uris":["http://zotero.org/users/local/aER74EOR/items/CRZ9X4JH"],"uri":["http://zotero.org/users/local/aER74EOR/items/CRZ9X4JH"],"itemData":{"id":3705,"type":"article-journal","title":"Diagnosis of latent tuberculosis in patients with inflammatory bowel disease: Prospective comparison between tuberculin skin test and Interferon Gamma Release Assay (IGRA) test","container-title":"Gastroenterology","page":"S–776","volume":"140","issue":"5","source":"Google Scholar","shortTitle":"Diagnosis of latent tuberculosis in patients with inflammatory bowel disease","author":[{"family":"Ministro","given":"Paula"},{"family":"Machado","given":"Joana"},{"family":"Araújo","given":"Ricardo"},{"family":"Castanheira","given":"António"},{"family":"Cancela","given":"Eugénia M."},{"family":"Silva","given":"Americo"}],"issued":{"date-parts":[["2011"]]}}}],"schema":"https://github.com/citation-style-language/schema/raw/master/csl-citation.json"} </w:instrText>
            </w:r>
            <w:r>
              <w:rPr>
                <w:color w:val="000000"/>
              </w:rPr>
              <w:fldChar w:fldCharType="separate"/>
            </w:r>
            <w:r>
              <w:rPr>
                <w:color w:val="000000"/>
              </w:rPr>
              <w:t>(72)</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18</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Motoya 2018</w:t>
            </w:r>
            <w:r>
              <w:rPr>
                <w:color w:val="000000"/>
              </w:rPr>
              <w:fldChar w:fldCharType="begin"/>
            </w:r>
            <w:r>
              <w:rPr>
                <w:color w:val="000000"/>
              </w:rPr>
              <w:instrText xml:space="preserve"> ADDIN ZOTERO_ITEM CSL_CITATION {"citationID":"bHP9Chyl","properties":{"formattedCitation":"(73)","plainCitation":"(73)"},"citationItems":[{"id":3737,"uris":["http://zotero.org/users/local/aER74EOR/items/7FHSZCW9"],"uri":["http://zotero.org/users/local/aER74EOR/items/7FHSZCW9"],"itemData":{"id":3737,"type":"article-journal","title":"Efficacy and Safety of Dose Escalation to Adalimumab 80 mg Every Other Week in Japanese Patients with Crohn’s Disease Who Lost Response to Maintenance Therapy","container-title":"Inflammatory Intestinal Diseases","page":"228-235","volume":"2","issue":"4","source":"Crossref","DOI":"10.1159/000486786","ISSN":"2296-9403, 2296-9365","language":"en","author":[{"family":"Motoya","given":"Satoshi"},{"family":"Watanabe","given":"Mamoru"},{"family":"Wallace","given":"Kori"},{"family":"Lazar","given":"Andreas"},{"family":"Nishimura","given":"Yasuko"},{"family":"Ozawa","given":"Morio"},{"family":"Thakkar","given":"Roopal"},{"family":"Robinson","given":"Anne M."},{"family":"Singh","given":"Ravi Shankar Prasad"},{"family":"Mostafa","given":"Nael M."},{"family":"Suzuki","given":"Yasuo"},{"family":"Hibi","given":"Toshifumi"}],"issued":{"date-parts":[["2017"]]}}}],"schema":"https://github.com/citation-style-language/schema/raw/master/csl-citation.json"} </w:instrText>
            </w:r>
            <w:r>
              <w:rPr>
                <w:color w:val="000000"/>
              </w:rPr>
              <w:fldChar w:fldCharType="separate"/>
            </w:r>
            <w:r>
              <w:rPr>
                <w:color w:val="000000"/>
              </w:rPr>
              <w:t>(73)</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28</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28</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28</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Ng SC 2017</w:t>
            </w:r>
            <w:r>
              <w:rPr>
                <w:color w:val="000000"/>
              </w:rPr>
              <w:fldChar w:fldCharType="begin"/>
            </w:r>
            <w:r>
              <w:rPr>
                <w:color w:val="000000"/>
              </w:rPr>
              <w:instrText xml:space="preserve"> ADDIN ZOTERO_ITEM CSL_CITATION {"citationID":"VtDoAhpR","properties":{"formattedCitation":"(74)","plainCitation":"(74)"},"citationItems":[{"id":3987,"uris":["http://zotero.org/users/local/aER74EOR/items/GKBPJI9M"],"uri":["http://zotero.org/users/local/aER74EOR/items/GKBPJI9M"],"itemData":{"id":3987,"type":"article-journal","title":"Frequent Conversion of Tuberculosis Screening Test During Anti-Tumour Necrosis Factor Therapy in Chinese Patients with Inflammatory Bowel Disease: A Prospective Study with 3 Years Follow-Up","container-title":"Gastroenterology","page":"S387","volume":"152","issue":"5","source":"www.gastrojournal.org","DOI":"10.1016/S0016-5085(17)31534-2","ISSN":"0016-5085, 1528-0012","shortTitle":"Frequent Conversion of Tuberculosis Screening Test During Anti-Tumour Necrosis Factor Therapy in Chinese Patients with Inflammatory Bowel Disease","journalAbbreviation":"Gastroenterology","language":"English","author":[{"family":"Ng","given":"Siew C."},{"family":"Ip","given":"Margaret"},{"family":"Tam","given":"L. S."},{"family":"Hung","given":"Esther H."},{"family":"Tang","given":"Whitney"},{"family":"Cheung","given":"Kitty"},{"family":"Li","given":"Amy"},{"family":"Lui","given":"Grace C."},{"family":"Lee","given":"Nelson"},{"family":"Wu","given":"Justin C."},{"family":"Chan","given":"Francis K."},{"family":"Sung","given":"Joseph J."}],"issued":{"date-parts":[["2017",4,1]]}}}],"schema":"https://github.com/citation-style-language/schema/raw/master/csl-citation.json"} </w:instrText>
            </w:r>
            <w:r>
              <w:rPr>
                <w:color w:val="000000"/>
              </w:rPr>
              <w:fldChar w:fldCharType="separate"/>
            </w:r>
            <w:r>
              <w:rPr>
                <w:color w:val="000000"/>
              </w:rPr>
              <w:t>(74)</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81</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r w:rsidRPr="003616DB">
              <w:rPr>
                <w:color w:val="000000"/>
              </w:rPr>
              <w:t>68</w:t>
            </w:r>
          </w:p>
        </w:tc>
        <w:tc>
          <w:tcPr>
            <w:tcW w:w="117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pPr>
              <w:jc w:val="right"/>
              <w:rPr>
                <w:color w:val="000000"/>
              </w:rPr>
            </w:pPr>
            <w:r w:rsidRPr="003616DB">
              <w:rPr>
                <w:color w:val="000000"/>
              </w:rPr>
              <w:t>13</w:t>
            </w:r>
          </w:p>
        </w:tc>
        <w:tc>
          <w:tcPr>
            <w:tcW w:w="108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63</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21</w:t>
            </w:r>
          </w:p>
        </w:tc>
        <w:tc>
          <w:tcPr>
            <w:tcW w:w="1075" w:type="dxa"/>
            <w:noWrap/>
            <w:vAlign w:val="bottom"/>
          </w:tcPr>
          <w:p w:rsidR="00E92A2C" w:rsidRPr="003616DB" w:rsidRDefault="00E92A2C" w:rsidP="00F26F15">
            <w:pPr>
              <w:jc w:val="right"/>
              <w:rPr>
                <w:color w:val="000000"/>
              </w:rPr>
            </w:pP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Ochsenkuhn 2004</w:t>
            </w:r>
            <w:r>
              <w:rPr>
                <w:color w:val="000000"/>
              </w:rPr>
              <w:fldChar w:fldCharType="begin"/>
            </w:r>
            <w:r>
              <w:rPr>
                <w:color w:val="000000"/>
              </w:rPr>
              <w:instrText xml:space="preserve"> ADDIN ZOTERO_ITEM CSL_CITATION {"citationID":"8LOYr2Td","properties":{"formattedCitation":"(75)","plainCitation":"(75)"},"citationItems":[{"id":3842,"uris":["http://zotero.org/users/local/aER74EOR/items/NWHJ3RF7"],"uri":["http://zotero.org/users/local/aER74EOR/items/NWHJ3RF7"],"itemData":{"id":3842,"type":"article-journal","title":"Infliximab for acute, not steroid-refractory ulcerative colitis: a randomized pilot study","container-title":"European Journal of Gastroenterology &amp; Hepatology","page":"1167-1171","volume":"16","issue":"11","source":"PubMed","abstract":"OBJECTIVE: Therapeutic alternatives for patients with acute ulcerative colitis in whom steroids would usually be contraindicated are rare. The antibody to tumor necrosis factor alpha, infliximab, has shown to be effective in the treatment of steroid-refractory ulcerative colitis in pilot studies. We therefore evaluated whether infliximab can achieve remission in patients with acute ulcerative pancolitis who were not steroid-refractory.\nMETHODS AND DESIGN: Patients were eligible if they had acute disease with a modified Truelove and Witts activity score of more than 10 for at least 2 weeks and if they were currently not receiving immunomodulators or more than 10 mg/day prednisolone. Patients were randomly assigned to receive either three intravenous infusions of infliximab at 5 mg/kg (group A) or high-dose prednisolone (1.5 mg/kg body weight) daily for 2 weeks, followed by 1 mg/kg for 1 week, followed by a weekly reduction of 5 mg (group B). Therapy success was defined as clinical response in terms of a decrease of more than 5 points from the baseline score and to less than 10 points total after 3 weeks as well as after 13 weeks.\nRESULTS: Thirteen patients (seven women, six men) were randomized (six for group A and seven for group B). The median baseline activity scores were 13.5 (12-18) in group A and 14.0 (11-18) in group B. Five of six patients in group A and six of seven patients in group B showed therapy success after 3 weeks as well as after 13 weeks.\nCONCLUSIONS: Infliximab could be effective in the treatment of acute moderate or severe ulcerative colitis. The obtained data call for larger controlled trials.","ISSN":"0954-691X","note":"PMID: 15489577","shortTitle":"Infliximab for acute, not steroid-refractory ulcerative colitis","journalAbbreviation":"Eur J Gastroenterol Hepatol","language":"eng","author":[{"family":"Ochsenkühn","given":"Thomas"},{"family":"Sackmann","given":"Michael"},{"family":"Göke","given":"Burkhard"}],"issued":{"date-parts":[["2004",11]]}}}],"schema":"https://github.com/citation-style-language/schema/raw/master/csl-citation.json"} </w:instrText>
            </w:r>
            <w:r>
              <w:rPr>
                <w:color w:val="000000"/>
              </w:rPr>
              <w:fldChar w:fldCharType="separate"/>
            </w:r>
            <w:r>
              <w:rPr>
                <w:color w:val="000000"/>
              </w:rPr>
              <w:t>(75)</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6</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pPr>
              <w:jc w:val="right"/>
              <w:rPr>
                <w:color w:val="000000"/>
              </w:rPr>
            </w:pPr>
            <w:r w:rsidRPr="003616DB">
              <w:rPr>
                <w:color w:val="000000"/>
              </w:rPr>
              <w:t>6</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r w:rsidRPr="003616DB">
              <w:rPr>
                <w:color w:val="000000"/>
              </w:rPr>
              <w:t>6</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Ogata 2016</w:t>
            </w:r>
            <w:r>
              <w:rPr>
                <w:color w:val="000000"/>
              </w:rPr>
              <w:fldChar w:fldCharType="begin"/>
            </w:r>
            <w:r>
              <w:rPr>
                <w:color w:val="000000"/>
              </w:rPr>
              <w:instrText xml:space="preserve"> ADDIN ZOTERO_ITEM CSL_CITATION {"citationID":"MWVZqfmg","properties":{"formattedCitation":"(76)","plainCitation":"(76)"},"citationItems":[{"id":3588,"uris":["http://zotero.org/users/local/aER74EOR/items/H89WR2EU"],"uri":["http://zotero.org/users/local/aER74EOR/items/H89WR2EU"],"itemData":{"id":3588,"type":"article-journal","title":"Safety of Adalimumab and Predictors of Adverse Events in 1693 Japanese Patients with Crohn’s Disease","container-title":"Journal of Crohn's and Colitis","page":"1033-1041","volume":"10","issue":"9","source":"Crossref","DOI":"10.1093/ecco-jcc/jjw060","ISSN":"1873-9946, 1876-4479","language":"en","author":[{"family":"Ogata","given":"Haruhiko"},{"family":"Watanabe","given":"Mamoru"},{"family":"Matsui","given":"Toshiyuki"},{"family":"Hase","given":"Hidenori"},{"family":"Okayasu","given":"Motohiro"},{"family":"Tsuchiya","given":"Tsuyoshi"},{"family":"Shinmura","given":"Yasuhiko"},{"family":"Hibi","given":"Toshifumi"}],"issued":{"date-parts":[["2016",9]]}}}],"schema":"https://github.com/citation-style-language/schema/raw/master/csl-citation.json"} </w:instrText>
            </w:r>
            <w:r>
              <w:rPr>
                <w:color w:val="000000"/>
              </w:rPr>
              <w:fldChar w:fldCharType="separate"/>
            </w:r>
            <w:r>
              <w:rPr>
                <w:color w:val="000000"/>
              </w:rPr>
              <w:t>(76)</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1693</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r w:rsidRPr="003616DB">
              <w:rPr>
                <w:color w:val="000000"/>
              </w:rPr>
              <w:t>1693</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1693</w:t>
            </w:r>
          </w:p>
        </w:tc>
        <w:tc>
          <w:tcPr>
            <w:tcW w:w="1075" w:type="dxa"/>
            <w:noWrap/>
            <w:vAlign w:val="bottom"/>
          </w:tcPr>
          <w:p w:rsidR="00E92A2C" w:rsidRPr="003616DB" w:rsidRDefault="00E92A2C" w:rsidP="00F26F15">
            <w:pPr>
              <w:jc w:val="right"/>
              <w:rPr>
                <w:color w:val="000000"/>
              </w:rPr>
            </w:pPr>
            <w:r w:rsidRPr="003616DB">
              <w:rPr>
                <w:color w:val="000000"/>
              </w:rPr>
              <w:t>1</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Oršić Frič 2014</w:t>
            </w:r>
            <w:r>
              <w:rPr>
                <w:color w:val="000000"/>
              </w:rPr>
              <w:fldChar w:fldCharType="begin"/>
            </w:r>
            <w:r>
              <w:rPr>
                <w:color w:val="000000"/>
              </w:rPr>
              <w:instrText xml:space="preserve"> ADDIN ZOTERO_ITEM CSL_CITATION {"citationID":"kMR1XRWw","properties":{"formattedCitation":"(77)","plainCitation":"(77)"},"citationItems":[{"id":3701,"uris":["http://zotero.org/users/local/aER74EOR/items/RRZDAPSE"],"uri":["http://zotero.org/users/local/aER74EOR/items/RRZDAPSE"],"itemData":{"id":3701,"type":"article-journal","title":"Adverse events associated with ANTI-TNF therapy in inflammatory bowel disease cohort group in a Croatian Tertiary Centre","container-title":"Clinical Therapeutics","page":"e114–e115","volume":"37","issue":"8","source":"Google Scholar","author":[{"family":"Frič","given":"V. Oršić"},{"family":"Mimica-Matanović","given":"S."},{"family":"Borzan","given":"V."}],"issued":{"date-parts":[["2015"]]}}}],"schema":"https://github.com/citation-style-language/schema/raw/master/csl-citation.json"} </w:instrText>
            </w:r>
            <w:r>
              <w:rPr>
                <w:color w:val="000000"/>
              </w:rPr>
              <w:fldChar w:fldCharType="separate"/>
            </w:r>
            <w:r>
              <w:rPr>
                <w:color w:val="000000"/>
              </w:rPr>
              <w:t>(77)</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82</w:t>
            </w:r>
          </w:p>
        </w:tc>
        <w:tc>
          <w:tcPr>
            <w:tcW w:w="1170" w:type="dxa"/>
            <w:noWrap/>
            <w:vAlign w:val="bottom"/>
          </w:tcPr>
          <w:p w:rsidR="00E92A2C" w:rsidRPr="003616DB" w:rsidRDefault="00E92A2C" w:rsidP="00F26F15">
            <w:pPr>
              <w:jc w:val="right"/>
              <w:rPr>
                <w:color w:val="000000"/>
              </w:rPr>
            </w:pPr>
            <w:r w:rsidRPr="003616DB">
              <w:rPr>
                <w:color w:val="000000"/>
              </w:rPr>
              <w:t>2</w:t>
            </w:r>
          </w:p>
        </w:tc>
        <w:tc>
          <w:tcPr>
            <w:tcW w:w="1260" w:type="dxa"/>
            <w:noWrap/>
            <w:vAlign w:val="bottom"/>
          </w:tcPr>
          <w:p w:rsidR="00E92A2C" w:rsidRPr="003616DB" w:rsidRDefault="00E92A2C" w:rsidP="00F26F15">
            <w:pPr>
              <w:jc w:val="right"/>
              <w:rPr>
                <w:color w:val="000000"/>
              </w:rPr>
            </w:pPr>
            <w:r w:rsidRPr="003616DB">
              <w:rPr>
                <w:color w:val="000000"/>
              </w:rPr>
              <w:t>60</w:t>
            </w:r>
          </w:p>
        </w:tc>
        <w:tc>
          <w:tcPr>
            <w:tcW w:w="117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pPr>
              <w:jc w:val="right"/>
              <w:rPr>
                <w:color w:val="000000"/>
              </w:rPr>
            </w:pPr>
            <w:r w:rsidRPr="003616DB">
              <w:rPr>
                <w:color w:val="000000"/>
              </w:rPr>
              <w:t>22</w:t>
            </w:r>
          </w:p>
        </w:tc>
        <w:tc>
          <w:tcPr>
            <w:tcW w:w="108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57</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40</w:t>
            </w:r>
          </w:p>
        </w:tc>
        <w:tc>
          <w:tcPr>
            <w:tcW w:w="1075" w:type="dxa"/>
            <w:noWrap/>
            <w:vAlign w:val="bottom"/>
          </w:tcPr>
          <w:p w:rsidR="00E92A2C" w:rsidRPr="003616DB" w:rsidRDefault="00E92A2C" w:rsidP="00F26F15">
            <w:pPr>
              <w:jc w:val="right"/>
              <w:rPr>
                <w:color w:val="000000"/>
              </w:rPr>
            </w:pP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Ousslah 2010</w:t>
            </w:r>
            <w:r>
              <w:rPr>
                <w:color w:val="000000"/>
              </w:rPr>
              <w:fldChar w:fldCharType="begin"/>
            </w:r>
            <w:r>
              <w:rPr>
                <w:color w:val="000000"/>
              </w:rPr>
              <w:instrText xml:space="preserve"> ADDIN ZOTERO_ITEM CSL_CITATION {"citationID":"8NCDoVJr","properties":{"formattedCitation":"(78)","plainCitation":"(78)"},"citationItems":[{"id":3714,"uris":["http://zotero.org/users/local/aER74EOR/items/2DUMV9BA"],"uri":["http://zotero.org/users/local/aER74EOR/items/2DUMV9BA"],"itemData":{"id":3714,"type":"article-journal","title":"A multicenter experience with infliximab for ulcerative colitis: outcomes and predictors of response, optimization, colectomy, and hospitalization","container-title":"The American journal of gastroenterology","page":"2617","volume":"105","issue":"12","source":"Google Scholar","shortTitle":"A multicenter experience with infliximab for ulcerative colitis","author":[{"family":"Oussalah","given":"Abderrahim"},{"family":"Evesque","given":"Ludovic"},{"family":"Laharie","given":"David"},{"family":"Roblin","given":"Xavier"},{"family":"Boschetti","given":"Gilles"},{"family":"Nancey","given":"Stéphane"},{"family":"Filippi","given":"Jérôme"},{"family":"Flourié","given":"Bernard"},{"family":"Hebuterne","given":"Xavier"},{"family":"Bigard","given":"Marc-André"}],"issued":{"date-parts":[["2010"]]}}}],"schema":"https://github.com/citation-style-language/schema/raw/master/csl-citation.json"} </w:instrText>
            </w:r>
            <w:r>
              <w:rPr>
                <w:color w:val="000000"/>
              </w:rPr>
              <w:fldChar w:fldCharType="separate"/>
            </w:r>
            <w:r>
              <w:rPr>
                <w:color w:val="000000"/>
              </w:rPr>
              <w:t>(78)</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191</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pPr>
              <w:jc w:val="right"/>
              <w:rPr>
                <w:color w:val="000000"/>
              </w:rPr>
            </w:pPr>
            <w:r w:rsidRPr="003616DB">
              <w:rPr>
                <w:color w:val="000000"/>
              </w:rPr>
              <w:t>191</w:t>
            </w:r>
          </w:p>
        </w:tc>
        <w:tc>
          <w:tcPr>
            <w:tcW w:w="108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r w:rsidRPr="003616DB">
              <w:rPr>
                <w:color w:val="000000"/>
              </w:rPr>
              <w:t>191</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Pagliaro 2013</w:t>
            </w:r>
            <w:r>
              <w:rPr>
                <w:color w:val="000000"/>
              </w:rPr>
              <w:fldChar w:fldCharType="begin"/>
            </w:r>
            <w:r>
              <w:rPr>
                <w:color w:val="000000"/>
              </w:rPr>
              <w:instrText xml:space="preserve"> ADDIN ZOTERO_ITEM CSL_CITATION {"citationID":"C9N9To8f","properties":{"formattedCitation":"(79)","plainCitation":"(79)"},"citationItems":[{"id":3990,"uris":["http://zotero.org/users/local/aER74EOR/items/ZNUX86R6"],"uri":["http://zotero.org/users/local/aER74EOR/items/ZNUX86R6"],"itemData":{"id":3990,"type":"article-journal","title":"Su1153 Latent Tuberculosis and IBD: Is the Incidence of the Infection Different Between Crohn's Disease and Ulcerative Colitis? Experience From a Single Centre of the Middle Italy","container-title":"Gastroenterology","page":"S-413","volume":"144","issue":"5","source":"www.gastrojournal.org","DOI":"10.1016/S0016-5085(13)61520-6","ISSN":"0016-5085, 1528-0012","shortTitle":"Su1153 Latent Tuberculosis and IBD","journalAbbreviation":"Gastroenterology","language":"English","author":[{"family":"Pagliaro","given":"Mauro"},{"family":"Grossi","given":"Laurino"},{"family":"Tullio","given":"Ada Maria Di"},{"family":"Tavani","given":"Roberta"},{"family":"Cocciolillo","given":"Sila"},{"family":"Sozio","given":"Federica"},{"family":"Ciccaglione","given":"Antonio Francesco"},{"family":"Parruti","given":"Giustino"},{"family":"Marzio","given":"Leonardo"}],"issued":{"date-parts":[["2013",5,1]]}}}],"schema":"https://github.com/citation-style-language/schema/raw/master/csl-citation.json"} </w:instrText>
            </w:r>
            <w:r>
              <w:rPr>
                <w:color w:val="000000"/>
              </w:rPr>
              <w:fldChar w:fldCharType="separate"/>
            </w:r>
            <w:r>
              <w:rPr>
                <w:color w:val="000000"/>
              </w:rPr>
              <w:t>(79)</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63</w:t>
            </w:r>
          </w:p>
        </w:tc>
        <w:tc>
          <w:tcPr>
            <w:tcW w:w="1170" w:type="dxa"/>
            <w:noWrap/>
            <w:vAlign w:val="bottom"/>
          </w:tcPr>
          <w:p w:rsidR="00E92A2C" w:rsidRPr="003616DB" w:rsidRDefault="00E92A2C" w:rsidP="00F26F15">
            <w:pPr>
              <w:jc w:val="right"/>
              <w:rPr>
                <w:color w:val="000000"/>
              </w:rPr>
            </w:pPr>
            <w:r w:rsidRPr="003616DB">
              <w:rPr>
                <w:color w:val="000000"/>
              </w:rPr>
              <w:t>2</w:t>
            </w:r>
          </w:p>
        </w:tc>
        <w:tc>
          <w:tcPr>
            <w:tcW w:w="1260" w:type="dxa"/>
            <w:noWrap/>
            <w:vAlign w:val="bottom"/>
          </w:tcPr>
          <w:p w:rsidR="00E92A2C" w:rsidRPr="003616DB" w:rsidRDefault="00E92A2C" w:rsidP="00F26F15">
            <w:pPr>
              <w:jc w:val="right"/>
              <w:rPr>
                <w:color w:val="000000"/>
              </w:rPr>
            </w:pPr>
            <w:r w:rsidRPr="003616DB">
              <w:rPr>
                <w:color w:val="000000"/>
              </w:rPr>
              <w:t>37</w:t>
            </w:r>
          </w:p>
        </w:tc>
        <w:tc>
          <w:tcPr>
            <w:tcW w:w="1170" w:type="dxa"/>
            <w:noWrap/>
            <w:vAlign w:val="bottom"/>
          </w:tcPr>
          <w:p w:rsidR="00E92A2C" w:rsidRPr="003616DB" w:rsidRDefault="00E92A2C" w:rsidP="00F26F15">
            <w:pPr>
              <w:jc w:val="right"/>
              <w:rPr>
                <w:color w:val="000000"/>
              </w:rPr>
            </w:pPr>
            <w:r w:rsidRPr="003616DB">
              <w:rPr>
                <w:color w:val="000000"/>
              </w:rPr>
              <w:t>2</w:t>
            </w:r>
          </w:p>
        </w:tc>
        <w:tc>
          <w:tcPr>
            <w:tcW w:w="1080" w:type="dxa"/>
            <w:noWrap/>
            <w:vAlign w:val="bottom"/>
          </w:tcPr>
          <w:p w:rsidR="00E92A2C" w:rsidRPr="003616DB" w:rsidRDefault="00E92A2C" w:rsidP="00F26F15">
            <w:pPr>
              <w:jc w:val="right"/>
              <w:rPr>
                <w:color w:val="000000"/>
              </w:rPr>
            </w:pPr>
            <w:r w:rsidRPr="003616DB">
              <w:rPr>
                <w:color w:val="000000"/>
              </w:rPr>
              <w:t>26</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Panaccione 2010</w:t>
            </w:r>
            <w:r>
              <w:rPr>
                <w:color w:val="000000"/>
              </w:rPr>
              <w:fldChar w:fldCharType="begin"/>
            </w:r>
            <w:r>
              <w:rPr>
                <w:color w:val="000000"/>
              </w:rPr>
              <w:instrText xml:space="preserve"> ADDIN ZOTERO_ITEM CSL_CITATION {"citationID":"Hc7CPMnp","properties":{"formattedCitation":"(80)","plainCitation":"(80)"},"citationItems":[{"id":3717,"uris":["http://zotero.org/users/local/aER74EOR/items/U5FU5XZS"],"uri":["http://zotero.org/users/local/aER74EOR/items/U5FU5XZS"],"itemData":{"id":3717,"type":"article-journal","title":"Adalimumab sustains clinical remission and overall clinical benefit after 2 years of therapy for Crohn’s disease: TWO-YEAR ADALIMUMAB THERAPY FOR CROHN’S DISEASE","container-title":"Alimentary Pharmacology &amp; Therapeutics","page":"1296-1309","volume":"31","issue":"12","source":"Crossref","DOI":"10.1111/j.1365-2036.2010.04304.x","ISSN":"02692813","shortTitle":"Adalimumab sustains clinical remission and overall clinical benefit after 2 years of therapy for Crohn’s disease","language":"en","author":[{"family":"Panaccione","given":"R."},{"family":"Colombel","given":"J.-F."},{"family":"Sandborn","given":"W. J."},{"family":"Rutgeerts","given":"P."},{"family":"D’Haens","given":"G. R."},{"family":"Robinson","given":"A. M."},{"family":"Chao","given":"J."},{"family":"Mulani","given":"P. M."},{"family":"Pollack","given":"P. F."}],"issued":{"date-parts":[["2010",6]]}}}],"schema":"https://github.com/citation-style-language/schema/raw/master/csl-citation.json"} </w:instrText>
            </w:r>
            <w:r>
              <w:rPr>
                <w:color w:val="000000"/>
              </w:rPr>
              <w:fldChar w:fldCharType="separate"/>
            </w:r>
            <w:r>
              <w:rPr>
                <w:color w:val="000000"/>
              </w:rPr>
              <w:t>(80)</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138</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r w:rsidRPr="003616DB">
              <w:rPr>
                <w:color w:val="000000"/>
              </w:rPr>
              <w:t>138</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138</w:t>
            </w:r>
          </w:p>
        </w:tc>
        <w:tc>
          <w:tcPr>
            <w:tcW w:w="1075" w:type="dxa"/>
            <w:noWrap/>
            <w:vAlign w:val="bottom"/>
          </w:tcPr>
          <w:p w:rsidR="00E92A2C" w:rsidRPr="003616DB" w:rsidRDefault="00E92A2C" w:rsidP="00F26F15">
            <w:pPr>
              <w:jc w:val="right"/>
              <w:rPr>
                <w:color w:val="000000"/>
              </w:rPr>
            </w:pPr>
            <w:r w:rsidRPr="003616DB">
              <w:rPr>
                <w:color w:val="000000"/>
              </w:rPr>
              <w:t>1</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Panaccione 2011</w:t>
            </w:r>
            <w:r>
              <w:rPr>
                <w:color w:val="000000"/>
              </w:rPr>
              <w:fldChar w:fldCharType="begin"/>
            </w:r>
            <w:r>
              <w:rPr>
                <w:color w:val="000000"/>
              </w:rPr>
              <w:instrText xml:space="preserve"> ADDIN ZOTERO_ITEM CSL_CITATION {"citationID":"dEmfX0yD","properties":{"formattedCitation":"(81)","plainCitation":"(81)"},"citationItems":[{"id":3724,"uris":["http://zotero.org/users/local/aER74EOR/items/NC3IKP4C"],"uri":["http://zotero.org/users/local/aER74EOR/items/NC3IKP4C"],"itemData":{"id":3724,"type":"article-journal","title":"Efficacy and safety of adalimumab in Canadian patients with moderate to severe Crohn’s disease: results of the Adalimumab in Canadian SubjeCts with ModErate to Severe Crohn’s DiseaSe (ACCESS) trial","container-title":"Canadian Journal of Gastroenterology and Hepatology","page":"419–425","volume":"25","issue":"8","source":"Google Scholar","shortTitle":"Efficacy and safety of adalimumab in Canadian patients with moderate to severe Crohn’s disease","author":[{"family":"Panaccione","given":"Remo"},{"family":"Loftus","given":"Edward V."},{"family":"Binion","given":"David"},{"family":"McHugh","given":"Kevin"},{"family":"Alam","given":"Shamsul"},{"family":"Chen","given":"Naijun"},{"family":"Guérette","given":"Benoît"},{"family":"Mulani","given":"Parvez"},{"family":"Chao","given":"Jingdong"}],"issued":{"date-parts":[["2011"]]}}}],"schema":"https://github.com/citation-style-language/schema/raw/master/csl-citation.json"} </w:instrText>
            </w:r>
            <w:r>
              <w:rPr>
                <w:color w:val="000000"/>
              </w:rPr>
              <w:fldChar w:fldCharType="separate"/>
            </w:r>
            <w:r>
              <w:rPr>
                <w:color w:val="000000"/>
              </w:rPr>
              <w:t>(81)</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304</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304</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304</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Panaccione 2013</w:t>
            </w:r>
            <w:r>
              <w:rPr>
                <w:color w:val="000000"/>
              </w:rPr>
              <w:fldChar w:fldCharType="begin"/>
            </w:r>
            <w:r>
              <w:rPr>
                <w:color w:val="000000"/>
              </w:rPr>
              <w:instrText xml:space="preserve"> ADDIN ZOTERO_ITEM CSL_CITATION {"citationID":"SFGwRR0P","properties":{"formattedCitation":"(82)","plainCitation":"(82)"},"citationItems":[{"id":3788,"uris":["http://zotero.org/users/local/aER74EOR/items/AR75FFRI"],"uri":["http://zotero.org/users/local/aER74EOR/items/AR75FFRI"],"itemData":{"id":3788,"type":"article-journal","title":"Adalimumab maintains remission of Crohn's disease after up to 4 years of treatment: data from CHARM and ADHERE","container-title":"Alimentary Pharmacology &amp; Therapeutics","page":"1236-1247","volume":"38","issue":"10","source":"Crossref","DOI":"10.1111/apt.12499","ISSN":"02692813","shortTitle":"Adalimumab maintains remission of Crohn's disease after up to 4 years of treatment","language":"en","author":[{"family":"Panaccione","given":"R."},{"family":"Colombel","given":"J.-F."},{"family":"Sandborn","given":"W. J."},{"family":"D'Haens","given":"G."},{"family":"Zhou","given":"Q."},{"family":"Pollack","given":"P. F."},{"family":"Thakkar","given":"R. B."},{"family":"Robinson","given":"A. M."}],"issued":{"date-parts":[["2013",11]]}}}],"schema":"https://github.com/citation-style-language/schema/raw/master/csl-citation.json"} </w:instrText>
            </w:r>
            <w:r>
              <w:rPr>
                <w:color w:val="000000"/>
              </w:rPr>
              <w:fldChar w:fldCharType="separate"/>
            </w:r>
            <w:r>
              <w:rPr>
                <w:color w:val="000000"/>
              </w:rPr>
              <w:t>(82)</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329</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329</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329</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Pannacione 2014</w:t>
            </w:r>
            <w:r>
              <w:rPr>
                <w:color w:val="000000"/>
              </w:rPr>
              <w:fldChar w:fldCharType="begin"/>
            </w:r>
            <w:r>
              <w:rPr>
                <w:color w:val="000000"/>
              </w:rPr>
              <w:instrText xml:space="preserve"> ADDIN ZOTERO_ITEM CSL_CITATION {"citationID":"owSXSETW","properties":{"formattedCitation":"(83)","plainCitation":"(83)"},"citationItems":[{"id":3911,"uris":["http://zotero.org/users/local/aER74EOR/items/N4RPXPQ6"],"uri":["http://zotero.org/users/local/aER74EOR/items/N4RPXPQ6"],"itemData":{"id":3911,"type":"article-journal","title":"Combination therapy with infliximab and azathioprine is superior to monotherapy with either agent in ulcerative colitis","container-title":"Gastroenterology","page":"392-400.e3","volume":"146","issue":"2","source":"PubMed","abstract":"BACKGROUND &amp; AIMS: The comparative efficacy and safety of infliximab and azathioprine therapy alone or in combination for ulcerative colitis (UC) have not been evaluated previously.\nMETHODS: This randomized, double-blind trial evaluated the efficacy and safety of 16 weeks of treatment with infliximab monotherapy, azathioprine monotherapy, or the 2 drugs combined in tumor necrosis factor-a antagonist-naive adults with moderate to severe UC. Patients were assigned randomly to receive intravenous infusions of infliximab 5 mg/kg at weeks 0, 2, 6, and 14 plus daily oral placebo capsules; oral azathioprine 2.5 mg/kg daily plus placebo infusions on the infliximab schedule; or combination therapy with the 2 drugs. Corticosteroid-free clinical remission (primary end point, week 16) was evaluated at weeks 8 and 16. The study was terminated before the enrollment target was reached.\nRESULTS: A total of 239 patients were included in efficacy analyses. Baseline characteristics were similar between treatment groups. Corticosteroid-free remission at week 16 was achieved by 39.7% (31 of 78) of patients receiving infliximab/azathioprine,compared with 22.1% (17 of 77) receiving infliximab alone(P =.017) and 23.7% (18 of 76) receiving azathioprine alone(P =.032). Mucosal healing at week 16 occurred in 62.8% (49 of 78) of patients receiving infliximab/azathioprine, compared with 54.6% (42 of 77) receiving infliximab (P = .295) and 36.8% (28 of 76) receiving azathioprine (P =.001). Serious infections occurred in 2 patients (1 patient receiving infliximab,and 1 patient receiving azathioprine).\nCONCLUSIONS: Anti–tumor necrosis factor-a–naive patients with moderate to severe UC treated with infliximab plus azathioprine were more likely to achieve corticosteroid-free remission at 16 weeks than those receiving either monotherapy. Combination therapy led to significantly better mucosal healing than azathioprine monotherapy. ClinicalTrials.gov number, NCT00537316.","DOI":"10.1053/j.gastro.2013.10.052","ISSN":"1528-0012","note":"PMID: 24512909","journalAbbreviation":"Gastroenterology","language":"eng","author":[{"family":"Panaccione","given":"Remo"},{"family":"Ghosh","given":"Subrata"},{"family":"Middleton","given":"Stephen"},{"family":"Márquez","given":"Juan R."},{"family":"Scott","given":"Boyd B."},{"family":"Flint","given":"Laurence"},{"family":"Hoogstraten","given":"Hubert J. F.","non-dropping-particle":"van"},{"family":"Chen","given":"Annie C."},{"family":"Zheng","given":"Hanzhe"},{"family":"Danese","given":"Silvio"},{"family":"Rutgeerts","given":"Paul"}],"issued":{"date-parts":[["2014",2]]}}}],"schema":"https://github.com/citation-style-language/schema/raw/master/csl-citation.json"} </w:instrText>
            </w:r>
            <w:r>
              <w:rPr>
                <w:color w:val="000000"/>
              </w:rPr>
              <w:fldChar w:fldCharType="separate"/>
            </w:r>
            <w:r>
              <w:rPr>
                <w:color w:val="000000"/>
              </w:rPr>
              <w:t>(83)</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159</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pPr>
              <w:jc w:val="right"/>
              <w:rPr>
                <w:color w:val="000000"/>
              </w:rPr>
            </w:pPr>
            <w:r w:rsidRPr="003616DB">
              <w:rPr>
                <w:color w:val="000000"/>
              </w:rPr>
              <w:t>159</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r w:rsidRPr="003616DB">
              <w:rPr>
                <w:color w:val="000000"/>
              </w:rPr>
              <w:t>159</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Papay 2012</w:t>
            </w:r>
            <w:r>
              <w:rPr>
                <w:color w:val="000000"/>
              </w:rPr>
              <w:fldChar w:fldCharType="begin"/>
            </w:r>
            <w:r>
              <w:rPr>
                <w:color w:val="000000"/>
              </w:rPr>
              <w:instrText xml:space="preserve"> ADDIN ZOTERO_ITEM CSL_CITATION {"citationID":"ugzEuxNK","properties":{"formattedCitation":"(84)","plainCitation":"(84)"},"citationItems":[{"id":3718,"uris":["http://zotero.org/users/local/aER74EOR/items/RJAKFPR7"],"uri":["http://zotero.org/users/local/aER74EOR/items/RJAKFPR7"],"itemData":{"id":3718,"type":"article-journal","title":"Retesting for latent tuberculosis in patients with inflammatory bowel disease treated with TNF-α inhibitors","container-title":"Alimentary Pharmacology &amp; Therapeutics","page":"858-865","volume":"36","issue":"9","source":"Crossref","DOI":"10.1111/apt.12037","ISSN":"02692813","language":"en","author":[{"family":"Papay","given":"P."},{"family":"Primas","given":"C."},{"family":"Eser","given":"A."},{"family":"Novacek","given":"G."},{"family":"Winkler","given":"S."},{"family":"Frantal","given":"S."},{"family":"Angelberger","given":"S."},{"family":"Mikulits","given":"A."},{"family":"Dejaco","given":"C."},{"family":"Kazemi-Shirazi","given":"L."},{"family":"Vogelsang","given":"H."},{"family":"Reinisch","given":"W."}],"issued":{"date-parts":[["2012",11]]}}}],"schema":"https://github.com/citation-style-language/schema/raw/master/csl-citation.json"} </w:instrText>
            </w:r>
            <w:r>
              <w:rPr>
                <w:color w:val="000000"/>
              </w:rPr>
              <w:fldChar w:fldCharType="separate"/>
            </w:r>
            <w:r>
              <w:rPr>
                <w:color w:val="000000"/>
              </w:rPr>
              <w:t>(84)</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w:t>
            </w:r>
            <w:r>
              <w:rPr>
                <w:color w:val="000000"/>
              </w:rPr>
              <w:t>03</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174</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r w:rsidRPr="003616DB">
              <w:rPr>
                <w:color w:val="000000"/>
              </w:rPr>
              <w:t>53</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Park 2015</w:t>
            </w:r>
            <w:r>
              <w:rPr>
                <w:color w:val="000000"/>
              </w:rPr>
              <w:fldChar w:fldCharType="begin"/>
            </w:r>
            <w:r>
              <w:rPr>
                <w:color w:val="000000"/>
              </w:rPr>
              <w:instrText xml:space="preserve"> ADDIN ZOTERO_ITEM CSL_CITATION {"citationID":"4JuKrhYX","properties":{"formattedCitation":"(85)","plainCitation":"(85)"},"citationItems":[{"id":3730,"uris":["http://zotero.org/users/local/aER74EOR/items/4FQUAN8R"],"uri":["http://zotero.org/users/local/aER74EOR/items/4FQUAN8R"],"itemData":{"id":3730,"type":"article-journal","title":"Post-marketing study of biosimilar infliximab (CT-P13) to evaluate its safety and efficacy in Korea","container-title":"Expert Review of Gastroenterology &amp; Hepatology","page":"35-44","volume":"9","issue":"sup1","source":"Crossref","DOI":"10.1586/17474124.2015.1091309","ISSN":"1747-4124, 1747-4132","language":"en","author":[{"family":"Park","given":"Sang Hyoung"},{"family":"Kim","given":"Young-Ho"},{"family":"Lee","given":"Ji Hyun"},{"family":"Kwon","given":"Hyeok Jin"},{"family":"Lee","given":"Suck-Ho"},{"family":"Park","given":"Dong Il"},{"family":"Kim","given":"Hyung Kil"},{"family":"Cheon","given":"Jae Hee"},{"family":"Im","given":"Jong Pil"},{"family":"Kim","given":"You Sun"},{"family":"Lee","given":"Sung Young"},{"family":"Lee","given":"Sang Joon"}],"issued":{"date-parts":[["2015",9,28]]}}}],"schema":"https://github.com/citation-style-language/schema/raw/master/csl-citation.json"} </w:instrText>
            </w:r>
            <w:r>
              <w:rPr>
                <w:color w:val="000000"/>
              </w:rPr>
              <w:fldChar w:fldCharType="separate"/>
            </w:r>
            <w:r>
              <w:rPr>
                <w:color w:val="000000"/>
              </w:rPr>
              <w:t>(85)</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173</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r w:rsidRPr="003616DB">
              <w:rPr>
                <w:color w:val="000000"/>
              </w:rPr>
              <w:t>95</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080" w:type="dxa"/>
            <w:noWrap/>
            <w:vAlign w:val="bottom"/>
          </w:tcPr>
          <w:p w:rsidR="00E92A2C" w:rsidRPr="003616DB" w:rsidRDefault="00E92A2C" w:rsidP="00F26F15">
            <w:pPr>
              <w:jc w:val="right"/>
              <w:rPr>
                <w:color w:val="000000"/>
              </w:rPr>
            </w:pPr>
            <w:r w:rsidRPr="003616DB">
              <w:rPr>
                <w:color w:val="000000"/>
              </w:rPr>
              <w:t>78</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r w:rsidRPr="003616DB">
              <w:rPr>
                <w:color w:val="000000"/>
              </w:rPr>
              <w:t>173</w:t>
            </w:r>
          </w:p>
        </w:tc>
        <w:tc>
          <w:tcPr>
            <w:tcW w:w="99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Pereira 2017</w:t>
            </w:r>
            <w:r>
              <w:rPr>
                <w:color w:val="000000"/>
              </w:rPr>
              <w:fldChar w:fldCharType="begin"/>
            </w:r>
            <w:r>
              <w:rPr>
                <w:color w:val="000000"/>
              </w:rPr>
              <w:instrText xml:space="preserve"> ADDIN ZOTERO_ITEM CSL_CITATION {"citationID":"uVSNxn5a","properties":{"formattedCitation":"(86)","plainCitation":"(86)"},"citationItems":[{"id":3562,"uris":["http://zotero.org/users/local/aER74EOR/items/255DCARA"],"uri":["http://zotero.org/users/local/aER74EOR/items/255DCARA"],"itemData":{"id":3562,"type":"article-journal","title":"Infection and Malignancy Risk in Patients Treated with TNF Inhibitors for Immune-Mediated Inflammatory Diseases","container-title":"Current Drug Safety","volume":"12","issue":"3","source":"Crossref","URL":"http://www.eurekaselect.com/153331/article","DOI":"10.2174/1574886312666170616085228","ISSN":"15748863","language":"en","author":[{"family":"Pereira","given":"Rui"},{"family":"Faria","given":"Raquel"},{"family":"Lago","given":"Paula"},{"family":"Torres","given":"Tiago"}],"issued":{"date-parts":[["2017",10,3]]},"accessed":{"date-parts":[["2019",1,25]]}}}],"schema":"https://github.com/citation-style-language/schema/raw/master/csl-citation.json"} </w:instrText>
            </w:r>
            <w:r>
              <w:rPr>
                <w:color w:val="000000"/>
              </w:rPr>
              <w:fldChar w:fldCharType="separate"/>
            </w:r>
            <w:r>
              <w:rPr>
                <w:color w:val="000000"/>
              </w:rPr>
              <w:t>(86)</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177</w:t>
            </w:r>
          </w:p>
        </w:tc>
        <w:tc>
          <w:tcPr>
            <w:tcW w:w="1170" w:type="dxa"/>
            <w:noWrap/>
            <w:vAlign w:val="bottom"/>
          </w:tcPr>
          <w:p w:rsidR="00E92A2C" w:rsidRPr="003616DB" w:rsidRDefault="00E92A2C" w:rsidP="00F26F15">
            <w:pPr>
              <w:jc w:val="right"/>
              <w:rPr>
                <w:color w:val="000000"/>
              </w:rPr>
            </w:pPr>
            <w:r w:rsidRPr="003616DB">
              <w:rPr>
                <w:color w:val="000000"/>
              </w:rPr>
              <w:t>5</w:t>
            </w:r>
          </w:p>
        </w:tc>
        <w:tc>
          <w:tcPr>
            <w:tcW w:w="1260" w:type="dxa"/>
            <w:noWrap/>
            <w:vAlign w:val="bottom"/>
          </w:tcPr>
          <w:p w:rsidR="00E92A2C" w:rsidRPr="003616DB" w:rsidRDefault="00E92A2C" w:rsidP="00F26F15">
            <w:pPr>
              <w:jc w:val="right"/>
              <w:rPr>
                <w:color w:val="000000"/>
              </w:rPr>
            </w:pPr>
            <w:r w:rsidRPr="003616DB">
              <w:rPr>
                <w:color w:val="000000"/>
              </w:rPr>
              <w:t>162</w:t>
            </w:r>
          </w:p>
        </w:tc>
        <w:tc>
          <w:tcPr>
            <w:tcW w:w="117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pPr>
              <w:jc w:val="right"/>
              <w:rPr>
                <w:color w:val="000000"/>
              </w:rPr>
            </w:pPr>
            <w:r w:rsidRPr="003616DB">
              <w:rPr>
                <w:color w:val="000000"/>
              </w:rPr>
              <w:t>15</w:t>
            </w:r>
          </w:p>
        </w:tc>
        <w:tc>
          <w:tcPr>
            <w:tcW w:w="108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135</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66</w:t>
            </w:r>
          </w:p>
        </w:tc>
        <w:tc>
          <w:tcPr>
            <w:tcW w:w="1075" w:type="dxa"/>
            <w:noWrap/>
            <w:vAlign w:val="bottom"/>
          </w:tcPr>
          <w:p w:rsidR="00E92A2C" w:rsidRPr="003616DB" w:rsidRDefault="00E92A2C" w:rsidP="00F26F15">
            <w:pPr>
              <w:jc w:val="right"/>
              <w:rPr>
                <w:color w:val="000000"/>
              </w:rPr>
            </w:pP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Present 1999</w:t>
            </w:r>
            <w:r>
              <w:rPr>
                <w:color w:val="000000"/>
              </w:rPr>
              <w:fldChar w:fldCharType="begin"/>
            </w:r>
            <w:r>
              <w:rPr>
                <w:color w:val="000000"/>
              </w:rPr>
              <w:instrText xml:space="preserve"> ADDIN ZOTERO_ITEM CSL_CITATION {"citationID":"YGmQKq7f","properties":{"formattedCitation":"(87)","plainCitation":"(87)"},"citationItems":[{"id":252,"uris":["http://zotero.org/users/local/aER74EOR/items/B8HFBQWS"],"uri":["http://zotero.org/users/local/aER74EOR/items/B8HFBQWS"],"itemData":{"id":252,"type":"article-journal","title":"Infliximab for the treatment of fistulas in patients with Crohn's disease","container-title":"The New England Journal of Medicine","page":"1398-1405","volume":"340","issue":"18","source":"PubMed","abstract":"BACKGROUND: Enterocutaneous fistulas are a serious complication of Crohn's disease and are difficult to treat. Infliximab, a chimeric monoclonal antibody to tumor necrosis factor alpha, has recently been developed as a treatment for Crohn's disease. We conducted a randomized, multicenter, double-blind, placebo-controlled trial of infliximab for the treatment of fistulas in patients with Crohn's disease.\nMETHODS: The study included 94 adult patients who had draining abdominal or perianal fistulas of at least three months' duration as a complication of Crohn's disease. Patients were randomly assigned to receive one of three treatments: placebo (31 patients), 5 mg of infliximab per kilogram of body weight (31 patients), or 10 mg of infliximab per kilogram (32 patients); all three were to be administered intravenously at weeks 0, 2, and 6. The primary end point was a reduction of 50 percent or more from base line in the number of draining fistulas observed at two or more consecutive study visits. A secondary end point was the closure of all fistulas.\nRESULTS: Sixty-eight percent of the patients who received 5 mg of infliximab per kilogram and 56 percent of those who received 10 mg per kilogram achieved the primary end point, as compared with 26 percent of the patients in the placebo group (P=0.002 and P=0.02, respectively). In addition, 55 percent of the patients assigned to receive 5 mg of infliximab per kilogram and 38 percent of those assigned to 10 mg per kilogram had closure of all fistulas, as compared with 13 percent of the patients assigned to placebo (P=0.001 and P=0.04, respectively). The median length of time during which the fistulas remained closed was three months. More than 60 percent of patients in all the groups had adverse events. For patients treated with infliximab, the most common were headache, abscess, upper respiratory tract infection, and fatigue.\nCONCLUSIONS: Infliximab is an efficacious treatment for fistulas in patients with Crohn's disease.","DOI":"10.1056/NEJM199905063401804","ISSN":"0028-4793","note":"PMID: 10228190","journalAbbreviation":"N. Engl. J. Med.","language":"eng","author":[{"family":"Present","given":"D. H."},{"family":"Rutgeerts","given":"P."},{"family":"Targan","given":"S."},{"family":"Hanauer","given":"S. B."},{"family":"Mayer","given":"L."},{"family":"Hogezand","given":"R. A.","non-dropping-particle":"van"},{"family":"Podolsky","given":"D. K."},{"family":"Sands","given":"B. E."},{"family":"Braakman","given":"T."},{"family":"DeWoody","given":"K. L."},{"family":"Schaible","given":"T. F."},{"family":"Deventer","given":"S. J.","non-dropping-particle":"van"}],"issued":{"date-parts":[["1999",5,6]]}}}],"schema":"https://github.com/citation-style-language/schema/raw/master/csl-citation.json"} </w:instrText>
            </w:r>
            <w:r>
              <w:rPr>
                <w:color w:val="000000"/>
              </w:rPr>
              <w:fldChar w:fldCharType="separate"/>
            </w:r>
            <w:r>
              <w:rPr>
                <w:color w:val="000000"/>
              </w:rPr>
              <w:t>(87)</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63</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63</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63</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Puri 2017</w:t>
            </w:r>
            <w:r>
              <w:rPr>
                <w:color w:val="000000"/>
              </w:rPr>
              <w:fldChar w:fldCharType="begin"/>
            </w:r>
            <w:r>
              <w:rPr>
                <w:color w:val="000000"/>
              </w:rPr>
              <w:instrText xml:space="preserve"> ADDIN ZOTERO_ITEM CSL_CITATION {"citationID":"VdnY33eg","properties":{"formattedCitation":"(88)","plainCitation":"(88)"},"citationItems":[{"id":3560,"uris":["http://zotero.org/users/local/aER74EOR/items/63PGBE6V"],"uri":["http://zotero.org/users/local/aER74EOR/items/63PGBE6V"],"itemData":{"id":3560,"type":"article-journal","title":"Infliximab-induced tuberculosis in patients with UC: Experience from India-a country with high prevalence of tuberculosis: Infliximab-induced tuberculosis: India","container-title":"Journal of Gastroenterology and Hepatology","page":"1191-1194","volume":"32","issue":"6","source":"Crossref","DOI":"10.1111/jgh.13669","ISSN":"08159319","shortTitle":"Infliximab-induced tuberculosis in patients with UC","language":"en","author":[{"family":"Puri","given":"Amarender S"},{"family":"Desai","given":"Devendra"},{"family":"Sood","given":"Ajit"},{"family":"Sachdeva","given":"Sanjeev"}],"issued":{"date-parts":[["2017",6]]}}}],"schema":"https://github.com/citation-style-language/schema/raw/master/csl-citation.json"} </w:instrText>
            </w:r>
            <w:r>
              <w:rPr>
                <w:color w:val="000000"/>
              </w:rPr>
              <w:fldChar w:fldCharType="separate"/>
            </w:r>
            <w:r>
              <w:rPr>
                <w:color w:val="000000"/>
              </w:rPr>
              <w:t>(88)</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79</w:t>
            </w:r>
          </w:p>
        </w:tc>
        <w:tc>
          <w:tcPr>
            <w:tcW w:w="1170" w:type="dxa"/>
            <w:noWrap/>
            <w:vAlign w:val="bottom"/>
          </w:tcPr>
          <w:p w:rsidR="00E92A2C" w:rsidRPr="003616DB" w:rsidRDefault="00E92A2C" w:rsidP="00F26F15">
            <w:pPr>
              <w:jc w:val="right"/>
              <w:rPr>
                <w:color w:val="000000"/>
              </w:rPr>
            </w:pPr>
            <w:r w:rsidRPr="003616DB">
              <w:rPr>
                <w:color w:val="000000"/>
              </w:rPr>
              <w:t>7</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pPr>
              <w:jc w:val="right"/>
              <w:rPr>
                <w:color w:val="000000"/>
              </w:rPr>
            </w:pPr>
            <w:r w:rsidRPr="003616DB">
              <w:rPr>
                <w:color w:val="000000"/>
              </w:rPr>
              <w:t>79</w:t>
            </w:r>
          </w:p>
        </w:tc>
        <w:tc>
          <w:tcPr>
            <w:tcW w:w="1080" w:type="dxa"/>
            <w:noWrap/>
            <w:vAlign w:val="bottom"/>
          </w:tcPr>
          <w:p w:rsidR="00E92A2C" w:rsidRPr="003616DB" w:rsidRDefault="00E92A2C" w:rsidP="00F26F15">
            <w:pPr>
              <w:jc w:val="right"/>
              <w:rPr>
                <w:color w:val="000000"/>
              </w:rPr>
            </w:pPr>
            <w:r w:rsidRPr="003616DB">
              <w:rPr>
                <w:color w:val="000000"/>
              </w:rPr>
              <w:t>7</w:t>
            </w:r>
          </w:p>
        </w:tc>
        <w:tc>
          <w:tcPr>
            <w:tcW w:w="990" w:type="dxa"/>
            <w:noWrap/>
            <w:vAlign w:val="bottom"/>
          </w:tcPr>
          <w:p w:rsidR="00E92A2C" w:rsidRPr="003616DB" w:rsidRDefault="00E92A2C" w:rsidP="00F26F15">
            <w:pPr>
              <w:jc w:val="right"/>
              <w:rPr>
                <w:color w:val="000000"/>
              </w:rPr>
            </w:pPr>
            <w:r w:rsidRPr="003616DB">
              <w:rPr>
                <w:color w:val="000000"/>
              </w:rPr>
              <w:t>79</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Qumseya 2011</w:t>
            </w:r>
            <w:r>
              <w:rPr>
                <w:color w:val="000000"/>
              </w:rPr>
              <w:fldChar w:fldCharType="begin"/>
            </w:r>
            <w:r>
              <w:rPr>
                <w:color w:val="000000"/>
              </w:rPr>
              <w:instrText xml:space="preserve"> ADDIN ZOTERO_ITEM CSL_CITATION {"citationID":"ioogeJvm","properties":{"formattedCitation":"(89)","plainCitation":"(89)"},"citationItems":[{"id":3563,"uris":["http://zotero.org/users/local/aER74EOR/items/QHBD4F5C"],"uri":["http://zotero.org/users/local/aER74EOR/items/QHBD4F5C"],"itemData":{"id":3563,"type":"article-journal","title":"QuantiFERON TB gold testing for tuberculosis screening in an inflammatory bowel disease cohort in the United States:","container-title":"Inflammatory Bowel Diseases","page":"77-83","volume":"17","issue":"1","source":"Crossref","DOI":"10.1002/ibd.21329","ISSN":"1078-0998","shortTitle":"QuantiFERON TB gold testing for tuberculosis screening in an inflammatory bowel disease cohort in the United States","language":"en","author":[{"family":"Qumseya","given":"Bashar J."},{"family":"Ananthakrishnan","given":"Ashwin N."},{"family":"Skaros","given":"Sue"},{"family":"Bonner","given":"Michael"},{"family":"Issa","given":"Mazen"},{"family":"Zadvornova","given":"Yelena"},{"family":"Naik","given":"Amar"},{"family":"Perera","given":"Lilani"},{"family":"Binion","given":"David G."}],"issued":{"date-parts":[["2011",1]]}}}],"schema":"https://github.com/citation-style-language/schema/raw/master/csl-citation.json"} </w:instrText>
            </w:r>
            <w:r>
              <w:rPr>
                <w:color w:val="000000"/>
              </w:rPr>
              <w:fldChar w:fldCharType="separate"/>
            </w:r>
            <w:r>
              <w:rPr>
                <w:color w:val="000000"/>
              </w:rPr>
              <w:t>(89)</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340</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r w:rsidRPr="003616DB">
              <w:rPr>
                <w:color w:val="000000"/>
              </w:rPr>
              <w:t>296</w:t>
            </w:r>
          </w:p>
        </w:tc>
        <w:tc>
          <w:tcPr>
            <w:tcW w:w="117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pPr>
              <w:jc w:val="right"/>
              <w:rPr>
                <w:color w:val="000000"/>
              </w:rPr>
            </w:pPr>
            <w:r w:rsidRPr="003616DB">
              <w:rPr>
                <w:color w:val="000000"/>
              </w:rPr>
              <w:t>44</w:t>
            </w:r>
          </w:p>
        </w:tc>
        <w:tc>
          <w:tcPr>
            <w:tcW w:w="108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268</w:t>
            </w:r>
          </w:p>
        </w:tc>
        <w:tc>
          <w:tcPr>
            <w:tcW w:w="99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r w:rsidRPr="003616DB">
              <w:rPr>
                <w:color w:val="000000"/>
              </w:rPr>
              <w:t>158</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Ramos 2018</w:t>
            </w:r>
            <w:r>
              <w:rPr>
                <w:color w:val="000000"/>
              </w:rPr>
              <w:fldChar w:fldCharType="begin"/>
            </w:r>
            <w:r>
              <w:rPr>
                <w:color w:val="000000"/>
              </w:rPr>
              <w:instrText xml:space="preserve"> ADDIN ZOTERO_ITEM CSL_CITATION {"citationID":"FTaK1VyO","properties":{"formattedCitation":"(90)","plainCitation":"(90)"},"citationItems":[{"id":3571,"uris":["http://zotero.org/users/local/aER74EOR/items/6GZNJ6MX"],"uri":["http://zotero.org/users/local/aER74EOR/items/6GZNJ6MX"],"itemData":{"id":3571,"type":"article-journal","title":"Outcomes of Treatment for Latent Tuberculosis Infection in Patients With Inflammatory Bowel Disease Receiving Biologic Therapy","container-title":"Inflammatory Bowel Diseases","page":"2272-2277","volume":"24","issue":"10","source":"Crossref","DOI":"10.1093/ibd/izy133","ISSN":"1078-0998, 1536-4844","language":"en","author":[{"family":"Ramos","given":"Guilherme P"},{"family":"Stroh","given":"Gregory"},{"family":"Al-Bawardy","given":"Badr"},{"family":"Faubion","given":"William A"},{"family":"Papadakis","given":"Konstantinos A"},{"family":"Escalante","given":"Patricio"}],"issued":{"date-parts":[["2018",9,15]]}}}],"schema":"https://github.com/citation-style-language/schema/raw/master/csl-citation.json"} </w:instrText>
            </w:r>
            <w:r>
              <w:rPr>
                <w:color w:val="000000"/>
              </w:rPr>
              <w:fldChar w:fldCharType="separate"/>
            </w:r>
            <w:r>
              <w:rPr>
                <w:color w:val="000000"/>
              </w:rPr>
              <w:t>(90)</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25</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pPr>
              <w:jc w:val="right"/>
              <w:rPr>
                <w:color w:val="000000"/>
              </w:rPr>
            </w:pPr>
            <w:r w:rsidRPr="003616DB">
              <w:rPr>
                <w:color w:val="000000"/>
              </w:rPr>
              <w:t>1</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pPr>
              <w:jc w:val="right"/>
              <w:rPr>
                <w:color w:val="000000"/>
              </w:rPr>
            </w:pPr>
            <w:r w:rsidRPr="003616DB">
              <w:rPr>
                <w:color w:val="000000"/>
              </w:rPr>
              <w:t>1</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Regueiro 2016</w:t>
            </w:r>
            <w:r>
              <w:rPr>
                <w:color w:val="000000"/>
              </w:rPr>
              <w:fldChar w:fldCharType="begin"/>
            </w:r>
            <w:r>
              <w:rPr>
                <w:color w:val="000000"/>
              </w:rPr>
              <w:instrText xml:space="preserve"> ADDIN ZOTERO_ITEM CSL_CITATION {"citationID":"Wb5P1QGV","properties":{"formattedCitation":"(91)","plainCitation":"(91)"},"citationItems":[{"id":3909,"uris":["http://zotero.org/users/local/aER74EOR/items/UI4C3I2G"],"uri":["http://zotero.org/users/local/aER74EOR/items/UI4C3I2G"],"itemData":{"id":3909,"type":"article-journal","title":"Infliximab Reduces Endoscopic, but Not Clinical, Recurrence of Crohn's Disease After Ileocolonic Resection","container-title":"Gastroenterology","page":"1568-1578","volume":"150","issue":"7","source":"PubMed","abstract":"BACKGROUND &amp; AIMS: Most patients with Crohn's disease (CD) eventually require an intestinal resection. However, CD frequently recurs after resection. We performed a randomized trial to compare the ability of infliximab vs placebo to prevent CD recurrence.\nMETHODS: We evaluated the efficacy of infliximab in preventing postoperative recurrence of CD in 297 patients at 104 sites worldwide from November 2010 through May 2012. All study patients had undergone ileocolonic resection within 45 days before randomization. Patients were randomly assigned (1:1) to groups given infliximab (5 mg/kg) or placebo every 8 weeks for 200 weeks. The primary end point was clinical recurrence, defined as a composite outcome consisting of a CD Activity Index score &gt;200 and a ≥70-point increase from baseline, and endoscopic recurrence (Rutgeerts score ≥i2, determined by a central reader) or development of a new or re-draining fistula or abscess, before or at week 76. Endoscopic recurrence was a major secondary end point.\nRESULTS: A smaller proportion of patients in the infliximab group had a clinical recurrence before or at week 76 compared with the placebo group, but this difference was not statistically significant (12.9% vs 20.0%; absolute risk reduction [ARR] with infliximab, 7.1%; 95% confidence interval: -1.3% to 15.5%; P = .097). A significantly smaller proportion of patients in the infliximab group had endoscopic recurrence compared with the placebo group (30.6% vs 60.0%; ARR with infliximab, 29.4%; 95% confidence interval: 18.6% to 40.2%; P &lt; .001). Additionally, a significantly smaller proportion of patients in the infliximab group had endoscopic recurrence based only on Rutgeerts scores ≥i2 (22.4% vs 51.3%; ARR with infliximab, 28.9%; 95% confidence interval: 18.4% to 39.4%; P &lt; .001). Patients previously treated with anti-tumor necrosis factor agents or those with more than 1 resection were at greater risk for clinical recurrence. The safety profile of infliximab was similar to that from previous reports.\nCONCLUSIONS: Infliximab is not superior to placebo in preventing clinical recurrence after CD-related resection. However, infliximab does reduce endoscopic recurrence. ClinicalTrials.gov ID NCT01190839.","DOI":"10.1053/j.gastro.2016.02.072","ISSN":"1528-0012","note":"PMID: 26946343","journalAbbreviation":"Gastroenterology","language":"eng","author":[{"family":"Regueiro","given":"Miguel"},{"family":"Feagan","given":"Brian G."},{"family":"Zou","given":"Bin"},{"family":"Johanns","given":"Jewel"},{"family":"Blank","given":"Marion A."},{"family":"Chevrier","given":"Marc"},{"family":"Plevy","given":"Scott"},{"family":"Popp","given":"John"},{"family":"Cornillie","given":"Freddy J."},{"family":"Lukas","given":"Milan"},{"family":"Danese","given":"Silvio"},{"family":"Gionchetti","given":"Paolo"},{"family":"Hanauer","given":"Stephen B."},{"family":"Reinisch","given":"Walter"},{"family":"Sandborn","given":"William J."},{"family":"Sorrentino","given":"Dario"},{"family":"Rutgeerts","given":"Paul"},{"literal":"PREVENT Study Group"}],"issued":{"date-parts":[["2016",6]]}}}],"schema":"https://github.com/citation-style-language/schema/raw/master/csl-citation.json"} </w:instrText>
            </w:r>
            <w:r>
              <w:rPr>
                <w:color w:val="000000"/>
              </w:rPr>
              <w:fldChar w:fldCharType="separate"/>
            </w:r>
            <w:r>
              <w:rPr>
                <w:color w:val="000000"/>
              </w:rPr>
              <w:t>(91)</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147</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r w:rsidRPr="003616DB">
              <w:rPr>
                <w:color w:val="000000"/>
              </w:rPr>
              <w:t>147</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147</w:t>
            </w:r>
          </w:p>
        </w:tc>
        <w:tc>
          <w:tcPr>
            <w:tcW w:w="99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Reinisch 2011</w:t>
            </w:r>
            <w:r>
              <w:rPr>
                <w:color w:val="000000"/>
              </w:rPr>
              <w:fldChar w:fldCharType="begin"/>
            </w:r>
            <w:r>
              <w:rPr>
                <w:color w:val="000000"/>
              </w:rPr>
              <w:instrText xml:space="preserve"> ADDIN ZOTERO_ITEM CSL_CITATION {"citationID":"KFCGczc6","properties":{"formattedCitation":"(92)","plainCitation":"(92)"},"citationItems":[{"id":3786,"uris":["http://zotero.org/users/local/aER74EOR/items/FGEMT4PQ"],"uri":["http://zotero.org/users/local/aER74EOR/items/FGEMT4PQ"],"itemData":{"id":3786,"type":"article-journal","title":"Adalimumab for induction of clinical remission in moderately to severely active ulcerative colitis: results of a randomised controlled trial","container-title":"Gut","page":"780-787","volume":"60","issue":"6","source":"Crossref","DOI":"10.1136/gut.2010.221127","ISSN":"0017-5749","shortTitle":"Adalimumab for induction of clinical remission in moderately to severely active ulcerative colitis","language":"en","author":[{"family":"Reinisch","given":"W."},{"family":"Sandborn","given":"W. J."},{"family":"Hommes","given":"D. W."},{"family":"D'Haens","given":"G."},{"family":"Hanauer","given":"S."},{"family":"Schreiber","given":"S."},{"family":"Panaccione","given":"R."},{"family":"Fedorak","given":"R. N."},{"family":"Tighe","given":"M. B."},{"family":"Huang","given":"B."},{"family":"Kampman","given":"W."},{"family":"Lazar","given":"A."},{"family":"Thakkar","given":"R."}],"issued":{"date-parts":[["2011",6,1]]}}}],"schema":"https://github.com/citation-style-language/schema/raw/master/csl-citation.json"} </w:instrText>
            </w:r>
            <w:r>
              <w:rPr>
                <w:color w:val="000000"/>
              </w:rPr>
              <w:fldChar w:fldCharType="separate"/>
            </w:r>
            <w:r>
              <w:rPr>
                <w:color w:val="000000"/>
              </w:rPr>
              <w:t>(92)</w:t>
            </w:r>
            <w:r>
              <w:rPr>
                <w:color w:val="000000"/>
              </w:rPr>
              <w:fldChar w:fldCharType="end"/>
            </w:r>
          </w:p>
        </w:tc>
        <w:tc>
          <w:tcPr>
            <w:tcW w:w="1382" w:type="dxa"/>
            <w:noWrap/>
            <w:vAlign w:val="bottom"/>
          </w:tcPr>
          <w:p w:rsidR="00E92A2C" w:rsidRPr="003616DB" w:rsidRDefault="00E92A2C" w:rsidP="00F26F15">
            <w:pPr>
              <w:jc w:val="right"/>
              <w:rPr>
                <w:color w:val="000000"/>
              </w:rPr>
            </w:pPr>
            <w:r>
              <w:rPr>
                <w:color w:val="000000"/>
              </w:rPr>
              <w:t>353</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pPr>
              <w:jc w:val="right"/>
              <w:rPr>
                <w:color w:val="000000"/>
              </w:rPr>
            </w:pPr>
            <w:r>
              <w:rPr>
                <w:color w:val="000000"/>
              </w:rPr>
              <w:t>353</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Pr>
                <w:color w:val="000000"/>
              </w:rPr>
              <w:t>353</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Reinisch 2012</w:t>
            </w:r>
            <w:r>
              <w:rPr>
                <w:color w:val="000000"/>
              </w:rPr>
              <w:fldChar w:fldCharType="begin"/>
            </w:r>
            <w:r>
              <w:rPr>
                <w:color w:val="000000"/>
              </w:rPr>
              <w:instrText xml:space="preserve"> ADDIN ZOTERO_ITEM CSL_CITATION {"citationID":"PLOGhUf7","properties":{"formattedCitation":"(93)","plainCitation":"(93)"},"citationItems":[{"id":3798,"uris":["http://zotero.org/users/local/aER74EOR/items/AZ7KNG2W"],"uri":["http://zotero.org/users/local/aER74EOR/items/AZ7KNG2W"],"itemData":{"id":3798,"type":"article-journal","title":"Long-term Infliximab Maintenance Therapy for Ulcerative Colitis: The ACT-1 and -2 Extension Studies:","container-title":"Inflammatory Bowel Diseases","page":"201-211","volume":"18","issue":"2","source":"Crossref","DOI":"10.1002/ibd.21697","ISSN":"1078-0998","shortTitle":"Long-term Infliximab Maintenance Therapy for Ulcerative Colitis","language":"en","author":[{"family":"Reinisch","given":"Walter"},{"family":"Sandborn","given":"William J."},{"family":"Rutgeerts","given":"Paul"},{"family":"Feagan","given":"Brian G."},{"family":"Rachmilewitz","given":"Daniel"},{"family":"Hanauer","given":"Stephen B."},{"family":"Lichtenstein","given":"Gary R."},{"family":"Villiers","given":"Willem J.S.","non-dropping-particle":"de"},{"family":"Blank","given":"Marion"},{"family":"Lang","given":"Yinghua"},{"family":"Johanns","given":"Jewel"},{"family":"Colombel","given":"Jean Frédéric"},{"family":"Present","given":"Daniel"},{"family":"Sands","given":"Bruce E."}],"issued":{"date-parts":[["2012",2]]}}}],"schema":"https://github.com/citation-style-language/schema/raw/master/csl-citation.json"} </w:instrText>
            </w:r>
            <w:r>
              <w:rPr>
                <w:color w:val="000000"/>
              </w:rPr>
              <w:fldChar w:fldCharType="separate"/>
            </w:r>
            <w:r>
              <w:rPr>
                <w:color w:val="000000"/>
              </w:rPr>
              <w:t>(93)</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229</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pPr>
              <w:jc w:val="right"/>
              <w:rPr>
                <w:color w:val="000000"/>
              </w:rPr>
            </w:pPr>
            <w:r w:rsidRPr="003616DB">
              <w:rPr>
                <w:color w:val="000000"/>
              </w:rPr>
              <w:t>229</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r w:rsidRPr="003616DB">
              <w:rPr>
                <w:color w:val="000000"/>
              </w:rPr>
              <w:t>229</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Reinisch 2013</w:t>
            </w:r>
            <w:r>
              <w:rPr>
                <w:color w:val="000000"/>
              </w:rPr>
              <w:fldChar w:fldCharType="begin"/>
            </w:r>
            <w:r>
              <w:rPr>
                <w:color w:val="000000"/>
              </w:rPr>
              <w:instrText xml:space="preserve"> ADDIN ZOTERO_ITEM CSL_CITATION {"citationID":"cUjE3eha","properties":{"formattedCitation":"(94)","plainCitation":"(94)"},"citationItems":[{"id":3733,"uris":["http://zotero.org/users/local/aER74EOR/items/KUUP3VR2"],"uri":["http://zotero.org/users/local/aER74EOR/items/KUUP3VR2"],"itemData":{"id":3733,"type":"article-journal","title":"52-Week Efficacy of Adalimumab in Patients with Moderately to Severely Active Ulcerative Colitis Who Failed Corticosteroids and/or Immunosuppressants:","container-title":"Inflammatory Bowel Diseases","page":"1700-1709","volume":"19","issue":"8","source":"Crossref","DOI":"10.1097/MIB.0b013e318281f2b7","ISSN":"1078-0998","shortTitle":"52-Week Efficacy of Adalimumab in Patients with Moderately to Severely Active Ulcerative Colitis Who Failed Corticosteroids and/or Immunosuppressants","language":"en","author":[{"family":"Reinisch","given":"Walter"},{"family":"Sandborn","given":"William J."},{"family":"Panaccione","given":"Remo"},{"family":"Huang","given":"Bidan"},{"family":"Pollack","given":"Paul F."},{"family":"Lazar","given":"Andreas"},{"family":"Thakkar","given":"Roopal B."}],"issued":{"date-parts":[["2013",7]]}}}],"schema":"https://github.com/citation-style-language/schema/raw/master/csl-citation.json"} </w:instrText>
            </w:r>
            <w:r>
              <w:rPr>
                <w:color w:val="000000"/>
              </w:rPr>
              <w:fldChar w:fldCharType="separate"/>
            </w:r>
            <w:r>
              <w:rPr>
                <w:color w:val="000000"/>
              </w:rPr>
              <w:t>(94)</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223</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pPr>
              <w:jc w:val="right"/>
              <w:rPr>
                <w:color w:val="000000"/>
              </w:rPr>
            </w:pPr>
            <w:r w:rsidRPr="003616DB">
              <w:rPr>
                <w:color w:val="000000"/>
              </w:rPr>
              <w:t>223</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223</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Riis 2012</w:t>
            </w:r>
            <w:r>
              <w:rPr>
                <w:color w:val="000000"/>
              </w:rPr>
              <w:fldChar w:fldCharType="begin"/>
            </w:r>
            <w:r>
              <w:rPr>
                <w:color w:val="000000"/>
              </w:rPr>
              <w:instrText xml:space="preserve"> ADDIN ZOTERO_ITEM CSL_CITATION {"citationID":"UZwJWenp","properties":{"formattedCitation":"(95)","plainCitation":"(95)"},"citationItems":[{"id":3749,"uris":["http://zotero.org/users/local/aER74EOR/items/E6R8FS2K"],"uri":["http://zotero.org/users/local/aER74EOR/items/E6R8FS2K"],"itemData":{"id":3749,"type":"article-journal","title":"Clinical experience with infliximab and adalimumab in a single-center cohort of patients with Crohn's disease","container-title":"Scandinavian Journal of Gastroenterology","page":"649-657","volume":"47","issue":"6","source":"Crossref","DOI":"10.3109/00365521.2012.672591","ISSN":"0036-5521, 1502-7708","language":"en","author":[{"family":"Riis","given":"Åse"},{"family":"Martinsen","given":"Tom C."},{"family":"Waldum","given":"Helge L."},{"family":"Fossmark","given":"Reidar"}],"issued":{"date-parts":[["2012",6]]}}}],"schema":"https://github.com/citation-style-language/schema/raw/master/csl-citation.json"} </w:instrText>
            </w:r>
            <w:r>
              <w:rPr>
                <w:color w:val="000000"/>
              </w:rPr>
              <w:fldChar w:fldCharType="separate"/>
            </w:r>
            <w:r>
              <w:rPr>
                <w:color w:val="000000"/>
              </w:rPr>
              <w:t>(95)</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83</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r w:rsidRPr="003616DB">
              <w:rPr>
                <w:color w:val="000000"/>
              </w:rPr>
              <w:t>83</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64</w:t>
            </w:r>
          </w:p>
        </w:tc>
        <w:tc>
          <w:tcPr>
            <w:tcW w:w="99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r w:rsidRPr="003616DB">
              <w:rPr>
                <w:color w:val="000000"/>
              </w:rPr>
              <w:t>19</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Rodrigo 2004</w:t>
            </w:r>
            <w:r>
              <w:rPr>
                <w:color w:val="000000"/>
              </w:rPr>
              <w:fldChar w:fldCharType="begin"/>
            </w:r>
            <w:r>
              <w:rPr>
                <w:color w:val="000000"/>
              </w:rPr>
              <w:instrText xml:space="preserve"> ADDIN ZOTERO_ITEM CSL_CITATION {"citationID":"N9uGAMon","properties":{"formattedCitation":"(96)","plainCitation":"(96)"},"citationItems":[{"id":3748,"uris":["http://zotero.org/users/local/aER74EOR/items/UJMMV3C6"],"uri":["http://zotero.org/users/local/aER74EOR/items/UJMMV3C6"],"itemData":{"id":3748,"type":"article-journal","title":"Retreatment and maintenance therapy with infliximab in fistulizing Crohn's disease","container-title":"Revista Espanola de Enfermedades Digestivas","page":"548–558","volume":"96","issue":"8","source":"Google Scholar","author":[{"family":"Rodrigo","given":"L."},{"family":"Perez-Pariente","given":"J. M."},{"family":"Fuentes","given":"D."},{"family":"Cadahia","given":"V."},{"family":"García-Carbonero","given":"A."},{"family":"Niño","given":"P."},{"family":"De Francisco","given":"R."},{"family":"Tojo","given":"R."},{"family":"Moreno","given":"M."},{"family":"González-Ballina","given":"E."}],"issued":{"date-parts":[["2004"]]}}}],"schema":"https://github.com/citation-style-language/schema/raw/master/csl-citation.json"} </w:instrText>
            </w:r>
            <w:r>
              <w:rPr>
                <w:color w:val="000000"/>
              </w:rPr>
              <w:fldChar w:fldCharType="separate"/>
            </w:r>
            <w:r>
              <w:rPr>
                <w:color w:val="000000"/>
              </w:rPr>
              <w:t>(96)</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81</w:t>
            </w:r>
          </w:p>
        </w:tc>
        <w:tc>
          <w:tcPr>
            <w:tcW w:w="1170" w:type="dxa"/>
            <w:noWrap/>
            <w:vAlign w:val="bottom"/>
          </w:tcPr>
          <w:p w:rsidR="00E92A2C" w:rsidRPr="003616DB" w:rsidRDefault="00E92A2C" w:rsidP="00F26F15">
            <w:pPr>
              <w:jc w:val="right"/>
              <w:rPr>
                <w:color w:val="000000"/>
              </w:rPr>
            </w:pPr>
            <w:r w:rsidRPr="003616DB">
              <w:rPr>
                <w:color w:val="000000"/>
              </w:rPr>
              <w:t>3</w:t>
            </w:r>
          </w:p>
        </w:tc>
        <w:tc>
          <w:tcPr>
            <w:tcW w:w="1260" w:type="dxa"/>
            <w:noWrap/>
            <w:vAlign w:val="bottom"/>
          </w:tcPr>
          <w:p w:rsidR="00E92A2C" w:rsidRPr="003616DB" w:rsidRDefault="00E92A2C" w:rsidP="00F26F15">
            <w:pPr>
              <w:jc w:val="right"/>
              <w:rPr>
                <w:color w:val="000000"/>
              </w:rPr>
            </w:pPr>
            <w:r w:rsidRPr="003616DB">
              <w:rPr>
                <w:color w:val="000000"/>
              </w:rPr>
              <w:t>81</w:t>
            </w:r>
          </w:p>
        </w:tc>
        <w:tc>
          <w:tcPr>
            <w:tcW w:w="1170" w:type="dxa"/>
            <w:noWrap/>
            <w:vAlign w:val="bottom"/>
          </w:tcPr>
          <w:p w:rsidR="00E92A2C" w:rsidRPr="003616DB" w:rsidRDefault="00E92A2C" w:rsidP="00F26F15">
            <w:pPr>
              <w:jc w:val="right"/>
              <w:rPr>
                <w:color w:val="000000"/>
              </w:rPr>
            </w:pPr>
            <w:r w:rsidRPr="003616DB">
              <w:rPr>
                <w:color w:val="000000"/>
              </w:rPr>
              <w:t>3</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81</w:t>
            </w:r>
          </w:p>
        </w:tc>
        <w:tc>
          <w:tcPr>
            <w:tcW w:w="990" w:type="dxa"/>
            <w:noWrap/>
            <w:vAlign w:val="bottom"/>
          </w:tcPr>
          <w:p w:rsidR="00E92A2C" w:rsidRPr="003616DB" w:rsidRDefault="00E92A2C" w:rsidP="00F26F15">
            <w:pPr>
              <w:jc w:val="right"/>
              <w:rPr>
                <w:color w:val="000000"/>
              </w:rPr>
            </w:pPr>
            <w:r w:rsidRPr="003616DB">
              <w:rPr>
                <w:color w:val="000000"/>
              </w:rPr>
              <w:t>3</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Rutgeerts 2005</w:t>
            </w:r>
            <w:r>
              <w:rPr>
                <w:color w:val="000000"/>
              </w:rPr>
              <w:fldChar w:fldCharType="begin"/>
            </w:r>
            <w:r>
              <w:rPr>
                <w:color w:val="000000"/>
              </w:rPr>
              <w:instrText xml:space="preserve"> ADDIN ZOTERO_ITEM CSL_CITATION {"citationID":"nkkzfiNR","properties":{"formattedCitation":"(97)","plainCitation":"(97)"},"citationItems":[{"id":3795,"uris":["http://zotero.org/users/local/aER74EOR/items/BKBCFJ8B"],"uri":["http://zotero.org/users/local/aER74EOR/items/BKBCFJ8B"],"itemData":{"id":3795,"type":"article-journal","title":"Infliximab for induction and maintenance therapy for ulcerative colitis","container-title":"New England Journal of Medicine","page":"2462–2476","volume":"353","issue":"23","source":"Google Scholar","author":[{"family":"Rutgeerts","given":"Paul"},{"family":"Sandborn","given":"William J."},{"family":"Feagan","given":"Brian G."},{"family":"Reinisch","given":"Walter"},{"family":"Olson","given":"Allan"},{"family":"Johanns","given":"Jewel"},{"family":"Travers","given":"Suzanne"},{"family":"Rachmilewitz","given":"Daniel"},{"family":"Hanauer","given":"Stephen B."},{"family":"Lichtenstein","given":"Gary R."}],"issued":{"date-parts":[["2005"]]}}}],"schema":"https://github.com/citation-style-language/schema/raw/master/csl-citation.json"} </w:instrText>
            </w:r>
            <w:r>
              <w:rPr>
                <w:color w:val="000000"/>
              </w:rPr>
              <w:fldChar w:fldCharType="separate"/>
            </w:r>
            <w:r>
              <w:rPr>
                <w:color w:val="000000"/>
              </w:rPr>
              <w:t>(97)</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243</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pPr>
              <w:jc w:val="right"/>
              <w:rPr>
                <w:color w:val="000000"/>
              </w:rPr>
            </w:pPr>
            <w:r w:rsidRPr="003616DB">
              <w:rPr>
                <w:color w:val="000000"/>
              </w:rPr>
              <w:t>243</w:t>
            </w:r>
          </w:p>
        </w:tc>
        <w:tc>
          <w:tcPr>
            <w:tcW w:w="108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r w:rsidRPr="003616DB">
              <w:rPr>
                <w:color w:val="000000"/>
              </w:rPr>
              <w:t>243</w:t>
            </w:r>
          </w:p>
        </w:tc>
        <w:tc>
          <w:tcPr>
            <w:tcW w:w="99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Rutgeerts 2005a</w:t>
            </w:r>
            <w:r>
              <w:rPr>
                <w:color w:val="000000"/>
              </w:rPr>
              <w:fldChar w:fldCharType="begin"/>
            </w:r>
            <w:r>
              <w:rPr>
                <w:color w:val="000000"/>
              </w:rPr>
              <w:instrText xml:space="preserve"> ADDIN ZOTERO_ITEM CSL_CITATION {"citationID":"vLajQGNs","properties":{"formattedCitation":"(97)","plainCitation":"(97)"},"citationItems":[{"id":3795,"uris":["http://zotero.org/users/local/aER74EOR/items/BKBCFJ8B"],"uri":["http://zotero.org/users/local/aER74EOR/items/BKBCFJ8B"],"itemData":{"id":3795,"type":"article-journal","title":"Infliximab for induction and maintenance therapy for ulcerative colitis","container-title":"New England Journal of Medicine","page":"2462–2476","volume":"353","issue":"23","source":"Google Scholar","author":[{"family":"Rutgeerts","given":"Paul"},{"family":"Sandborn","given":"William J."},{"family":"Feagan","given":"Brian G."},{"family":"Reinisch","given":"Walter"},{"family":"Olson","given":"Allan"},{"family":"Johanns","given":"Jewel"},{"family":"Travers","given":"Suzanne"},{"family":"Rachmilewitz","given":"Daniel"},{"family":"Hanauer","given":"Stephen B."},{"family":"Lichtenstein","given":"Gary R."}],"issued":{"date-parts":[["2005"]]}}}],"schema":"https://github.com/citation-style-language/schema/raw/master/csl-citation.json"} </w:instrText>
            </w:r>
            <w:r>
              <w:rPr>
                <w:color w:val="000000"/>
              </w:rPr>
              <w:fldChar w:fldCharType="separate"/>
            </w:r>
            <w:r>
              <w:rPr>
                <w:color w:val="000000"/>
              </w:rPr>
              <w:t>(97)</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241</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pPr>
              <w:jc w:val="right"/>
              <w:rPr>
                <w:color w:val="000000"/>
              </w:rPr>
            </w:pPr>
            <w:r w:rsidRPr="003616DB">
              <w:rPr>
                <w:color w:val="000000"/>
              </w:rPr>
              <w:t>241</w:t>
            </w:r>
          </w:p>
        </w:tc>
        <w:tc>
          <w:tcPr>
            <w:tcW w:w="108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241</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Rutgeerts 2012</w:t>
            </w:r>
            <w:r>
              <w:rPr>
                <w:color w:val="000000"/>
              </w:rPr>
              <w:fldChar w:fldCharType="begin"/>
            </w:r>
            <w:r>
              <w:rPr>
                <w:color w:val="000000"/>
              </w:rPr>
              <w:instrText xml:space="preserve"> ADDIN ZOTERO_ITEM CSL_CITATION {"citationID":"Sye2Qgso","properties":{"formattedCitation":"(98)","plainCitation":"(98)"},"citationItems":[{"id":3783,"uris":["http://zotero.org/users/local/aER74EOR/items/RSZ49NBG"],"uri":["http://zotero.org/users/local/aER74EOR/items/RSZ49NBG"],"itemData":{"id":3783,"type":"article-journal","title":"Adalimumab Induces and Maintains Mucosal Healing in Patients With Crohn's Disease: Data From the EXTEND Trial","container-title":"Gastroenterology","page":"1102-1111.e2","volume":"142","issue":"5","source":"Crossref","DOI":"10.1053/j.gastro.2012.01.035","ISSN":"00165085","shortTitle":"Adalimumab Induces and Maintains Mucosal Healing in Patients With Crohn's Disease","language":"en","author":[{"family":"Rutgeerts","given":"Paul"},{"family":"Van Assche","given":"Gert"},{"family":"Sandborn","given":"William J."},{"family":"Wolf","given":"Douglas C."},{"family":"Geboes","given":"Karel"},{"family":"Colombel","given":"Jean–Frédéric"},{"family":"Reinisch","given":"Walter"},{"family":"Kumar","given":"Ashish"},{"family":"Lazar","given":"Andreas"},{"family":"Camez","given":"Anne"},{"family":"Lomax","given":"Kathleen G."},{"family":"Pollack","given":"Paul F."},{"family":"D'Haens","given":"Geert"}],"issued":{"date-parts":[["2012",5]]}}}],"schema":"https://github.com/citation-style-language/schema/raw/master/csl-citation.json"} </w:instrText>
            </w:r>
            <w:r>
              <w:rPr>
                <w:color w:val="000000"/>
              </w:rPr>
              <w:fldChar w:fldCharType="separate"/>
            </w:r>
            <w:r>
              <w:rPr>
                <w:color w:val="000000"/>
              </w:rPr>
              <w:t>(98)</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129</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129</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129</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Sandborn 2007</w:t>
            </w:r>
            <w:r>
              <w:rPr>
                <w:color w:val="000000"/>
              </w:rPr>
              <w:fldChar w:fldCharType="begin"/>
            </w:r>
            <w:r>
              <w:rPr>
                <w:color w:val="000000"/>
              </w:rPr>
              <w:instrText xml:space="preserve"> ADDIN ZOTERO_ITEM CSL_CITATION {"citationID":"PARh7jra","properties":{"formattedCitation":"(99)","plainCitation":"(99)"},"citationItems":[{"id":3784,"uris":["http://zotero.org/users/local/aER74EOR/items/C4F3AUNN"],"uri":["http://zotero.org/users/local/aER74EOR/items/C4F3AUNN"],"itemData":{"id":3784,"type":"article-journal","title":"Adalimumab induction therapy for Crohn disease previously treated with infliximab: a randomized trial","container-title":"Annals of internal medicine","page":"829–838","volume":"146","issue":"12","source":"Google Scholar","shortTitle":"Adalimumab induction therapy for Crohn disease previously treated with infliximab","author":[{"family":"Sandborn","given":"William J."},{"family":"Rutgeerts","given":"Paul"},{"family":"Enns","given":"Robert"},{"family":"Hanauer","given":"Stephen B."},{"family":"Colombel","given":"Jean-Frédéric"},{"family":"Panaccione","given":"Remo"},{"family":"D'Haens","given":"Geert"},{"family":"Li","given":"Ju"},{"family":"Rosenfeld","given":"Marie R."},{"family":"Kent","given":"Jeffrey D."}],"issued":{"date-parts":[["2007"]]}}}],"schema":"https://github.com/citation-style-language/schema/raw/master/csl-citation.json"} </w:instrText>
            </w:r>
            <w:r>
              <w:rPr>
                <w:color w:val="000000"/>
              </w:rPr>
              <w:fldChar w:fldCharType="separate"/>
            </w:r>
            <w:r>
              <w:rPr>
                <w:color w:val="000000"/>
              </w:rPr>
              <w:t>(99)</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159</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159</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159</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Sandborn 2007a</w:t>
            </w:r>
            <w:r>
              <w:rPr>
                <w:color w:val="000000"/>
              </w:rPr>
              <w:fldChar w:fldCharType="begin"/>
            </w:r>
            <w:r>
              <w:rPr>
                <w:color w:val="000000"/>
              </w:rPr>
              <w:instrText xml:space="preserve"> ADDIN ZOTERO_ITEM CSL_CITATION {"citationID":"W5vDd6Ww","properties":{"formattedCitation":"(100)","plainCitation":"(100)"},"citationItems":[{"id":3787,"uris":["http://zotero.org/users/local/aER74EOR/items/GBACF9BR"],"uri":["http://zotero.org/users/local/aER74EOR/items/GBACF9BR"],"itemData":{"id":3787,"type":"article-journal","title":"Adalimumab for maintenance treatment of Crohn's disease: results of the CLASSIC II trial","container-title":"Gut","page":"1232-1239","volume":"56","issue":"9","source":"Crossref","DOI":"10.1136/gut.2006.106781","ISSN":"0017-5749","shortTitle":"Adalimumab for maintenance treatment of Crohn's disease","language":"en","author":[{"family":"Sandborn","given":"W J"},{"family":"Hanauer","given":"S B"},{"family":"Rutgeerts","given":"P"},{"family":"Fedorak","given":"R N"},{"family":"Lukas","given":"M"},{"family":"MacIntosh","given":"D G"},{"family":"Panaccione","given":"R"},{"family":"Wolf","given":"D"},{"family":"Kent","given":"J D"},{"family":"Bittle","given":"B"},{"family":"Li","given":"J"},{"family":"Pollack","given":"P F"}],"issued":{"date-parts":[["2007",4,5]]}}}],"schema":"https://github.com/citation-style-language/schema/raw/master/csl-citation.json"} </w:instrText>
            </w:r>
            <w:r>
              <w:rPr>
                <w:color w:val="000000"/>
              </w:rPr>
              <w:fldChar w:fldCharType="separate"/>
            </w:r>
            <w:r>
              <w:rPr>
                <w:color w:val="000000"/>
              </w:rPr>
              <w:t>(100)</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37</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37</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37</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Sandborn 2012</w:t>
            </w:r>
            <w:r>
              <w:rPr>
                <w:color w:val="000000"/>
              </w:rPr>
              <w:fldChar w:fldCharType="begin"/>
            </w:r>
            <w:r>
              <w:rPr>
                <w:color w:val="000000"/>
              </w:rPr>
              <w:instrText xml:space="preserve"> ADDIN ZOTERO_ITEM CSL_CITATION {"citationID":"iXvrUkon","properties":{"formattedCitation":"(101)","plainCitation":"(101)"},"citationItems":[{"id":3785,"uris":["http://zotero.org/users/local/aER74EOR/items/Z3QWPDJZ"],"uri":["http://zotero.org/users/local/aER74EOR/items/Z3QWPDJZ"],"itemData":{"id":3785,"type":"article-journal","title":"Adalimumab Induces and Maintains Clinical Remission in Patients With Moderate-to-Severe Ulcerative Colitis","container-title":"Gastroenterology","page":"257-265.e3","volume":"142","issue":"2","source":"Crossref","DOI":"10.1053/j.gastro.2011.10.032","ISSN":"00165085","language":"en","author":[{"family":"Sandborn","given":"William J."},{"family":"Assche","given":"Gert","non-dropping-particle":"van"},{"family":"Reinisch","given":"Walter"},{"family":"Colombel","given":"Jean–Frederic"},{"family":"D'Haens","given":"Geert"},{"family":"Wolf","given":"Douglas C."},{"family":"Kron","given":"Martina"},{"family":"Tighe","given":"Mary Beth"},{"family":"Lazar","given":"Andreas"},{"family":"Thakkar","given":"Roopal B."}],"issued":{"date-parts":[["2012",2]]}}}],"schema":"https://github.com/citation-style-language/schema/raw/master/csl-citation.json"} </w:instrText>
            </w:r>
            <w:r>
              <w:rPr>
                <w:color w:val="000000"/>
              </w:rPr>
              <w:fldChar w:fldCharType="separate"/>
            </w:r>
            <w:r>
              <w:rPr>
                <w:color w:val="000000"/>
              </w:rPr>
              <w:t>(101)</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248</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pPr>
              <w:jc w:val="right"/>
              <w:rPr>
                <w:color w:val="000000"/>
              </w:rPr>
            </w:pPr>
            <w:r w:rsidRPr="003616DB">
              <w:rPr>
                <w:color w:val="000000"/>
              </w:rPr>
              <w:t>248</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248</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Sands 2001</w:t>
            </w:r>
            <w:r>
              <w:rPr>
                <w:color w:val="000000"/>
              </w:rPr>
              <w:fldChar w:fldCharType="begin"/>
            </w:r>
            <w:r>
              <w:rPr>
                <w:color w:val="000000"/>
              </w:rPr>
              <w:instrText xml:space="preserve"> ADDIN ZOTERO_ITEM CSL_CITATION {"citationID":"CNXkPK1y","properties":{"formattedCitation":"(102)","plainCitation":"(102)"},"citationItems":[{"id":3793,"uris":["http://zotero.org/users/local/aER74EOR/items/FKVTNCFN"],"uri":["http://zotero.org/users/local/aER74EOR/items/FKVTNCFN"],"itemData":{"id":3793,"type":"article-journal","title":"Infliximab in the treatment of severe, steroid-refractory ulcerative colitis: a pilot study","container-title":"Inflammatory bowel diseases","page":"83–88","volume":"7","issue":"2","source":"Google Scholar","shortTitle":"Infliximab in the treatment of severe, steroid-refractory ulcerative colitis","author":[{"family":"Sands","given":"Bruce E."},{"family":"Tremaine","given":"William J."},{"family":"Sandborn","given":"William J."},{"family":"Rutgeerts","given":"Paul J."},{"family":"Hanauer","given":"Stephen B."},{"family":"Mayer","given":"Lloyd"},{"family":"Targan","given":"Stephan R."},{"family":"Podolsky","given":"Daniel K."}],"issued":{"date-parts":[["2001"]]}}}],"schema":"https://github.com/citation-style-language/schema/raw/master/csl-citation.json"} </w:instrText>
            </w:r>
            <w:r>
              <w:rPr>
                <w:color w:val="000000"/>
              </w:rPr>
              <w:fldChar w:fldCharType="separate"/>
            </w:r>
            <w:r>
              <w:rPr>
                <w:color w:val="000000"/>
              </w:rPr>
              <w:t>(102)</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8</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pPr>
              <w:jc w:val="right"/>
              <w:rPr>
                <w:color w:val="000000"/>
              </w:rPr>
            </w:pPr>
            <w:r w:rsidRPr="003616DB">
              <w:rPr>
                <w:color w:val="000000"/>
              </w:rPr>
              <w:t>8</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r w:rsidRPr="003616DB">
              <w:rPr>
                <w:color w:val="000000"/>
              </w:rPr>
              <w:t>8</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Sands 2004</w:t>
            </w:r>
            <w:r>
              <w:rPr>
                <w:color w:val="000000"/>
              </w:rPr>
              <w:fldChar w:fldCharType="begin"/>
            </w:r>
            <w:r>
              <w:rPr>
                <w:color w:val="000000"/>
              </w:rPr>
              <w:instrText xml:space="preserve"> ADDIN ZOTERO_ITEM CSL_CITATION {"citationID":"hfTaJHSA","properties":{"formattedCitation":"(103)","plainCitation":"(103)"},"citationItems":[{"id":3794,"uris":["http://zotero.org/users/local/aER74EOR/items/G99FRDM9"],"uri":["http://zotero.org/users/local/aER74EOR/items/G99FRDM9"],"itemData":{"id":3794,"type":"article-journal","title":"Infliximab maintenance therapy for fistulizing Crohn's disease","container-title":"New England Journal of Medicine","page":"876–885","volume":"350","issue":"9","source":"Google Scholar","author":[{"family":"Sands","given":"Bruce E."},{"family":"Anderson","given":"Frank H."},{"family":"Bernstein","given":"Charles N."},{"family":"Chey","given":"William Y."},{"family":"Feagan","given":"Brian G."},{"family":"Fedorak","given":"Richard N."},{"family":"Kamm","given":"Michael A."},{"family":"Korzenik","given":"Joshua R."},{"family":"Lashner","given":"Bret A."},{"family":"Onken","given":"Jane E."}],"issued":{"date-parts":[["2004"]]}}}],"schema":"https://github.com/citation-style-language/schema/raw/master/csl-citation.json"} </w:instrText>
            </w:r>
            <w:r>
              <w:rPr>
                <w:color w:val="000000"/>
              </w:rPr>
              <w:fldChar w:fldCharType="separate"/>
            </w:r>
            <w:r>
              <w:rPr>
                <w:color w:val="000000"/>
              </w:rPr>
              <w:t>(103)</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96</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96</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96</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Saoula 2014</w:t>
            </w:r>
            <w:r>
              <w:rPr>
                <w:color w:val="000000"/>
              </w:rPr>
              <w:fldChar w:fldCharType="begin"/>
            </w:r>
            <w:r>
              <w:rPr>
                <w:color w:val="000000"/>
              </w:rPr>
              <w:instrText xml:space="preserve"> ADDIN ZOTERO_ITEM CSL_CITATION {"citationID":"TASfpcWr","properties":{"formattedCitation":"(104)","plainCitation":"(104)"},"citationItems":[{"id":3997,"uris":["http://zotero.org/users/local/aER74EOR/items/X9ZPDS3Z"],"uri":["http://zotero.org/users/local/aER74EOR/items/X9ZPDS3Z"],"itemData":{"id":3997,"type":"article-journal","title":"P598. Tuberculosis infection in IBD patients on antitnf therapy: an Algerian retrospective study","container-title":"Journal of Crohn's and Colitis","page":"S379-S380","volume":"9","issue":"suppl_1","source":"academic.oup.com","abstract":"P598. Tuberculosis infection in IBD patients on antitnf therapy: an Algerian retrospective study , Journal of Crohn's and Colitis, Volume 9, Issue suppl_1, 1 Fe","DOI":"10.1093/ecco-jcc/jju027.716","ISSN":"1873-9946","shortTitle":"P598. Tuberculosis infection in IBD patients on antitnf therapy","journalAbbreviation":"J Crohns Colitis","language":"en","issued":{"date-parts":[["2015",2,1]]}}}],"schema":"https://github.com/citation-style-language/schema/raw/master/csl-citation.json"} </w:instrText>
            </w:r>
            <w:r>
              <w:rPr>
                <w:color w:val="000000"/>
              </w:rPr>
              <w:fldChar w:fldCharType="separate"/>
            </w:r>
            <w:r>
              <w:rPr>
                <w:color w:val="000000"/>
              </w:rPr>
              <w:t>(104)</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214</w:t>
            </w:r>
          </w:p>
        </w:tc>
        <w:tc>
          <w:tcPr>
            <w:tcW w:w="1170" w:type="dxa"/>
            <w:noWrap/>
            <w:vAlign w:val="bottom"/>
          </w:tcPr>
          <w:p w:rsidR="00E92A2C" w:rsidRPr="003616DB" w:rsidRDefault="00E92A2C" w:rsidP="00F26F15">
            <w:pPr>
              <w:jc w:val="right"/>
              <w:rPr>
                <w:color w:val="000000"/>
              </w:rPr>
            </w:pPr>
            <w:r w:rsidRPr="003616DB">
              <w:rPr>
                <w:color w:val="000000"/>
              </w:rPr>
              <w:t>4</w:t>
            </w:r>
          </w:p>
        </w:tc>
        <w:tc>
          <w:tcPr>
            <w:tcW w:w="1260" w:type="dxa"/>
            <w:noWrap/>
            <w:vAlign w:val="bottom"/>
          </w:tcPr>
          <w:p w:rsidR="00E92A2C" w:rsidRPr="003616DB" w:rsidRDefault="00E92A2C" w:rsidP="00F26F15">
            <w:pPr>
              <w:jc w:val="right"/>
              <w:rPr>
                <w:color w:val="000000"/>
              </w:rPr>
            </w:pPr>
            <w:r w:rsidRPr="003616DB">
              <w:rPr>
                <w:color w:val="000000"/>
              </w:rPr>
              <w:t>177</w:t>
            </w:r>
          </w:p>
        </w:tc>
        <w:tc>
          <w:tcPr>
            <w:tcW w:w="1170" w:type="dxa"/>
            <w:noWrap/>
            <w:vAlign w:val="bottom"/>
          </w:tcPr>
          <w:p w:rsidR="00E92A2C" w:rsidRPr="003616DB" w:rsidRDefault="00E92A2C" w:rsidP="00F26F15">
            <w:pPr>
              <w:jc w:val="right"/>
              <w:rPr>
                <w:color w:val="000000"/>
              </w:rPr>
            </w:pPr>
            <w:r w:rsidRPr="003616DB">
              <w:rPr>
                <w:color w:val="000000"/>
              </w:rPr>
              <w:t>4</w:t>
            </w:r>
          </w:p>
        </w:tc>
        <w:tc>
          <w:tcPr>
            <w:tcW w:w="1080" w:type="dxa"/>
            <w:noWrap/>
            <w:vAlign w:val="bottom"/>
          </w:tcPr>
          <w:p w:rsidR="00E92A2C" w:rsidRPr="003616DB" w:rsidRDefault="00E92A2C" w:rsidP="00F26F15">
            <w:pPr>
              <w:jc w:val="right"/>
              <w:rPr>
                <w:color w:val="000000"/>
              </w:rPr>
            </w:pPr>
            <w:r w:rsidRPr="003616DB">
              <w:rPr>
                <w:color w:val="000000"/>
              </w:rPr>
              <w:t>37</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Schnitzler 2009</w:t>
            </w:r>
            <w:r>
              <w:rPr>
                <w:color w:val="000000"/>
              </w:rPr>
              <w:fldChar w:fldCharType="begin"/>
            </w:r>
            <w:r>
              <w:rPr>
                <w:color w:val="000000"/>
              </w:rPr>
              <w:instrText xml:space="preserve"> ADDIN ZOTERO_ITEM CSL_CITATION {"citationID":"wdHxTiDu","properties":{"formattedCitation":"(105)","plainCitation":"(105)"},"citationItems":[{"id":3732,"uris":["http://zotero.org/users/local/aER74EOR/items/DXMHNSUE"],"uri":["http://zotero.org/users/local/aER74EOR/items/DXMHNSUE"],"itemData":{"id":3732,"type":"article-journal","title":"Long-term outcome of treatment with infliximab in 614 patients with Crohn's disease: results from a single-centre cohort","container-title":"Gut","page":"492-500","volume":"58","issue":"4","source":"Crossref","DOI":"10.1136/gut.2008.155812","ISSN":"0017-5749","shortTitle":"Long-term outcome of treatment with infliximab in 614 patients with Crohn's disease","language":"en","author":[{"family":"Schnitzler","given":"F"},{"family":"Fidder","given":"H"},{"family":"Ferrante","given":"M"},{"family":"Noman","given":"M"},{"family":"Arijs","given":"I"},{"family":"Van Assche","given":"G"},{"family":"Hoffman","given":"I"},{"family":"Van Steen","given":"K"},{"family":"Vermeire","given":"S"},{"family":"Rutgeerts","given":"P"}],"issued":{"date-parts":[["2009",4,1]]}}}],"schema":"https://github.com/citation-style-language/schema/raw/master/csl-citation.json"} </w:instrText>
            </w:r>
            <w:r>
              <w:rPr>
                <w:color w:val="000000"/>
              </w:rPr>
              <w:fldChar w:fldCharType="separate"/>
            </w:r>
            <w:r>
              <w:rPr>
                <w:color w:val="000000"/>
              </w:rPr>
              <w:t>(105)</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614</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r w:rsidRPr="003616DB">
              <w:rPr>
                <w:color w:val="000000"/>
              </w:rPr>
              <w:t>614</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614</w:t>
            </w:r>
          </w:p>
        </w:tc>
        <w:tc>
          <w:tcPr>
            <w:tcW w:w="99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Seiderer 2004</w:t>
            </w:r>
            <w:r>
              <w:rPr>
                <w:color w:val="000000"/>
              </w:rPr>
              <w:fldChar w:fldCharType="begin"/>
            </w:r>
            <w:r>
              <w:rPr>
                <w:color w:val="000000"/>
              </w:rPr>
              <w:instrText xml:space="preserve"> ADDIN ZOTERO_ITEM CSL_CITATION {"citationID":"2WcmbkLi","properties":{"formattedCitation":"(106)","plainCitation":"(106)"},"citationItems":[{"id":3546,"uris":["http://zotero.org/users/local/aER74EOR/items/52SG66ZV"],"uri":["http://zotero.org/users/local/aER74EOR/items/52SG66ZV"],"itemData":{"id":3546,"type":"article-journal","title":"Safety Aspects of Infliximab in Inflammatory Bowel Disease Patients","container-title":"Digestion","page":"3-9","volume":"70","issue":"1","source":"Crossref","DOI":"10.1159/000080075","ISSN":"0012-2823, 1421-9867","language":"en","author":[{"family":"Seiderer","given":"Julia"},{"family":"Göke","given":"Burkhard"},{"family":"Ochsenkühn","given":"Thomas"}],"issued":{"date-parts":[["2004"]]}}}],"schema":"https://github.com/citation-style-language/schema/raw/master/csl-citation.json"} </w:instrText>
            </w:r>
            <w:r>
              <w:rPr>
                <w:color w:val="000000"/>
              </w:rPr>
              <w:fldChar w:fldCharType="separate"/>
            </w:r>
            <w:r>
              <w:rPr>
                <w:color w:val="000000"/>
              </w:rPr>
              <w:t>(106)</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100</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92</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r w:rsidRPr="003616DB">
              <w:rPr>
                <w:color w:val="000000"/>
              </w:rPr>
              <w:t>8</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r w:rsidRPr="003616DB">
              <w:rPr>
                <w:color w:val="000000"/>
              </w:rPr>
              <w:t>100</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Seminerio 2013</w:t>
            </w:r>
            <w:r>
              <w:rPr>
                <w:color w:val="000000"/>
              </w:rPr>
              <w:fldChar w:fldCharType="begin"/>
            </w:r>
            <w:r>
              <w:rPr>
                <w:color w:val="000000"/>
              </w:rPr>
              <w:instrText xml:space="preserve"> ADDIN ZOTERO_ITEM CSL_CITATION {"citationID":"LiYIQHpw","properties":{"formattedCitation":"(107)","plainCitation":"(107)"},"citationItems":[{"id":3727,"uris":["http://zotero.org/users/local/aER74EOR/items/SMRIVSI6"],"uri":["http://zotero.org/users/local/aER74EOR/items/SMRIVSI6"],"itemData":{"id":3727,"type":"article-journal","title":"Infliximab for Crohn’s Disease: The First 500 Patients Followed Up Through 2009","container-title":"Digestive Diseases and Sciences","page":"797-806","volume":"58","issue":"3","source":"Crossref","DOI":"10.1007/s10620-012-2405-z","ISSN":"0163-2116, 1573-2568","shortTitle":"Infliximab for Crohn’s Disease","language":"en","author":[{"family":"Seminerio","given":"Jennifer L."},{"family":"Loftus","given":"Edward V."},{"family":"Colombel","given":"Jean-Frédéric"},{"family":"Thapa","given":"Prabin"},{"family":"Sandborn","given":"William J."}],"issued":{"date-parts":[["2013",3]]}}}],"schema":"https://github.com/citation-style-language/schema/raw/master/csl-citation.json"} </w:instrText>
            </w:r>
            <w:r>
              <w:rPr>
                <w:color w:val="000000"/>
              </w:rPr>
              <w:fldChar w:fldCharType="separate"/>
            </w:r>
            <w:r>
              <w:rPr>
                <w:color w:val="000000"/>
              </w:rPr>
              <w:t>(107)</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492</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492</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492</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Seo 2017</w:t>
            </w:r>
            <w:r>
              <w:rPr>
                <w:color w:val="000000"/>
              </w:rPr>
              <w:fldChar w:fldCharType="begin"/>
            </w:r>
            <w:r>
              <w:rPr>
                <w:color w:val="000000"/>
              </w:rPr>
              <w:instrText xml:space="preserve"> ADDIN ZOTERO_ITEM CSL_CITATION {"citationID":"QO1ZRNlv","properties":{"formattedCitation":"(108)","plainCitation":"(108)"},"citationItems":[{"id":3750,"uris":["http://zotero.org/users/local/aER74EOR/items/NNUPNX2F"],"uri":["http://zotero.org/users/local/aER74EOR/items/NNUPNX2F"],"itemData":{"id":3750,"type":"article-journal","title":"Long-term outcomes of infliximab treatment and predictors of response in 195 patients with ulcerative colitis: a hospital-based cohort study from Korea","container-title":"Scandinavian Journal of Gastroenterology","page":"857-863","volume":"52","issue":"8","source":"Crossref","DOI":"10.1080/00365521.2017.1323229","ISSN":"0036-5521, 1502-7708","shortTitle":"Long-term outcomes of infliximab treatment and predictors of response in 195 patients with ulcerative colitis","language":"en","author":[{"family":"Seo","given":"Hyungil"},{"family":"Chang","given":"Kiju"},{"family":"Lee","given":"Sun-Ho"},{"family":"Song","given":"Eun-Mi"},{"family":"Kim","given":"Gwang-Un"},{"family":"Seo","given":"Myeongsook"},{"family":"Lee","given":"Ho-Su"},{"family":"Hwang","given":"Sung-Wook"},{"family":"Yang","given":"Dong-Hoon"},{"family":"Kim","given":"Kyung-Jo"},{"family":"Ye","given":"Byong Duk"},{"family":"Byeon","given":"Jeong-Sik"},{"family":"Myung","given":"Seung-Jae"},{"family":"Yang","given":"Suk-Kyun"},{"family":"Park","given":"Sang Hyoung"}],"issued":{"date-parts":[["2017",8,3]]}}}],"schema":"https://github.com/citation-style-language/schema/raw/master/csl-citation.json"} </w:instrText>
            </w:r>
            <w:r>
              <w:rPr>
                <w:color w:val="000000"/>
              </w:rPr>
              <w:fldChar w:fldCharType="separate"/>
            </w:r>
            <w:r>
              <w:rPr>
                <w:color w:val="000000"/>
              </w:rPr>
              <w:t>(108)</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195</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pPr>
              <w:jc w:val="right"/>
              <w:rPr>
                <w:color w:val="000000"/>
              </w:rPr>
            </w:pPr>
            <w:r w:rsidRPr="003616DB">
              <w:rPr>
                <w:color w:val="000000"/>
              </w:rPr>
              <w:t>195</w:t>
            </w:r>
          </w:p>
        </w:tc>
        <w:tc>
          <w:tcPr>
            <w:tcW w:w="108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r w:rsidRPr="003616DB">
              <w:rPr>
                <w:color w:val="000000"/>
              </w:rPr>
              <w:t>195</w:t>
            </w:r>
          </w:p>
        </w:tc>
        <w:tc>
          <w:tcPr>
            <w:tcW w:w="99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Serghini 2009</w:t>
            </w:r>
            <w:r>
              <w:rPr>
                <w:color w:val="000000"/>
              </w:rPr>
              <w:fldChar w:fldCharType="begin"/>
            </w:r>
            <w:r>
              <w:rPr>
                <w:color w:val="000000"/>
              </w:rPr>
              <w:instrText xml:space="preserve"> ADDIN ZOTERO_ITEM CSL_CITATION {"citationID":"6rXu0KcH","properties":{"formattedCitation":"(109)","plainCitation":"(109)"},"citationItems":[{"id":3840,"uris":["http://zotero.org/users/local/aER74EOR/items/43Z7CSXH"],"uri":["http://zotero.org/users/local/aER74EOR/items/43Z7CSXH"],"itemData":{"id":3840,"type":"article-journal","title":"[Treatment of Crohn's disease by infliximab. About 20 cases]","container-title":"La Tunisie Medicale","page":"579-582","volume":"87","issue":"9","source":"PubMed","abstract":"BACKGROUND: Infliximab has been an effective chimerical monoclonal antibody in Crohn's disease. Infliximab is available in Tunisia for a few years.\nAIMS: To determine the results of the treatment of Crohn's disease by infliximab.\nMETHODS: We undertook a retrospective study relating to all the Crohn's disease patients and treated by infliximab. For all the patients, we specified the indication of the treatment, the result of the induction treatment, the recourse or not to a sequential treatment and the adverse effects of the treatment.\nRESULTS: Our study related to 20 patients. It was in the majority of the cases an anoperineal and fistulizing form (15 case). Good response to the induction treatment was noted in 15 patients (75%). A sequential treatment by infliximab was undertaken among seven patients, with good results in the short and medium term. A case of death related to the treatment was noted in our series, as mortal milliary tuberculosis appeared under treatment.\nCONCLUSION: Infliximab must be reserved for particular situations of the Crohn's disease. The pre-therapeutic assessment must be complete and the monitoring of the patients must be strict, while insisting on the possibility of reactivation of latent tuberculosis in Tunisia.","ISSN":"0041-4131","note":"PMID: 20180377","journalAbbreviation":"Tunis Med","language":"fre","author":[{"family":"Serghini","given":"Meriem"},{"family":"Karoui","given":"Sami"},{"family":"Meknini","given":"Mayssoun"},{"family":"Matri","given":"Samira"},{"family":"Kallel","given":"Lamia"},{"family":"Fekih","given":"Monia"},{"family":"Boubaker","given":"Jalel"},{"family":"Filali","given":"Azza"}],"issued":{"date-parts":[["2009",9]]}}}],"schema":"https://github.com/citation-style-language/schema/raw/master/csl-citation.json"} </w:instrText>
            </w:r>
            <w:r>
              <w:rPr>
                <w:color w:val="000000"/>
              </w:rPr>
              <w:fldChar w:fldCharType="separate"/>
            </w:r>
            <w:r>
              <w:rPr>
                <w:color w:val="000000"/>
              </w:rPr>
              <w:t>(109)</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20</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r w:rsidRPr="003616DB">
              <w:rPr>
                <w:color w:val="000000"/>
              </w:rPr>
              <w:t>20</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20</w:t>
            </w:r>
          </w:p>
        </w:tc>
        <w:tc>
          <w:tcPr>
            <w:tcW w:w="99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Sprakes 2012</w:t>
            </w:r>
            <w:r>
              <w:rPr>
                <w:color w:val="000000"/>
              </w:rPr>
              <w:fldChar w:fldCharType="begin"/>
            </w:r>
            <w:r>
              <w:rPr>
                <w:color w:val="000000"/>
              </w:rPr>
              <w:instrText xml:space="preserve"> ADDIN ZOTERO_ITEM CSL_CITATION {"citationID":"mz9D58w5","properties":{"formattedCitation":"(110)","plainCitation":"(110)"},"citationItems":[{"id":3591,"uris":["http://zotero.org/users/local/aER74EOR/items/WF7IU236"],"uri":["http://zotero.org/users/local/aER74EOR/items/WF7IU236"],"itemData":{"id":3591,"type":"article-journal","title":"Efficacy, tolerability, and predictors of response to infliximab therapy for Crohn's disease: A large single centre experience","container-title":"Journal of Crohn's and Colitis","page":"143-153","volume":"6","issue":"2","source":"Crossref","DOI":"10.1016/j.crohns.2011.07.011","ISSN":"18739946","shortTitle":"Efficacy, tolerability, and predictors of response to infliximab therapy for Crohn's disease","language":"en","author":[{"family":"Sprakes","given":"Michael B."},{"family":"Ford","given":"Alexander C."},{"family":"Warren","given":"Lisa"},{"family":"Greer","given":"Dan"},{"family":"Hamlin","given":"John"}],"issued":{"date-parts":[["2012",3]]}}}],"schema":"https://github.com/citation-style-language/schema/raw/master/csl-citation.json"} </w:instrText>
            </w:r>
            <w:r>
              <w:rPr>
                <w:color w:val="000000"/>
              </w:rPr>
              <w:fldChar w:fldCharType="separate"/>
            </w:r>
            <w:r>
              <w:rPr>
                <w:color w:val="000000"/>
              </w:rPr>
              <w:t>(110)</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210</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r w:rsidRPr="003616DB">
              <w:rPr>
                <w:color w:val="000000"/>
              </w:rPr>
              <w:t>210</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210</w:t>
            </w:r>
          </w:p>
        </w:tc>
        <w:tc>
          <w:tcPr>
            <w:tcW w:w="99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Suzuki 2013</w:t>
            </w:r>
            <w:r>
              <w:rPr>
                <w:color w:val="000000"/>
              </w:rPr>
              <w:fldChar w:fldCharType="begin"/>
            </w:r>
            <w:r>
              <w:rPr>
                <w:color w:val="000000"/>
              </w:rPr>
              <w:instrText xml:space="preserve"> ADDIN ZOTERO_ITEM CSL_CITATION {"citationID":"YN0JaN7d","properties":{"formattedCitation":"(111)","plainCitation":"(111)"},"citationItems":[{"id":3745,"uris":["http://zotero.org/users/local/aER74EOR/items/ZW4XEHG7"],"uri":["http://zotero.org/users/local/aER74EOR/items/ZW4XEHG7"],"itemData":{"id":3745,"type":"article-journal","title":"Efficacy and safety of adalimumab in Japanese patients with moderately to severely active ulcerative colitis","container-title":"Journal of Gastroenterology","page":"283-294","volume":"49","issue":"2","source":"Crossref","DOI":"10.1007/s00535-013-0922-y","ISSN":"0944-1174, 1435-5922","language":"en","author":[{"family":"Suzuki","given":"Yasuo"},{"family":"Motoya","given":"Satoshi"},{"family":"Hanai","given":"Hiroyuki"},{"family":"Matsumoto","given":"Takayuki"},{"family":"Hibi","given":"Toshifumi"},{"family":"Robinson","given":"Anne M."},{"family":"Mostafa","given":"Nael M."},{"family":"Chao","given":"Jingdong"},{"family":"Arora","given":"Vipin"},{"family":"Camez","given":"Anne"},{"family":"Thakkar","given":"Roopal B."},{"family":"Watanabe","given":"Mamoru"}],"issued":{"date-parts":[["2014",2]]}}}],"schema":"https://github.com/citation-style-language/schema/raw/master/csl-citation.json"} </w:instrText>
            </w:r>
            <w:r>
              <w:rPr>
                <w:color w:val="000000"/>
              </w:rPr>
              <w:fldChar w:fldCharType="separate"/>
            </w:r>
            <w:r>
              <w:rPr>
                <w:color w:val="000000"/>
              </w:rPr>
              <w:t>(111)</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240</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pPr>
              <w:jc w:val="right"/>
              <w:rPr>
                <w:color w:val="000000"/>
              </w:rPr>
            </w:pPr>
            <w:r w:rsidRPr="003616DB">
              <w:rPr>
                <w:color w:val="000000"/>
              </w:rPr>
              <w:t>240</w:t>
            </w:r>
          </w:p>
        </w:tc>
        <w:tc>
          <w:tcPr>
            <w:tcW w:w="108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240</w:t>
            </w:r>
          </w:p>
        </w:tc>
        <w:tc>
          <w:tcPr>
            <w:tcW w:w="1075" w:type="dxa"/>
            <w:noWrap/>
            <w:vAlign w:val="bottom"/>
          </w:tcPr>
          <w:p w:rsidR="00E92A2C" w:rsidRPr="003616DB" w:rsidRDefault="00E92A2C" w:rsidP="00F26F15">
            <w:pPr>
              <w:jc w:val="right"/>
              <w:rPr>
                <w:color w:val="000000"/>
              </w:rPr>
            </w:pPr>
            <w:r w:rsidRPr="003616DB">
              <w:rPr>
                <w:color w:val="000000"/>
              </w:rPr>
              <w:t>1</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Swoger 2010</w:t>
            </w:r>
            <w:r>
              <w:rPr>
                <w:color w:val="000000"/>
              </w:rPr>
              <w:fldChar w:fldCharType="begin"/>
            </w:r>
            <w:r>
              <w:rPr>
                <w:color w:val="000000"/>
              </w:rPr>
              <w:instrText xml:space="preserve"> ADDIN ZOTERO_ITEM CSL_CITATION {"citationID":"RASkSEwP","properties":{"formattedCitation":"(112)","plainCitation":"(112)"},"citationItems":[{"id":3735,"uris":["http://zotero.org/users/local/aER74EOR/items/UKQ483QQ"],"uri":["http://zotero.org/users/local/aER74EOR/items/UKQ483QQ"],"itemData":{"id":3735,"type":"article-journal","title":"Adalimumab for Crohnʼs disease in clinical practice at Mayo clinic: The first 118 patients:","container-title":"Inflammatory Bowel Diseases","page":"1912-1921","volume":"16","issue":"11","source":"Crossref","DOI":"10.1002/ibd.21272","ISSN":"1078-0998","shortTitle":"Adalimumab for Crohnʼs disease in clinical practice at Mayo clinic","language":"en","author":[{"family":"Swoger","given":"Jason M."},{"family":"Loftus","given":"Edward V."},{"family":"Tremaine","given":"William J."},{"family":"Faubion","given":"William A."},{"family":"Pardi","given":"Darrell S."},{"family":"Kane","given":"Sunanda V."},{"family":"Hanson","given":"Karen A."},{"family":"Harmsen","given":"Scott W."},{"family":"Zinsmeister","given":"Alan R."},{"family":"Sandborn","given":"William J."}],"issued":{"date-parts":[["2010",11]]}}}],"schema":"https://github.com/citation-style-language/schema/raw/master/csl-citation.json"} </w:instrText>
            </w:r>
            <w:r>
              <w:rPr>
                <w:color w:val="000000"/>
              </w:rPr>
              <w:fldChar w:fldCharType="separate"/>
            </w:r>
            <w:r>
              <w:rPr>
                <w:color w:val="000000"/>
              </w:rPr>
              <w:t>(112)</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118</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r w:rsidRPr="003616DB">
              <w:rPr>
                <w:color w:val="000000"/>
              </w:rPr>
              <w:t>118</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118</w:t>
            </w:r>
          </w:p>
        </w:tc>
        <w:tc>
          <w:tcPr>
            <w:tcW w:w="1075" w:type="dxa"/>
            <w:noWrap/>
            <w:vAlign w:val="bottom"/>
          </w:tcPr>
          <w:p w:rsidR="00E92A2C" w:rsidRPr="003616DB" w:rsidRDefault="00E92A2C" w:rsidP="00F26F15">
            <w:pPr>
              <w:jc w:val="right"/>
              <w:rPr>
                <w:color w:val="000000"/>
              </w:rPr>
            </w:pPr>
            <w:r w:rsidRPr="003616DB">
              <w:rPr>
                <w:color w:val="000000"/>
              </w:rPr>
              <w:t>1</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Taxonera 2018</w:t>
            </w:r>
            <w:r>
              <w:rPr>
                <w:color w:val="000000"/>
              </w:rPr>
              <w:fldChar w:fldCharType="begin"/>
            </w:r>
            <w:r>
              <w:rPr>
                <w:color w:val="000000"/>
              </w:rPr>
              <w:instrText xml:space="preserve"> ADDIN ZOTERO_ITEM CSL_CITATION {"citationID":"q7deDq0T","properties":{"formattedCitation":"(113)","plainCitation":"(113)"},"citationItems":[{"id":3741,"uris":["http://zotero.org/users/local/aER74EOR/items/PEQ573BZ"],"uri":["http://zotero.org/users/local/aER74EOR/items/PEQ573BZ"],"itemData":{"id":3741,"type":"article-journal","title":"Serial Tuberculin Skin Tests Improve the Detection of Latent Tuberculosis Infection in Patients With Inflammatory Bowel Disease","container-title":"Journal of Crohn's and Colitis","page":"1270–1279","volume":"12","issue":"11","source":"Google Scholar","author":[{"family":"Taxonera","given":"Carlos"},{"family":"Ponferrada","given":"Ángel"},{"family":"Riestra","given":"Sabino"},{"family":"Bermejo","given":"Fernando"},{"family":"Saro","given":"Cristina"},{"family":"Martín-Arranz","given":"María Dolores"},{"family":"Cabriada","given":"José Luis"},{"family":"Barreiro-de Acosta","given":"Manuel"},{"family":"Castro","given":"María Luisa","non-dropping-particle":"de"},{"family":"López-Serrano","given":"Pilar"}],"issued":{"date-parts":[["2018"]]}}}],"schema":"https://github.com/citation-style-language/schema/raw/master/csl-citation.json"} </w:instrText>
            </w:r>
            <w:r>
              <w:rPr>
                <w:color w:val="000000"/>
              </w:rPr>
              <w:fldChar w:fldCharType="separate"/>
            </w:r>
            <w:r>
              <w:rPr>
                <w:color w:val="000000"/>
              </w:rPr>
              <w:t>(113)</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188</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137</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r w:rsidRPr="003616DB">
              <w:rPr>
                <w:color w:val="000000"/>
              </w:rPr>
              <w:t>54</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r w:rsidRPr="003616DB">
              <w:rPr>
                <w:color w:val="000000"/>
              </w:rPr>
              <w:t>120</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68</w:t>
            </w:r>
          </w:p>
        </w:tc>
        <w:tc>
          <w:tcPr>
            <w:tcW w:w="1075" w:type="dxa"/>
            <w:noWrap/>
            <w:vAlign w:val="bottom"/>
          </w:tcPr>
          <w:p w:rsidR="00E92A2C" w:rsidRPr="003616DB" w:rsidRDefault="00E92A2C" w:rsidP="00F26F15">
            <w:pPr>
              <w:jc w:val="right"/>
              <w:rPr>
                <w:color w:val="000000"/>
              </w:rPr>
            </w:pPr>
          </w:p>
        </w:tc>
      </w:tr>
      <w:tr w:rsidR="00E92A2C" w:rsidRPr="00F5241B" w:rsidTr="003616DB">
        <w:trPr>
          <w:trHeight w:val="350"/>
        </w:trPr>
        <w:tc>
          <w:tcPr>
            <w:tcW w:w="1763" w:type="dxa"/>
            <w:vAlign w:val="bottom"/>
          </w:tcPr>
          <w:p w:rsidR="00E92A2C" w:rsidRPr="003616DB" w:rsidRDefault="00E92A2C" w:rsidP="00F26F15">
            <w:pPr>
              <w:rPr>
                <w:color w:val="000000"/>
              </w:rPr>
            </w:pPr>
            <w:r w:rsidRPr="003616DB">
              <w:rPr>
                <w:color w:val="000000"/>
              </w:rPr>
              <w:t>Thi 2018</w:t>
            </w:r>
            <w:r>
              <w:rPr>
                <w:color w:val="000000"/>
              </w:rPr>
              <w:fldChar w:fldCharType="begin"/>
            </w:r>
            <w:r>
              <w:rPr>
                <w:color w:val="000000"/>
              </w:rPr>
              <w:instrText xml:space="preserve"> ADDIN ZOTERO_ITEM CSL_CITATION {"citationID":"sthkSHet","properties":{"formattedCitation":"(114)","plainCitation":"(114)"},"citationItems":[{"id":3568,"uris":["http://zotero.org/users/local/aER74EOR/items/9AGDDPC2"],"uri":["http://zotero.org/users/local/aER74EOR/items/9AGDDPC2"],"itemData":{"id":3568,"type":"article-journal","title":"Challenges in screening for latent tuberculosis in inflammatory bowel disease prior to biologic treatment: a UK cohort study","container-title":"Frontline Gastroenterology","page":"234-240","volume":"9","issue":"3","source":"Crossref","DOI":"10.1136/flgastro-2017-100951","ISSN":"2041-4137, 2041-4145","shortTitle":"Challenges in screening for latent tuberculosis in inflammatory bowel disease prior to biologic treatment","language":"en","author":[{"family":"Thi","given":"Aye Aye"},{"family":"Abbara","given":"Aula"},{"family":"Bouri","given":"Sonia"},{"family":"Collin","given":"Simon M"},{"family":"Wolfson","given":"Paul"},{"family":"Owen","given":"Leah"},{"family":"Buell","given":"Kevin G"},{"family":"John","given":"Laurence"},{"family":"Hart","given":"Ailsa L"}],"issued":{"date-parts":[["2018",7]]}}}],"schema":"https://github.com/citation-style-language/schema/raw/master/csl-citation.json"} </w:instrText>
            </w:r>
            <w:r>
              <w:rPr>
                <w:color w:val="000000"/>
              </w:rPr>
              <w:fldChar w:fldCharType="separate"/>
            </w:r>
            <w:r>
              <w:rPr>
                <w:color w:val="000000"/>
              </w:rPr>
              <w:t>(114)</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596</w:t>
            </w:r>
          </w:p>
        </w:tc>
        <w:tc>
          <w:tcPr>
            <w:tcW w:w="1170" w:type="dxa"/>
            <w:noWrap/>
            <w:vAlign w:val="bottom"/>
          </w:tcPr>
          <w:p w:rsidR="00E92A2C" w:rsidRPr="003616DB" w:rsidRDefault="00E92A2C" w:rsidP="00F26F15">
            <w:pPr>
              <w:jc w:val="right"/>
              <w:rPr>
                <w:color w:val="000000"/>
              </w:rPr>
            </w:pPr>
            <w:r w:rsidRPr="003616DB">
              <w:rPr>
                <w:color w:val="000000"/>
              </w:rPr>
              <w:t>6</w:t>
            </w:r>
          </w:p>
        </w:tc>
        <w:tc>
          <w:tcPr>
            <w:tcW w:w="1260" w:type="dxa"/>
            <w:noWrap/>
            <w:vAlign w:val="bottom"/>
          </w:tcPr>
          <w:p w:rsidR="00E92A2C" w:rsidRPr="003616DB" w:rsidRDefault="00E92A2C" w:rsidP="00F26F15">
            <w:pPr>
              <w:jc w:val="right"/>
              <w:rPr>
                <w:color w:val="000000"/>
              </w:rPr>
            </w:pPr>
            <w:r w:rsidRPr="003616DB">
              <w:rPr>
                <w:color w:val="000000"/>
              </w:rPr>
              <w:t>453</w:t>
            </w:r>
          </w:p>
        </w:tc>
        <w:tc>
          <w:tcPr>
            <w:tcW w:w="1170" w:type="dxa"/>
            <w:noWrap/>
            <w:vAlign w:val="bottom"/>
          </w:tcPr>
          <w:p w:rsidR="00E92A2C" w:rsidRPr="003616DB" w:rsidRDefault="00E92A2C" w:rsidP="00F26F15">
            <w:pPr>
              <w:jc w:val="right"/>
              <w:rPr>
                <w:color w:val="000000"/>
              </w:rPr>
            </w:pPr>
            <w:r w:rsidRPr="003616DB">
              <w:rPr>
                <w:color w:val="000000"/>
              </w:rPr>
              <w:t>5</w:t>
            </w:r>
          </w:p>
        </w:tc>
        <w:tc>
          <w:tcPr>
            <w:tcW w:w="1080" w:type="dxa"/>
            <w:noWrap/>
            <w:vAlign w:val="bottom"/>
          </w:tcPr>
          <w:p w:rsidR="00E92A2C" w:rsidRPr="003616DB" w:rsidRDefault="00E92A2C" w:rsidP="00F26F15">
            <w:pPr>
              <w:jc w:val="right"/>
              <w:rPr>
                <w:color w:val="000000"/>
              </w:rPr>
            </w:pPr>
            <w:r w:rsidRPr="003616DB">
              <w:rPr>
                <w:color w:val="000000"/>
              </w:rPr>
              <w:t>143</w:t>
            </w:r>
          </w:p>
        </w:tc>
        <w:tc>
          <w:tcPr>
            <w:tcW w:w="108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3</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pPr>
              <w:jc w:val="right"/>
              <w:rPr>
                <w:color w:val="000000"/>
              </w:rPr>
            </w:pPr>
            <w:r w:rsidRPr="003616DB">
              <w:rPr>
                <w:color w:val="000000"/>
              </w:rPr>
              <w:t>3</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Travis 2017</w:t>
            </w:r>
            <w:r>
              <w:rPr>
                <w:color w:val="000000"/>
              </w:rPr>
              <w:fldChar w:fldCharType="begin"/>
            </w:r>
            <w:r>
              <w:rPr>
                <w:color w:val="000000"/>
              </w:rPr>
              <w:instrText xml:space="preserve"> ADDIN ZOTERO_ITEM CSL_CITATION {"citationID":"4RvMLGf6","properties":{"formattedCitation":"(115)","plainCitation":"(115)"},"citationItems":[{"id":3740,"uris":["http://zotero.org/users/local/aER74EOR/items/7ZZVCKDB"],"uri":["http://zotero.org/users/local/aER74EOR/items/7ZZVCKDB"],"itemData":{"id":3740,"type":"article-journal","title":"Effect of Adalimumab on Clinical Outcomes and Health-related Quality of Life Among Patients With Ulcerative Colitis in a Clinical Practice Setting: Results From InspirADA","container-title":"Journal of Crohn's and Colitis","page":"1317-1325","volume":"11","issue":"11","source":"Crossref","DOI":"10.1093/ecco-jcc/jjx093","ISSN":"1873-9946, 1876-4479","shortTitle":"Effect of Adalimumab on Clinical Outcomes and Health-related Quality of Life Among Patients With Ulcerative Colitis in a Clinical Practice Setting","language":"en","author":[{"family":"Travis","given":"Simon"},{"family":"Feagan","given":"Brian G"},{"family":"Peyrin-Biroulet","given":"Laurent"},{"family":"Panaccione","given":"Remo"},{"family":"Danese","given":"Silvio"},{"family":"Lazar","given":"Andreas"},{"family":"Robinson","given":"Anne M"},{"family":"Petersson","given":"Joel"},{"family":"Pappalardo","given":"Brandee L"},{"family":"Bereswill","given":"Mareike"},{"family":"Chen","given":"Naijun"},{"family":"Wang","given":"Song"},{"family":"Skup","given":"Martha"},{"family":"Thakkar","given":"Roopal B"},{"family":"Chao","given":"Jingdong"}],"issued":{"date-parts":[["2017",10,27]]}}}],"schema":"https://github.com/citation-style-language/schema/raw/master/csl-citation.json"} </w:instrText>
            </w:r>
            <w:r>
              <w:rPr>
                <w:color w:val="000000"/>
              </w:rPr>
              <w:fldChar w:fldCharType="separate"/>
            </w:r>
            <w:r>
              <w:rPr>
                <w:color w:val="000000"/>
              </w:rPr>
              <w:t>(115)</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463</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pPr>
              <w:jc w:val="right"/>
              <w:rPr>
                <w:color w:val="000000"/>
              </w:rPr>
            </w:pPr>
            <w:r w:rsidRPr="003616DB">
              <w:rPr>
                <w:color w:val="000000"/>
              </w:rPr>
              <w:t>463</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483</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Tweed 2015</w:t>
            </w:r>
            <w:r>
              <w:rPr>
                <w:color w:val="000000"/>
              </w:rPr>
              <w:fldChar w:fldCharType="begin"/>
            </w:r>
            <w:r>
              <w:rPr>
                <w:color w:val="000000"/>
              </w:rPr>
              <w:instrText xml:space="preserve"> ADDIN ZOTERO_ITEM CSL_CITATION {"citationID":"UPMSW66i","properties":{"formattedCitation":"(116)","plainCitation":"(116)"},"citationItems":[{"id":3708,"uris":["http://zotero.org/users/local/aER74EOR/items/E7MTC8ID"],"uri":["http://zotero.org/users/local/aER74EOR/items/E7MTC8ID"],"itemData":{"id":3708,"type":"article-journal","title":"PTH-060 The role of risk stratification in predicting inflammatory bowel disease patients that require tb prophylaxis prior to biologic therapy: Abstract PTH-060 Table 1","container-title":"Gut","page":"A432.1-A432","volume":"64","issue":"Suppl 1","source":"Crossref","DOI":"10.1136/gutjnl-2015-309861.948","ISSN":"0017-5749, 1468-3288","shortTitle":"PTH-060 The role of risk stratification in predicting inflammatory bowel disease patients that require tb prophylaxis prior to biologic therapy","language":"en","author":[{"family":"Tweed","given":"Cd"},{"family":"Patel","given":"Pj"},{"family":"Pollock","given":"Cf"},{"family":"Ward","given":"R"},{"family":"Wood","given":"E"},{"family":"Thoua","given":"N"},{"family":"Bothamley","given":"G"}],"issued":{"date-parts":[["2015",6]]}}}],"schema":"https://github.com/citation-style-language/schema/raw/master/csl-citation.json"} </w:instrText>
            </w:r>
            <w:r>
              <w:rPr>
                <w:color w:val="000000"/>
              </w:rPr>
              <w:fldChar w:fldCharType="separate"/>
            </w:r>
            <w:r>
              <w:rPr>
                <w:color w:val="000000"/>
              </w:rPr>
              <w:t>(116)</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116</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Van der Have 2014</w:t>
            </w:r>
            <w:r>
              <w:rPr>
                <w:color w:val="000000"/>
              </w:rPr>
              <w:fldChar w:fldCharType="begin"/>
            </w:r>
            <w:r>
              <w:rPr>
                <w:color w:val="000000"/>
              </w:rPr>
              <w:instrText xml:space="preserve"> ADDIN ZOTERO_ITEM CSL_CITATION {"citationID":"HIWf2D0m","properties":{"formattedCitation":"(117)","plainCitation":"(117)"},"citationItems":[{"id":3582,"uris":["http://zotero.org/users/local/aER74EOR/items/KPKMEC3R"],"uri":["http://zotero.org/users/local/aER74EOR/items/KPKMEC3R"],"itemData":{"id":3582,"type":"article-journal","title":"Screening prior to biological therapy in Crohn's disease: Adherence to guidelines and prevalence of infections. Results from a multicentre retrospective study","container-title":"Digestive and Liver Disease","page":"881-886","volume":"46","issue":"10","source":"Crossref","DOI":"10.1016/j.dld.2014.07.006","ISSN":"15908658","shortTitle":"Screening prior to biological therapy in Crohn's disease","language":"en","author":[{"family":"Have","given":"Mike","non-dropping-particle":"van der"},{"family":"Belderbos","given":"Tim D.G."},{"family":"Fidder","given":"Herma H."},{"family":"Leenders","given":"Max"},{"family":"Dijkstra","given":"Gerard"},{"family":"Peters","given":"Charlotte P."},{"family":"Eshuis","given":"Emma J."},{"family":"Ponsioen","given":"Cyriel Y."},{"family":"Siersema","given":"Peter D."},{"family":"Oijen","given":"Martijn G.H.","non-dropping-particle":"van"},{"family":"Oldenburg","given":"Bas"}],"issued":{"date-parts":[["2014",10]]}}}],"schema":"https://github.com/citation-style-language/schema/raw/master/csl-citation.json"} </w:instrText>
            </w:r>
            <w:r>
              <w:rPr>
                <w:color w:val="000000"/>
              </w:rPr>
              <w:fldChar w:fldCharType="separate"/>
            </w:r>
            <w:r>
              <w:rPr>
                <w:color w:val="000000"/>
              </w:rPr>
              <w:t>(117)</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611</w:t>
            </w:r>
          </w:p>
        </w:tc>
        <w:tc>
          <w:tcPr>
            <w:tcW w:w="1170" w:type="dxa"/>
            <w:noWrap/>
            <w:vAlign w:val="bottom"/>
          </w:tcPr>
          <w:p w:rsidR="00E92A2C" w:rsidRPr="003616DB" w:rsidRDefault="00E92A2C" w:rsidP="00F26F15">
            <w:pPr>
              <w:jc w:val="right"/>
              <w:rPr>
                <w:color w:val="000000"/>
              </w:rPr>
            </w:pPr>
            <w:r w:rsidRPr="003616DB">
              <w:rPr>
                <w:color w:val="000000"/>
              </w:rPr>
              <w:t>3</w:t>
            </w:r>
          </w:p>
        </w:tc>
        <w:tc>
          <w:tcPr>
            <w:tcW w:w="1260" w:type="dxa"/>
            <w:noWrap/>
            <w:vAlign w:val="bottom"/>
          </w:tcPr>
          <w:p w:rsidR="00E92A2C" w:rsidRPr="003616DB" w:rsidRDefault="00E92A2C" w:rsidP="00F26F15">
            <w:pPr>
              <w:jc w:val="right"/>
              <w:rPr>
                <w:color w:val="000000"/>
              </w:rPr>
            </w:pPr>
            <w:r w:rsidRPr="003616DB">
              <w:rPr>
                <w:color w:val="000000"/>
              </w:rPr>
              <w:t>611</w:t>
            </w:r>
          </w:p>
        </w:tc>
        <w:tc>
          <w:tcPr>
            <w:tcW w:w="1170" w:type="dxa"/>
            <w:noWrap/>
            <w:vAlign w:val="bottom"/>
          </w:tcPr>
          <w:p w:rsidR="00E92A2C" w:rsidRPr="003616DB" w:rsidRDefault="00E92A2C" w:rsidP="00F26F15">
            <w:pPr>
              <w:jc w:val="right"/>
              <w:rPr>
                <w:color w:val="000000"/>
              </w:rPr>
            </w:pPr>
            <w:r w:rsidRPr="003616DB">
              <w:rPr>
                <w:color w:val="000000"/>
              </w:rPr>
              <w:t>3</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557</w:t>
            </w:r>
          </w:p>
        </w:tc>
        <w:tc>
          <w:tcPr>
            <w:tcW w:w="990" w:type="dxa"/>
            <w:noWrap/>
            <w:vAlign w:val="bottom"/>
          </w:tcPr>
          <w:p w:rsidR="00E92A2C" w:rsidRPr="003616DB" w:rsidRDefault="00E92A2C" w:rsidP="00F26F15">
            <w:pPr>
              <w:jc w:val="right"/>
              <w:rPr>
                <w:color w:val="000000"/>
              </w:rPr>
            </w:pPr>
            <w:r w:rsidRPr="003616DB">
              <w:rPr>
                <w:color w:val="000000"/>
              </w:rPr>
              <w:t>2</w:t>
            </w:r>
          </w:p>
        </w:tc>
        <w:tc>
          <w:tcPr>
            <w:tcW w:w="990" w:type="dxa"/>
            <w:noWrap/>
            <w:vAlign w:val="bottom"/>
          </w:tcPr>
          <w:p w:rsidR="00E92A2C" w:rsidRPr="003616DB" w:rsidRDefault="00E92A2C" w:rsidP="00F26F15">
            <w:pPr>
              <w:jc w:val="right"/>
              <w:rPr>
                <w:color w:val="000000"/>
              </w:rPr>
            </w:pPr>
            <w:r w:rsidRPr="003616DB">
              <w:rPr>
                <w:color w:val="000000"/>
              </w:rPr>
              <w:t>54</w:t>
            </w:r>
          </w:p>
        </w:tc>
        <w:tc>
          <w:tcPr>
            <w:tcW w:w="1075" w:type="dxa"/>
            <w:noWrap/>
            <w:vAlign w:val="bottom"/>
          </w:tcPr>
          <w:p w:rsidR="00E92A2C" w:rsidRPr="003616DB" w:rsidRDefault="00E92A2C" w:rsidP="00F26F15">
            <w:pPr>
              <w:jc w:val="right"/>
              <w:rPr>
                <w:color w:val="000000"/>
              </w:rPr>
            </w:pPr>
            <w:r w:rsidRPr="003616DB">
              <w:rPr>
                <w:color w:val="000000"/>
              </w:rPr>
              <w:t>1</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Wang 2018</w:t>
            </w:r>
            <w:r>
              <w:rPr>
                <w:color w:val="000000"/>
              </w:rPr>
              <w:fldChar w:fldCharType="begin"/>
            </w:r>
            <w:r>
              <w:rPr>
                <w:color w:val="000000"/>
              </w:rPr>
              <w:instrText xml:space="preserve"> ADDIN ZOTERO_ITEM CSL_CITATION {"citationID":"WB8Gd8Wn","properties":{"formattedCitation":"(118)","plainCitation":"(118)"},"citationItems":[{"id":4006,"uris":["http://zotero.org/users/local/aER74EOR/items/IU5H5FSG"],"uri":["http://zotero.org/users/local/aER74EOR/items/IU5H5FSG"],"itemData":{"id":4006,"type":"article-journal","title":"Risk of tuberculosis in patients with immune-mediated diseases on biological therapies: a population-based study in a tuberculosis endemic region","container-title":"Rheumatology (Oxford, England)","source":"PubMed","abstract":"Objectives: Real-world epidemiological data on the risk of tuberculosis (TB) in patients with immune-mediated diseases treated with biologics are scarce in TB endemic areas. We investigated the incidence of TB in a population-based setting and stratified the risk of TB among different biological therapies.\nMethods: We collected medical data from a territory-wide computerized database in Hong Kong. We reported the incidence of TB in patients treated with various classes of biologics, and calculated standardized incidence ratio by comparing with the general population. Subgroup analyses were performed based on disease subtypes and biological drugs.\nResults: Among 2485 subjects with immune-mediated diseases (82.5% rheumatology diseases; 10.6% IBD; 6.9% dermatology diseases), 54 subjects developed active TB during 6921 person-years of follow-up. The mean age (±s.d.) was 43 (14) years, and the median follow-up duration was 24.9 months (interquartile range 4.9-45.0). The overall standardized incidence ratio of TB was 10.91 (95% CI 8.00-13.82), and patients treated with infliximab had a nearly 26 times increased risk of TB compared with the general population (standardized incidence ratio 25.95; 95% CI 17.23-34.67). The risk of TB with TNF inhibitor was higher than with a non-TNF biologic (hazard ratio 4.34; 95% CI 1.31-14.39), while the risk of infliximab was higher than etanercept and adalimumab (hazard ratio: 4.10 and 2.08, respectively).\nConclusion: The risk of TB is much higher in patients with immune-mediated diseases on biological therapy compared with the general population, and infliximab is associated with the highest risk of TB among the biologics analysed.","DOI":"10.1093/rheumatology/key364","ISSN":"1462-0332","note":"PMID: 30561745","shortTitle":"Risk of tuberculosis in patients with immune-mediated diseases on biological therapies","journalAbbreviation":"Rheumatology (Oxford)","language":"eng","author":[{"family":"Wang","given":"Xing"},{"family":"Wong","given":"Sunny H."},{"family":"Wang","given":"Xian-Song"},{"family":"Tang","given":"Whitney"},{"family":"Liu","given":"Chang-Qin"},{"family":"Niamul","given":"Gani"},{"family":"Wu","given":"Bin"},{"family":"Tam","given":"Lai-Shan"},{"family":"Wu","given":"Justin C. Y."},{"family":"Chan","given":"Francis K. L."},{"family":"Sung","given":"Joseph J. Y."},{"family":"Ng","given":"Siew C."}],"issued":{"date-parts":[["2018",12,14]]}}}],"schema":"https://github.com/citation-style-language/schema/raw/master/csl-citation.json"} </w:instrText>
            </w:r>
            <w:r>
              <w:rPr>
                <w:color w:val="000000"/>
              </w:rPr>
              <w:fldChar w:fldCharType="separate"/>
            </w:r>
            <w:r>
              <w:rPr>
                <w:color w:val="000000"/>
              </w:rPr>
              <w:t>(118)</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263</w:t>
            </w:r>
          </w:p>
        </w:tc>
        <w:tc>
          <w:tcPr>
            <w:tcW w:w="1170" w:type="dxa"/>
            <w:noWrap/>
            <w:vAlign w:val="bottom"/>
          </w:tcPr>
          <w:p w:rsidR="00E92A2C" w:rsidRPr="003616DB" w:rsidRDefault="00E92A2C" w:rsidP="00F26F15">
            <w:pPr>
              <w:jc w:val="right"/>
              <w:rPr>
                <w:color w:val="000000"/>
              </w:rPr>
            </w:pPr>
            <w:r w:rsidRPr="003616DB">
              <w:rPr>
                <w:color w:val="000000"/>
              </w:rPr>
              <w:t>5</w:t>
            </w:r>
          </w:p>
        </w:tc>
        <w:tc>
          <w:tcPr>
            <w:tcW w:w="1260" w:type="dxa"/>
            <w:noWrap/>
            <w:vAlign w:val="bottom"/>
          </w:tcPr>
          <w:p w:rsidR="00E92A2C" w:rsidRPr="003616DB" w:rsidRDefault="00E92A2C" w:rsidP="00F26F15">
            <w:pPr>
              <w:jc w:val="right"/>
              <w:rPr>
                <w:color w:val="000000"/>
              </w:rPr>
            </w:pPr>
            <w:r w:rsidRPr="003616DB">
              <w:rPr>
                <w:color w:val="000000"/>
              </w:rPr>
              <w:t>228</w:t>
            </w:r>
          </w:p>
        </w:tc>
        <w:tc>
          <w:tcPr>
            <w:tcW w:w="117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pPr>
              <w:jc w:val="right"/>
              <w:rPr>
                <w:color w:val="000000"/>
              </w:rPr>
            </w:pPr>
            <w:r w:rsidRPr="003616DB">
              <w:rPr>
                <w:color w:val="000000"/>
              </w:rPr>
              <w:t>45</w:t>
            </w: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213</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79</w:t>
            </w:r>
          </w:p>
        </w:tc>
        <w:tc>
          <w:tcPr>
            <w:tcW w:w="1075" w:type="dxa"/>
            <w:noWrap/>
            <w:vAlign w:val="bottom"/>
          </w:tcPr>
          <w:p w:rsidR="00E92A2C" w:rsidRPr="003616DB" w:rsidRDefault="00E92A2C" w:rsidP="00F26F15">
            <w:pPr>
              <w:jc w:val="right"/>
              <w:rPr>
                <w:color w:val="000000"/>
              </w:rPr>
            </w:pP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Watanabe 2012</w:t>
            </w:r>
            <w:r>
              <w:rPr>
                <w:color w:val="000000"/>
              </w:rPr>
              <w:fldChar w:fldCharType="begin"/>
            </w:r>
            <w:r>
              <w:rPr>
                <w:color w:val="000000"/>
              </w:rPr>
              <w:instrText xml:space="preserve"> ADDIN ZOTERO_ITEM CSL_CITATION {"citationID":"nA0uMCrB","properties":{"formattedCitation":"(119)","plainCitation":"(119)"},"citationItems":[{"id":3590,"uris":["http://zotero.org/users/local/aER74EOR/items/EEK7AC46"],"uri":["http://zotero.org/users/local/aER74EOR/items/EEK7AC46"],"itemData":{"id":3590,"type":"article-journal","title":"Adalimumab for the induction and maintenance of clinical remission in Japanese patients with Crohn's disease","container-title":"Journal of Crohn's and Colitis","page":"160-173","volume":"6","issue":"2","source":"Crossref","DOI":"10.1016/j.crohns.2011.07.013","ISSN":"18739946","language":"en","author":[{"family":"Watanabe","given":"Mamoru"},{"family":"Hibi","given":"Toshifumi"},{"family":"Lomax","given":"Kathleen G."},{"family":"Paulson","given":"Susan K."},{"family":"Chao","given":"Jingdong"},{"family":"Alam","given":"M. Shamsul"},{"family":"Camez","given":"Anne"}],"issued":{"date-parts":[["2012",3]]}}}],"schema":"https://github.com/citation-style-language/schema/raw/master/csl-citation.json"} </w:instrText>
            </w:r>
            <w:r>
              <w:rPr>
                <w:color w:val="000000"/>
              </w:rPr>
              <w:fldChar w:fldCharType="separate"/>
            </w:r>
            <w:r>
              <w:rPr>
                <w:color w:val="000000"/>
              </w:rPr>
              <w:t>(119)</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67</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67</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67</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Watanabe 2014</w:t>
            </w:r>
            <w:r>
              <w:rPr>
                <w:color w:val="000000"/>
              </w:rPr>
              <w:fldChar w:fldCharType="begin"/>
            </w:r>
            <w:r>
              <w:rPr>
                <w:color w:val="000000"/>
              </w:rPr>
              <w:instrText xml:space="preserve"> ADDIN ZOTERO_ITEM CSL_CITATION {"citationID":"Y6UYsW2b","properties":{"formattedCitation":"(120)","plainCitation":"(120)"},"citationItems":[{"id":3589,"uris":["http://zotero.org/users/local/aER74EOR/items/XW8FBFWF"],"uri":["http://zotero.org/users/local/aER74EOR/items/XW8FBFWF"],"itemData":{"id":3589,"type":"article-journal","title":"Long-term safety and efficacy of adalimumab in Japanese patients with moderate to severe Crohn's disease","container-title":"Journal of Crohn's and Colitis","page":"1407-1416","volume":"8","issue":"11","source":"Crossref","DOI":"10.1016/j.crohns.2014.04.012","ISSN":"18739946","language":"en","author":[{"family":"Watanabe","given":"Mamoru"},{"family":"Hibi","given":"Toshifumi"},{"family":"Mostafa","given":"Nael M."},{"family":"Chao","given":"Jingdong"},{"family":"Arora","given":"Vipin"},{"family":"Camez","given":"Anne"},{"family":"Petersson","given":"Joel"},{"family":"Thakkar","given":"Roopal"}],"issued":{"date-parts":[["2014",11]]}}}],"schema":"https://github.com/citation-style-language/schema/raw/master/csl-citation.json"} </w:instrText>
            </w:r>
            <w:r>
              <w:rPr>
                <w:color w:val="000000"/>
              </w:rPr>
              <w:fldChar w:fldCharType="separate"/>
            </w:r>
            <w:r>
              <w:rPr>
                <w:color w:val="000000"/>
              </w:rPr>
              <w:t>(120)</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79</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79</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79</w:t>
            </w: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Wenzi 2004</w:t>
            </w:r>
            <w:r>
              <w:rPr>
                <w:color w:val="000000"/>
              </w:rPr>
              <w:fldChar w:fldCharType="begin"/>
            </w:r>
            <w:r>
              <w:rPr>
                <w:color w:val="000000"/>
              </w:rPr>
              <w:instrText xml:space="preserve"> ADDIN ZOTERO_ITEM CSL_CITATION {"citationID":"uk7nsHvc","properties":{"formattedCitation":"(121)","plainCitation":"(121)"},"citationItems":[{"id":3728,"uris":["http://zotero.org/users/local/aER74EOR/items/FGDNNWN6"],"uri":["http://zotero.org/users/local/aER74EOR/items/FGDNNWN6"],"itemData":{"id":3728,"type":"article-journal","title":"Austrian infliximab experience in Crohn's disease: a nationwide cooperative study with long-term follow-up","container-title":"European Journal of Gastroenterology &amp; Hepatology","page":"767-773","volume":"16","issue":"8","source":"Crossref","DOI":"10.1097/01.meg.0000108355.41221.77","ISSN":"0954-691X","shortTitle":"Austrian infliximab experience in Crohn's disease","language":"en","author":[{"family":"Wenzl","given":"Heimo H"},{"family":"Reinisch","given":"Walter"},{"family":"Jahnel","given":"J??rg"},{"family":"Stockenhuber","given":"Felix"},{"family":"Tilg","given":"Herbert"},{"family":"Kirchgatterer","given":"Andreas"},{"family":"Petritsch","given":"Wolfgang"}],"issued":{"date-parts":[["2004",8]]}}}],"schema":"https://github.com/citation-style-language/schema/raw/master/csl-citation.json"} </w:instrText>
            </w:r>
            <w:r>
              <w:rPr>
                <w:color w:val="000000"/>
              </w:rPr>
              <w:fldChar w:fldCharType="separate"/>
            </w:r>
            <w:r>
              <w:rPr>
                <w:color w:val="000000"/>
              </w:rPr>
              <w:t>(121)</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153</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153</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153</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Winthrop 2013</w:t>
            </w:r>
            <w:r>
              <w:rPr>
                <w:color w:val="000000"/>
              </w:rPr>
              <w:fldChar w:fldCharType="begin"/>
            </w:r>
            <w:r>
              <w:rPr>
                <w:color w:val="000000"/>
              </w:rPr>
              <w:instrText xml:space="preserve"> ADDIN ZOTERO_ITEM CSL_CITATION {"citationID":"wWKJaxrQ","properties":{"formattedCitation":"(122)","plainCitation":"(122)"},"citationItems":[{"id":3721,"uris":["http://zotero.org/users/local/aER74EOR/items/J9P87U7E"],"uri":["http://zotero.org/users/local/aER74EOR/items/J9P87U7E"],"itemData":{"id":3721,"type":"article-journal","title":"Mycobacterial diseases and antitumour necrosis factor therapy in USA","container-title":"Annals of the Rheumatic Diseases","page":"37-42","volume":"72","issue":"1","source":"Crossref","DOI":"10.1136/annrheumdis-2011-200690","ISSN":"0003-4967, 1468-2060","language":"en","author":[{"family":"Winthrop","given":"Kl"},{"family":"Baxter","given":"R"},{"family":"Liu","given":"L"},{"family":"Varley","given":"Cd"},{"family":"Curtis","given":"Jr"},{"family":"Baddley","given":"Jw"},{"family":"McFarland","given":"B"},{"family":"Austin","given":"D"},{"family":"Radcliffe","given":"L"},{"family":"Suhler","given":"Eb"},{"family":"Choi","given":"D"},{"family":"Rosenbaum","given":"Jt"},{"family":"Herrinton","given":"Lj"}],"issued":{"date-parts":[["2013",1]]}}}],"schema":"https://github.com/citation-style-language/schema/raw/master/csl-citation.json"} </w:instrText>
            </w:r>
            <w:r>
              <w:rPr>
                <w:color w:val="000000"/>
              </w:rPr>
              <w:fldChar w:fldCharType="separate"/>
            </w:r>
            <w:r>
              <w:rPr>
                <w:color w:val="000000"/>
              </w:rPr>
              <w:t>(122)</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1220</w:t>
            </w:r>
          </w:p>
        </w:tc>
        <w:tc>
          <w:tcPr>
            <w:tcW w:w="1170" w:type="dxa"/>
            <w:noWrap/>
            <w:vAlign w:val="bottom"/>
          </w:tcPr>
          <w:p w:rsidR="00E92A2C" w:rsidRPr="003616DB" w:rsidRDefault="00E92A2C" w:rsidP="00F26F15">
            <w:pPr>
              <w:jc w:val="right"/>
              <w:rPr>
                <w:color w:val="000000"/>
              </w:rPr>
            </w:pPr>
            <w:r w:rsidRPr="003616DB">
              <w:rPr>
                <w:color w:val="000000"/>
              </w:rPr>
              <w:t>2</w:t>
            </w:r>
          </w:p>
        </w:tc>
        <w:tc>
          <w:tcPr>
            <w:tcW w:w="1260" w:type="dxa"/>
            <w:noWrap/>
            <w:vAlign w:val="bottom"/>
          </w:tcPr>
          <w:p w:rsidR="00E92A2C" w:rsidRPr="003616DB" w:rsidRDefault="00E92A2C" w:rsidP="00F26F15">
            <w:pPr>
              <w:jc w:val="right"/>
              <w:rPr>
                <w:color w:val="000000"/>
              </w:rPr>
            </w:pPr>
            <w:r w:rsidRPr="003616DB">
              <w:rPr>
                <w:color w:val="000000"/>
              </w:rPr>
              <w:t>761</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080" w:type="dxa"/>
            <w:noWrap/>
            <w:vAlign w:val="bottom"/>
          </w:tcPr>
          <w:p w:rsidR="00E92A2C" w:rsidRPr="003616DB" w:rsidRDefault="00E92A2C" w:rsidP="00F26F15">
            <w:pPr>
              <w:jc w:val="right"/>
              <w:rPr>
                <w:color w:val="000000"/>
              </w:rPr>
            </w:pPr>
            <w:r w:rsidRPr="003616DB">
              <w:rPr>
                <w:color w:val="000000"/>
              </w:rPr>
              <w:t>459</w:t>
            </w:r>
          </w:p>
        </w:tc>
        <w:tc>
          <w:tcPr>
            <w:tcW w:w="108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Yang 2015</w:t>
            </w:r>
            <w:r>
              <w:rPr>
                <w:color w:val="000000"/>
              </w:rPr>
              <w:fldChar w:fldCharType="begin"/>
            </w:r>
            <w:r>
              <w:rPr>
                <w:color w:val="000000"/>
              </w:rPr>
              <w:instrText xml:space="preserve"> ADDIN ZOTERO_ITEM CSL_CITATION {"citationID":"NJpzu97U","properties":{"formattedCitation":"(123)","plainCitation":"(123)"},"citationItems":[{"id":3736,"uris":["http://zotero.org/users/local/aER74EOR/items/Q3HHPXGF"],"uri":["http://zotero.org/users/local/aER74EOR/items/Q3HHPXGF"],"itemData":{"id":3736,"type":"article-journal","title":"Adequacy of initiating TNF antagonists within 3 weeks of starting latent tuberculosis infection treatment in patients with immune-mediated inflammatory diseases","container-title":"Infectious Diseases","page":"293-298","volume":"48","issue":"4","source":"Crossref","DOI":"10.3109/23744235.2015.1113436","ISSN":"2374-4235, 2374-4243","language":"en","author":[{"family":"Yang","given":"Ji-Young"},{"family":"Jo","given":"Kyung-Wook"},{"family":"Hong","given":"Seokchan"},{"family":"Yoo","given":"Bin"},{"family":"Lee","given":"Chang-Keun"},{"family":"Kim","given":"Yong-Gil"},{"family":"Yang","given":"Suk-Kyun"},{"family":"Byeon","given":"Jeong-Sik"},{"family":"Kim","given":"Kyung-Jo"},{"family":"Ye","given":"Byong Duk"},{"family":"Park","given":"Sang-Hyoung"},{"family":"Shim","given":"Tae Sun"}],"issued":{"date-parts":[["2016",4,2]]}}}],"schema":"https://github.com/citation-style-language/schema/raw/master/csl-citation.json"} </w:instrText>
            </w:r>
            <w:r>
              <w:rPr>
                <w:color w:val="000000"/>
              </w:rPr>
              <w:fldChar w:fldCharType="separate"/>
            </w:r>
            <w:r>
              <w:rPr>
                <w:color w:val="000000"/>
              </w:rPr>
              <w:t>(123)</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57</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r w:rsidRPr="003616DB">
              <w:rPr>
                <w:color w:val="000000"/>
              </w:rPr>
              <w:t>43</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080" w:type="dxa"/>
            <w:noWrap/>
            <w:vAlign w:val="bottom"/>
          </w:tcPr>
          <w:p w:rsidR="00E92A2C" w:rsidRPr="003616DB" w:rsidRDefault="00E92A2C" w:rsidP="00F26F15">
            <w:pPr>
              <w:jc w:val="right"/>
              <w:rPr>
                <w:color w:val="000000"/>
              </w:rPr>
            </w:pPr>
            <w:r w:rsidRPr="003616DB">
              <w:rPr>
                <w:color w:val="000000"/>
              </w:rPr>
              <w:t>14</w:t>
            </w:r>
          </w:p>
        </w:tc>
        <w:tc>
          <w:tcPr>
            <w:tcW w:w="108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99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pPr>
              <w:jc w:val="right"/>
              <w:rPr>
                <w:color w:val="000000"/>
              </w:rPr>
            </w:pPr>
            <w:r w:rsidRPr="003616DB">
              <w:rPr>
                <w:color w:val="000000"/>
              </w:rPr>
              <w:t>0</w:t>
            </w:r>
          </w:p>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Ye 2014</w:t>
            </w:r>
            <w:r>
              <w:rPr>
                <w:color w:val="000000"/>
              </w:rPr>
              <w:fldChar w:fldCharType="begin"/>
            </w:r>
            <w:r>
              <w:rPr>
                <w:color w:val="000000"/>
              </w:rPr>
              <w:instrText xml:space="preserve"> ADDIN ZOTERO_ITEM CSL_CITATION {"citationID":"FZRL8Ipi","properties":{"formattedCitation":"(124)","plainCitation":"(124)"},"citationItems":[{"id":4000,"uris":["http://zotero.org/users/local/aER74EOR/items/NDMIAMUU"],"uri":["http://zotero.org/users/local/aER74EOR/items/NDMIAMUU"],"itemData":{"id":4000,"type":"article-journal","title":"P568 Does infliximab therapy increase incidence of tuberculosis in patients with inflammatory bowel disease in an endemic area: a nationwide study from China","container-title":"Journal of Crohn's and Colitis","page":"S369-S370","volume":"11","issue":"suppl_1","source":"academic.oup.com","abstract":"Abstract.  Background: An increasing number of patients with inflammatory bowel diseases (IBD) are being treated with infliximab in China and are at increased r","DOI":"10.1093/ecco-jcc/jjx002.692","ISSN":"1873-9946","shortTitle":"P568 Does infliximab therapy increase incidence of tuberculosis in patients with inflammatory bowel disease in an endemic area","journalAbbreviation":"J Crohns Colitis","language":"en","author":[{"family":"Ye","given":"L."},{"family":"Liu","given":"J."},{"family":"Lin","given":"Z."},{"family":"Cao","given":"Q."}],"issued":{"date-parts":[["2017",2,1]]}}}],"schema":"https://github.com/citation-style-language/schema/raw/master/csl-citation.json"} </w:instrText>
            </w:r>
            <w:r>
              <w:rPr>
                <w:color w:val="000000"/>
              </w:rPr>
              <w:fldChar w:fldCharType="separate"/>
            </w:r>
            <w:r>
              <w:rPr>
                <w:color w:val="000000"/>
              </w:rPr>
              <w:t>(124)</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1233</w:t>
            </w:r>
          </w:p>
        </w:tc>
        <w:tc>
          <w:tcPr>
            <w:tcW w:w="1170" w:type="dxa"/>
            <w:noWrap/>
            <w:vAlign w:val="bottom"/>
          </w:tcPr>
          <w:p w:rsidR="00E92A2C" w:rsidRPr="003616DB" w:rsidRDefault="00E92A2C" w:rsidP="00F26F15">
            <w:pPr>
              <w:jc w:val="right"/>
              <w:rPr>
                <w:color w:val="000000"/>
              </w:rPr>
            </w:pPr>
            <w:r w:rsidRPr="003616DB">
              <w:rPr>
                <w:color w:val="000000"/>
              </w:rPr>
              <w:t>12</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1233</w:t>
            </w:r>
          </w:p>
        </w:tc>
        <w:tc>
          <w:tcPr>
            <w:tcW w:w="990" w:type="dxa"/>
            <w:noWrap/>
            <w:vAlign w:val="bottom"/>
          </w:tcPr>
          <w:p w:rsidR="00E92A2C" w:rsidRPr="003616DB" w:rsidRDefault="00E92A2C" w:rsidP="00F26F15">
            <w:pPr>
              <w:jc w:val="right"/>
              <w:rPr>
                <w:color w:val="000000"/>
              </w:rPr>
            </w:pPr>
            <w:r w:rsidRPr="003616DB">
              <w:rPr>
                <w:color w:val="000000"/>
              </w:rPr>
              <w:t>12</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Yoo 2014</w:t>
            </w:r>
            <w:r>
              <w:rPr>
                <w:color w:val="000000"/>
              </w:rPr>
              <w:fldChar w:fldCharType="begin"/>
            </w:r>
            <w:r>
              <w:rPr>
                <w:color w:val="000000"/>
              </w:rPr>
              <w:instrText xml:space="preserve"> ADDIN ZOTERO_ITEM CSL_CITATION {"citationID":"f3rpNrbn","properties":{"formattedCitation":"(125)","plainCitation":"(125)"},"citationItems":[{"id":3579,"uris":["http://zotero.org/users/local/aER74EOR/items/EC974QAU"],"uri":["http://zotero.org/users/local/aER74EOR/items/EC974QAU"],"itemData":{"id":3579,"type":"article-journal","title":"Mycobacterial diseases developed during anti-tumour necrosis factor- therapy","container-title":"European Respiratory Journal","page":"1289-1295","volume":"44","issue":"5","source":"Crossref","DOI":"10.1183/09031936.00063514","ISSN":"0903-1936, 1399-3003","language":"en","author":[{"family":"Yoo","given":"J.-W."},{"family":"Jo","given":"K.-W."},{"family":"Kang","given":"B.-H."},{"family":"Kim","given":"M. Y."},{"family":"Yoo","given":"B."},{"family":"Lee","given":"C.-K."},{"family":"Kim","given":"Y.-G."},{"family":"Yang","given":"S.-K."},{"family":"Byeon","given":"J.-S."},{"family":"Kim","given":"K.-J."},{"family":"Ye","given":"B. D."},{"family":"Shim","given":"T. S."}],"issued":{"date-parts":[["2014",11,1]]}}}],"schema":"https://github.com/citation-style-language/schema/raw/master/csl-citation.json"} </w:instrText>
            </w:r>
            <w:r>
              <w:rPr>
                <w:color w:val="000000"/>
              </w:rPr>
              <w:fldChar w:fldCharType="separate"/>
            </w:r>
            <w:r>
              <w:rPr>
                <w:color w:val="000000"/>
              </w:rPr>
              <w:t>(125)</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422</w:t>
            </w:r>
          </w:p>
        </w:tc>
        <w:tc>
          <w:tcPr>
            <w:tcW w:w="1170" w:type="dxa"/>
            <w:noWrap/>
            <w:vAlign w:val="bottom"/>
          </w:tcPr>
          <w:p w:rsidR="00E92A2C" w:rsidRPr="003616DB" w:rsidRDefault="00E92A2C" w:rsidP="00F26F15">
            <w:pPr>
              <w:jc w:val="right"/>
              <w:rPr>
                <w:color w:val="000000"/>
              </w:rPr>
            </w:pPr>
            <w:r w:rsidRPr="003616DB">
              <w:rPr>
                <w:color w:val="000000"/>
              </w:rPr>
              <w:t>5</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990" w:type="dxa"/>
            <w:noWrap/>
            <w:vAlign w:val="bottom"/>
          </w:tcPr>
          <w:p w:rsidR="00E92A2C" w:rsidRPr="003616DB" w:rsidRDefault="00E92A2C" w:rsidP="00F26F15"/>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Zabana 2008</w:t>
            </w:r>
            <w:r>
              <w:rPr>
                <w:color w:val="000000"/>
              </w:rPr>
              <w:fldChar w:fldCharType="begin"/>
            </w:r>
            <w:r>
              <w:rPr>
                <w:color w:val="000000"/>
              </w:rPr>
              <w:instrText xml:space="preserve"> ADDIN ZOTERO_ITEM CSL_CITATION {"citationID":"MiZ6t8sX","properties":{"formattedCitation":"(126)","plainCitation":"(126)"},"citationItems":[{"id":3552,"uris":["http://zotero.org/users/local/aER74EOR/items/FUH29XPV"],"uri":["http://zotero.org/users/local/aER74EOR/items/FUH29XPV"],"itemData":{"id":3552,"type":"article-journal","title":"Tuberculous chemoprophylaxis requirements and safety in inflammatory bowel disease patients prior to anti-TNF therapy:","container-title":"Inflammatory Bowel Diseases","page":"1387-1391","volume":"14","issue":"10","source":"Crossref","DOI":"10.1002/ibd.20496","ISSN":"1078-0998","shortTitle":"Tuberculous chemoprophylaxis requirements and safety in inflammatory bowel disease patients prior to anti-TNF therapy","language":"en","author":[{"family":"Zabana","given":"Yamile"},{"family":"Domènech","given":"Eugeni"},{"family":"San Román","given":"Antonio López"},{"family":"Beltrán","given":"Belén"},{"family":"Cabriada","given":"José Luis"},{"family":"Saro","given":"Cristina"},{"family":"Araméndiz","given":"Robert"},{"family":"Ginard","given":"Daniel"},{"family":"Hinojosa","given":"Joaquín"},{"family":"Gisbert","given":"Javier P."},{"family":"Mañosa","given":"Míriam"},{"family":"Cabré","given":"Eduard"},{"family":"Gassull","given":"Miquel A."}],"issued":{"date-parts":[["2008",10]]}}}],"schema":"https://github.com/citation-style-language/schema/raw/master/csl-citation.json"} </w:instrText>
            </w:r>
            <w:r>
              <w:rPr>
                <w:color w:val="000000"/>
              </w:rPr>
              <w:fldChar w:fldCharType="separate"/>
            </w:r>
            <w:r>
              <w:rPr>
                <w:color w:val="000000"/>
              </w:rPr>
              <w:t>(126)</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67</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260" w:type="dxa"/>
            <w:noWrap/>
            <w:vAlign w:val="bottom"/>
          </w:tcPr>
          <w:p w:rsidR="00E92A2C" w:rsidRPr="003616DB" w:rsidRDefault="00E92A2C" w:rsidP="00F26F15">
            <w:pPr>
              <w:jc w:val="right"/>
              <w:rPr>
                <w:color w:val="000000"/>
              </w:rPr>
            </w:pPr>
            <w:r w:rsidRPr="003616DB">
              <w:rPr>
                <w:color w:val="000000"/>
              </w:rPr>
              <w:t>67</w:t>
            </w:r>
          </w:p>
        </w:tc>
        <w:tc>
          <w:tcPr>
            <w:tcW w:w="1170" w:type="dxa"/>
            <w:noWrap/>
            <w:vAlign w:val="bottom"/>
          </w:tcPr>
          <w:p w:rsidR="00E92A2C" w:rsidRPr="003616DB" w:rsidRDefault="00E92A2C" w:rsidP="00F26F15">
            <w:pPr>
              <w:jc w:val="right"/>
              <w:rPr>
                <w:color w:val="000000"/>
              </w:rPr>
            </w:pPr>
            <w:r w:rsidRPr="003616DB">
              <w:rPr>
                <w:color w:val="000000"/>
              </w:rPr>
              <w:t>0</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67</w:t>
            </w:r>
          </w:p>
        </w:tc>
        <w:tc>
          <w:tcPr>
            <w:tcW w:w="990" w:type="dxa"/>
            <w:noWrap/>
            <w:vAlign w:val="bottom"/>
          </w:tcPr>
          <w:p w:rsidR="00E92A2C" w:rsidRPr="003616DB" w:rsidRDefault="00E92A2C" w:rsidP="00F26F15">
            <w:pPr>
              <w:jc w:val="right"/>
              <w:rPr>
                <w:color w:val="000000"/>
              </w:rPr>
            </w:pPr>
            <w:r w:rsidRPr="003616DB">
              <w:rPr>
                <w:color w:val="000000"/>
              </w:rPr>
              <w:t>0</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Zhou 2014</w:t>
            </w:r>
            <w:r>
              <w:rPr>
                <w:color w:val="000000"/>
              </w:rPr>
              <w:fldChar w:fldCharType="begin"/>
            </w:r>
            <w:r>
              <w:rPr>
                <w:color w:val="000000"/>
              </w:rPr>
              <w:instrText xml:space="preserve"> ADDIN ZOTERO_ITEM CSL_CITATION {"citationID":"Rag5a07z","properties":{"formattedCitation":"(127)","plainCitation":"(127)"},"citationItems":[{"id":3743,"uris":["http://zotero.org/users/local/aER74EOR/items/JQA2QF3A"],"uri":["http://zotero.org/users/local/aER74EOR/items/JQA2QF3A"],"itemData":{"id":3743,"type":"article-journal","title":"Efficacy and safety of infliximab in treating patients with ulcerative colitis: Experiences from a single medical center in southern China: Infliximab for treating UC in China","container-title":"Journal of Digestive Diseases","page":"483-490","volume":"15","issue":"9","source":"Crossref","DOI":"10.1111/1751-2980.12161","ISSN":"17512972","shortTitle":"Efficacy and safety of infliximab in treating patients with ulcerative colitis","language":"en","author":[{"family":"Zhou","given":"You Lian"},{"family":"Xie","given":"Shan"},{"family":"Wang","given":"Pu"},{"family":"Zhang","given":"Ting"},{"family":"Lin","given":"Min Yi"},{"family":"Tan","given":"Jia Sheng"},{"family":"Zhi","given":"Fa Chao"},{"family":"Jiang","given":"Bo"},{"family":"Chen","given":"Ye"}],"issued":{"date-parts":[["2014",9]]}}}],"schema":"https://github.com/citation-style-language/schema/raw/master/csl-citation.json"} </w:instrText>
            </w:r>
            <w:r>
              <w:rPr>
                <w:color w:val="000000"/>
              </w:rPr>
              <w:fldChar w:fldCharType="separate"/>
            </w:r>
            <w:r>
              <w:rPr>
                <w:color w:val="000000"/>
              </w:rPr>
              <w:t>(127)</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24</w:t>
            </w:r>
          </w:p>
        </w:tc>
        <w:tc>
          <w:tcPr>
            <w:tcW w:w="1170" w:type="dxa"/>
            <w:noWrap/>
            <w:vAlign w:val="bottom"/>
          </w:tcPr>
          <w:p w:rsidR="00E92A2C" w:rsidRPr="003616DB" w:rsidRDefault="00E92A2C" w:rsidP="00F26F15">
            <w:pPr>
              <w:jc w:val="right"/>
              <w:rPr>
                <w:color w:val="000000"/>
              </w:rPr>
            </w:pPr>
            <w:r w:rsidRPr="003616DB">
              <w:rPr>
                <w:color w:val="000000"/>
              </w:rPr>
              <w:t>1</w:t>
            </w:r>
          </w:p>
        </w:tc>
        <w:tc>
          <w:tcPr>
            <w:tcW w:w="1260" w:type="dxa"/>
            <w:noWrap/>
            <w:vAlign w:val="bottom"/>
          </w:tcPr>
          <w:p w:rsidR="00E92A2C" w:rsidRPr="003616DB" w:rsidRDefault="00E92A2C" w:rsidP="00F26F15">
            <w:pPr>
              <w:jc w:val="right"/>
              <w:rPr>
                <w:color w:val="000000"/>
              </w:rPr>
            </w:pPr>
          </w:p>
        </w:tc>
        <w:tc>
          <w:tcPr>
            <w:tcW w:w="1170" w:type="dxa"/>
            <w:noWrap/>
            <w:vAlign w:val="bottom"/>
          </w:tcPr>
          <w:p w:rsidR="00E92A2C" w:rsidRPr="003616DB" w:rsidRDefault="00E92A2C" w:rsidP="00F26F15"/>
        </w:tc>
        <w:tc>
          <w:tcPr>
            <w:tcW w:w="1080" w:type="dxa"/>
            <w:noWrap/>
            <w:vAlign w:val="bottom"/>
          </w:tcPr>
          <w:p w:rsidR="00E92A2C" w:rsidRPr="003616DB" w:rsidRDefault="00E92A2C" w:rsidP="00F26F15">
            <w:pPr>
              <w:jc w:val="right"/>
              <w:rPr>
                <w:color w:val="000000"/>
              </w:rPr>
            </w:pPr>
            <w:r w:rsidRPr="003616DB">
              <w:rPr>
                <w:color w:val="000000"/>
              </w:rPr>
              <w:t>24</w:t>
            </w:r>
          </w:p>
        </w:tc>
        <w:tc>
          <w:tcPr>
            <w:tcW w:w="108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r w:rsidRPr="003616DB">
              <w:rPr>
                <w:color w:val="000000"/>
              </w:rPr>
              <w:t>24</w:t>
            </w:r>
          </w:p>
        </w:tc>
        <w:tc>
          <w:tcPr>
            <w:tcW w:w="990" w:type="dxa"/>
            <w:noWrap/>
            <w:vAlign w:val="bottom"/>
          </w:tcPr>
          <w:p w:rsidR="00E92A2C" w:rsidRPr="003616DB" w:rsidRDefault="00E92A2C" w:rsidP="00F26F15">
            <w:pPr>
              <w:jc w:val="right"/>
              <w:rPr>
                <w:color w:val="000000"/>
              </w:rPr>
            </w:pPr>
            <w:r w:rsidRPr="003616DB">
              <w:rPr>
                <w:color w:val="000000"/>
              </w:rPr>
              <w:t>1</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r w:rsidR="00E92A2C" w:rsidRPr="00F5241B" w:rsidTr="003616DB">
        <w:trPr>
          <w:trHeight w:val="320"/>
        </w:trPr>
        <w:tc>
          <w:tcPr>
            <w:tcW w:w="1763" w:type="dxa"/>
            <w:vAlign w:val="bottom"/>
          </w:tcPr>
          <w:p w:rsidR="00E92A2C" w:rsidRPr="003616DB" w:rsidRDefault="00E92A2C" w:rsidP="00F26F15">
            <w:pPr>
              <w:rPr>
                <w:color w:val="000000"/>
              </w:rPr>
            </w:pPr>
            <w:r w:rsidRPr="003616DB">
              <w:rPr>
                <w:color w:val="000000"/>
              </w:rPr>
              <w:t>Zhou 2015</w:t>
            </w:r>
            <w:r>
              <w:rPr>
                <w:color w:val="000000"/>
              </w:rPr>
              <w:fldChar w:fldCharType="begin"/>
            </w:r>
            <w:r>
              <w:rPr>
                <w:color w:val="000000"/>
              </w:rPr>
              <w:instrText xml:space="preserve"> ADDIN ZOTERO_ITEM CSL_CITATION {"citationID":"KTcmcKbL","properties":{"formattedCitation":"(128)","plainCitation":"(128)"},"citationItems":[{"id":3729,"uris":["http://zotero.org/users/local/aER74EOR/items/VA4R8PPN"],"uri":["http://zotero.org/users/local/aER74EOR/items/VA4R8PPN"],"itemData":{"id":3729,"type":"article-journal","title":"Infliximab for the treatment of Crohn’s disease: efficacy and safety in a Chinese single-center retrospective study","container-title":"European Journal of Gastroenterology &amp; Hepatology","page":"1270-1275","volume":"27","issue":"11","source":"Crossref","DOI":"10.1097/MEG.0000000000000447","ISSN":"0954-691X","shortTitle":"Infliximab for the treatment of Crohn’s disease","language":"en","author":[{"family":"Zhou","given":"Youlian"},{"family":"He","given":"Hanchang"},{"family":"Wang","given":"Pu"},{"family":"Zhang","given":"Ting"},{"family":"Lin","given":"Minyi"},{"family":"Wang","given":"Hong"},{"family":"Nie","given":"Yuqiang"},{"family":"Chen","given":"Ye"}],"issued":{"date-parts":[["2015",11]]}}}],"schema":"https://github.com/citation-style-language/schema/raw/master/csl-citation.json"} </w:instrText>
            </w:r>
            <w:r>
              <w:rPr>
                <w:color w:val="000000"/>
              </w:rPr>
              <w:fldChar w:fldCharType="separate"/>
            </w:r>
            <w:r>
              <w:rPr>
                <w:color w:val="000000"/>
              </w:rPr>
              <w:t>(128)</w:t>
            </w:r>
            <w:r>
              <w:rPr>
                <w:color w:val="000000"/>
              </w:rPr>
              <w:fldChar w:fldCharType="end"/>
            </w:r>
          </w:p>
        </w:tc>
        <w:tc>
          <w:tcPr>
            <w:tcW w:w="1382" w:type="dxa"/>
            <w:noWrap/>
            <w:vAlign w:val="bottom"/>
          </w:tcPr>
          <w:p w:rsidR="00E92A2C" w:rsidRPr="003616DB" w:rsidRDefault="00E92A2C" w:rsidP="00F26F15">
            <w:pPr>
              <w:jc w:val="right"/>
              <w:rPr>
                <w:color w:val="000000"/>
              </w:rPr>
            </w:pPr>
            <w:r w:rsidRPr="003616DB">
              <w:rPr>
                <w:color w:val="000000"/>
              </w:rPr>
              <w:t>70</w:t>
            </w:r>
          </w:p>
        </w:tc>
        <w:tc>
          <w:tcPr>
            <w:tcW w:w="1170" w:type="dxa"/>
            <w:noWrap/>
            <w:vAlign w:val="bottom"/>
          </w:tcPr>
          <w:p w:rsidR="00E92A2C" w:rsidRPr="003616DB" w:rsidRDefault="00E92A2C" w:rsidP="00F26F15">
            <w:pPr>
              <w:jc w:val="right"/>
              <w:rPr>
                <w:color w:val="000000"/>
              </w:rPr>
            </w:pPr>
            <w:r w:rsidRPr="003616DB">
              <w:rPr>
                <w:color w:val="000000"/>
              </w:rPr>
              <w:t>2</w:t>
            </w:r>
          </w:p>
        </w:tc>
        <w:tc>
          <w:tcPr>
            <w:tcW w:w="1260" w:type="dxa"/>
            <w:noWrap/>
            <w:vAlign w:val="bottom"/>
          </w:tcPr>
          <w:p w:rsidR="00E92A2C" w:rsidRPr="003616DB" w:rsidRDefault="00E92A2C" w:rsidP="00F26F15">
            <w:pPr>
              <w:jc w:val="right"/>
              <w:rPr>
                <w:color w:val="000000"/>
              </w:rPr>
            </w:pPr>
            <w:r w:rsidRPr="003616DB">
              <w:rPr>
                <w:color w:val="000000"/>
              </w:rPr>
              <w:t>70</w:t>
            </w:r>
          </w:p>
        </w:tc>
        <w:tc>
          <w:tcPr>
            <w:tcW w:w="1170" w:type="dxa"/>
            <w:noWrap/>
            <w:vAlign w:val="bottom"/>
          </w:tcPr>
          <w:p w:rsidR="00E92A2C" w:rsidRPr="003616DB" w:rsidRDefault="00E92A2C" w:rsidP="00F26F15">
            <w:pPr>
              <w:jc w:val="right"/>
              <w:rPr>
                <w:color w:val="000000"/>
              </w:rPr>
            </w:pPr>
            <w:r w:rsidRPr="003616DB">
              <w:rPr>
                <w:color w:val="000000"/>
              </w:rPr>
              <w:t>2</w:t>
            </w:r>
          </w:p>
        </w:tc>
        <w:tc>
          <w:tcPr>
            <w:tcW w:w="1080" w:type="dxa"/>
            <w:noWrap/>
            <w:vAlign w:val="bottom"/>
          </w:tcPr>
          <w:p w:rsidR="00E92A2C" w:rsidRPr="003616DB" w:rsidRDefault="00E92A2C" w:rsidP="00F26F15">
            <w:pPr>
              <w:jc w:val="right"/>
              <w:rPr>
                <w:color w:val="000000"/>
              </w:rPr>
            </w:pPr>
          </w:p>
        </w:tc>
        <w:tc>
          <w:tcPr>
            <w:tcW w:w="1080" w:type="dxa"/>
            <w:noWrap/>
            <w:vAlign w:val="bottom"/>
          </w:tcPr>
          <w:p w:rsidR="00E92A2C" w:rsidRPr="003616DB" w:rsidRDefault="00E92A2C" w:rsidP="00F26F15"/>
        </w:tc>
        <w:tc>
          <w:tcPr>
            <w:tcW w:w="990" w:type="dxa"/>
            <w:noWrap/>
            <w:vAlign w:val="bottom"/>
          </w:tcPr>
          <w:p w:rsidR="00E92A2C" w:rsidRPr="003616DB" w:rsidRDefault="00E92A2C" w:rsidP="00F26F15">
            <w:pPr>
              <w:jc w:val="right"/>
              <w:rPr>
                <w:color w:val="000000"/>
              </w:rPr>
            </w:pPr>
            <w:r w:rsidRPr="003616DB">
              <w:rPr>
                <w:color w:val="000000"/>
              </w:rPr>
              <w:t>70</w:t>
            </w:r>
          </w:p>
        </w:tc>
        <w:tc>
          <w:tcPr>
            <w:tcW w:w="990" w:type="dxa"/>
            <w:noWrap/>
            <w:vAlign w:val="bottom"/>
          </w:tcPr>
          <w:p w:rsidR="00E92A2C" w:rsidRPr="003616DB" w:rsidRDefault="00E92A2C" w:rsidP="00F26F15">
            <w:pPr>
              <w:jc w:val="right"/>
              <w:rPr>
                <w:color w:val="000000"/>
              </w:rPr>
            </w:pPr>
            <w:r w:rsidRPr="003616DB">
              <w:rPr>
                <w:color w:val="000000"/>
              </w:rPr>
              <w:t>2</w:t>
            </w:r>
          </w:p>
        </w:tc>
        <w:tc>
          <w:tcPr>
            <w:tcW w:w="990" w:type="dxa"/>
            <w:noWrap/>
            <w:vAlign w:val="bottom"/>
          </w:tcPr>
          <w:p w:rsidR="00E92A2C" w:rsidRPr="003616DB" w:rsidRDefault="00E92A2C" w:rsidP="00F26F15">
            <w:pPr>
              <w:jc w:val="right"/>
              <w:rPr>
                <w:color w:val="000000"/>
              </w:rPr>
            </w:pPr>
          </w:p>
        </w:tc>
        <w:tc>
          <w:tcPr>
            <w:tcW w:w="1075" w:type="dxa"/>
            <w:noWrap/>
            <w:vAlign w:val="bottom"/>
          </w:tcPr>
          <w:p w:rsidR="00E92A2C" w:rsidRPr="003616DB" w:rsidRDefault="00E92A2C" w:rsidP="00F26F15"/>
        </w:tc>
      </w:tr>
    </w:tbl>
    <w:p w:rsidR="00E92A2C" w:rsidRPr="003616DB" w:rsidRDefault="00E92A2C">
      <w:r>
        <w:rPr>
          <w:sz w:val="22"/>
          <w:szCs w:val="22"/>
        </w:rPr>
        <w:t>References for the table are attached as supplementary file</w:t>
      </w:r>
    </w:p>
    <w:p w:rsidR="00E92A2C" w:rsidRPr="003616DB" w:rsidRDefault="00E92A2C"/>
    <w:p w:rsidR="00E92A2C" w:rsidRPr="003616DB" w:rsidRDefault="00E92A2C">
      <w:r w:rsidRPr="003616DB">
        <w:br w:type="page"/>
      </w:r>
    </w:p>
    <w:p w:rsidR="00E92A2C" w:rsidRPr="003616DB" w:rsidRDefault="00E92A2C" w:rsidP="00191AB4">
      <w:r w:rsidRPr="006C0634">
        <w:rPr>
          <w:b/>
        </w:rPr>
        <w:t xml:space="preserve">Supplementary Table </w:t>
      </w:r>
      <w:r>
        <w:rPr>
          <w:b/>
        </w:rPr>
        <w:t>6</w:t>
      </w:r>
      <w:r w:rsidRPr="006C0634">
        <w:rPr>
          <w:b/>
        </w:rPr>
        <w:t>:</w:t>
      </w:r>
      <w:r w:rsidRPr="003616DB">
        <w:t xml:space="preserve"> Metaregression anal</w:t>
      </w:r>
      <w:r>
        <w:t>ysis to compare prevalence of tuberculosis</w:t>
      </w:r>
      <w:r w:rsidRPr="003616DB">
        <w:t xml:space="preserve"> </w:t>
      </w:r>
      <w:r>
        <w:t xml:space="preserve">(TB) </w:t>
      </w:r>
      <w:r w:rsidRPr="003616DB">
        <w:t>between Crohn’s disease</w:t>
      </w:r>
      <w:r>
        <w:t xml:space="preserve"> (CD)</w:t>
      </w:r>
      <w:r w:rsidRPr="003616DB">
        <w:t xml:space="preserve"> and ulcerative colitis</w:t>
      </w:r>
      <w:r>
        <w:t xml:space="preserve"> (UC)</w:t>
      </w:r>
    </w:p>
    <w:tbl>
      <w:tblPr>
        <w:tblW w:w="8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5"/>
        <w:gridCol w:w="1350"/>
        <w:gridCol w:w="2340"/>
        <w:gridCol w:w="1111"/>
      </w:tblGrid>
      <w:tr w:rsidR="00E92A2C" w:rsidRPr="00F5241B" w:rsidTr="00F5241B">
        <w:trPr>
          <w:trHeight w:val="78"/>
        </w:trPr>
        <w:tc>
          <w:tcPr>
            <w:tcW w:w="3235" w:type="dxa"/>
          </w:tcPr>
          <w:p w:rsidR="00E92A2C" w:rsidRPr="00F5241B" w:rsidRDefault="00E92A2C" w:rsidP="00CE05AF">
            <w:pPr>
              <w:pStyle w:val="NormalWeb"/>
              <w:rPr>
                <w:rFonts w:ascii="Times New Roman" w:hAnsi="Times New Roman"/>
                <w:b/>
                <w:sz w:val="24"/>
                <w:szCs w:val="24"/>
              </w:rPr>
            </w:pPr>
            <w:r w:rsidRPr="00F5241B">
              <w:rPr>
                <w:rFonts w:ascii="Times New Roman" w:hAnsi="Times New Roman"/>
                <w:b/>
                <w:sz w:val="24"/>
                <w:szCs w:val="24"/>
              </w:rPr>
              <w:t xml:space="preserve">Variable </w:t>
            </w:r>
          </w:p>
        </w:tc>
        <w:tc>
          <w:tcPr>
            <w:tcW w:w="1350" w:type="dxa"/>
          </w:tcPr>
          <w:p w:rsidR="00E92A2C" w:rsidRPr="00F5241B" w:rsidRDefault="00E92A2C" w:rsidP="00CE05AF">
            <w:pPr>
              <w:pStyle w:val="NormalWeb"/>
              <w:rPr>
                <w:rFonts w:ascii="Times New Roman" w:hAnsi="Times New Roman"/>
                <w:b/>
                <w:sz w:val="24"/>
                <w:szCs w:val="24"/>
              </w:rPr>
            </w:pPr>
            <w:r w:rsidRPr="00F5241B">
              <w:rPr>
                <w:rFonts w:ascii="Times New Roman" w:hAnsi="Times New Roman"/>
                <w:b/>
                <w:sz w:val="24"/>
                <w:szCs w:val="24"/>
              </w:rPr>
              <w:t>Number of Studies*</w:t>
            </w:r>
          </w:p>
        </w:tc>
        <w:tc>
          <w:tcPr>
            <w:tcW w:w="2340" w:type="dxa"/>
          </w:tcPr>
          <w:p w:rsidR="00E92A2C" w:rsidRPr="00F5241B" w:rsidRDefault="00E92A2C" w:rsidP="00CE05AF">
            <w:pPr>
              <w:pStyle w:val="NormalWeb"/>
              <w:rPr>
                <w:rFonts w:ascii="Times New Roman" w:hAnsi="Times New Roman"/>
                <w:b/>
                <w:sz w:val="24"/>
                <w:szCs w:val="24"/>
              </w:rPr>
            </w:pPr>
            <w:r w:rsidRPr="00F5241B">
              <w:rPr>
                <w:rFonts w:ascii="Times New Roman" w:hAnsi="Times New Roman"/>
                <w:b/>
                <w:sz w:val="24"/>
                <w:szCs w:val="24"/>
              </w:rPr>
              <w:t>Coefficient (95%CI)</w:t>
            </w:r>
          </w:p>
        </w:tc>
        <w:tc>
          <w:tcPr>
            <w:tcW w:w="1111" w:type="dxa"/>
          </w:tcPr>
          <w:p w:rsidR="00E92A2C" w:rsidRPr="00F5241B" w:rsidRDefault="00E92A2C" w:rsidP="00CE05AF">
            <w:pPr>
              <w:pStyle w:val="NormalWeb"/>
              <w:rPr>
                <w:rFonts w:ascii="Times New Roman" w:hAnsi="Times New Roman"/>
                <w:b/>
                <w:sz w:val="24"/>
                <w:szCs w:val="24"/>
              </w:rPr>
            </w:pPr>
            <w:r w:rsidRPr="00F5241B">
              <w:rPr>
                <w:rFonts w:ascii="Times New Roman" w:hAnsi="Times New Roman"/>
                <w:b/>
                <w:sz w:val="24"/>
                <w:szCs w:val="24"/>
              </w:rPr>
              <w:t xml:space="preserve">P value </w:t>
            </w:r>
          </w:p>
        </w:tc>
      </w:tr>
      <w:tr w:rsidR="00E92A2C" w:rsidRPr="00F5241B" w:rsidTr="00F5241B">
        <w:trPr>
          <w:trHeight w:val="100"/>
        </w:trPr>
        <w:tc>
          <w:tcPr>
            <w:tcW w:w="3235"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Disease type (CD vs UC)</w:t>
            </w:r>
          </w:p>
        </w:tc>
        <w:tc>
          <w:tcPr>
            <w:tcW w:w="1350"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132</w:t>
            </w:r>
          </w:p>
        </w:tc>
        <w:tc>
          <w:tcPr>
            <w:tcW w:w="2340"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0.99 (0.92 – 1.08)</w:t>
            </w:r>
          </w:p>
        </w:tc>
        <w:tc>
          <w:tcPr>
            <w:tcW w:w="1111"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0.99</w:t>
            </w:r>
          </w:p>
        </w:tc>
      </w:tr>
      <w:tr w:rsidR="00E92A2C" w:rsidRPr="00F5241B" w:rsidTr="00F5241B">
        <w:trPr>
          <w:trHeight w:val="614"/>
        </w:trPr>
        <w:tc>
          <w:tcPr>
            <w:tcW w:w="3235" w:type="dxa"/>
          </w:tcPr>
          <w:p w:rsidR="00E92A2C" w:rsidRPr="00F5241B" w:rsidRDefault="00E92A2C" w:rsidP="00F5241B">
            <w:pPr>
              <w:pStyle w:val="NormalWeb"/>
              <w:spacing w:before="0" w:beforeAutospacing="0" w:after="0" w:afterAutospacing="0"/>
              <w:rPr>
                <w:rFonts w:ascii="Times New Roman" w:hAnsi="Times New Roman"/>
                <w:sz w:val="24"/>
                <w:szCs w:val="24"/>
              </w:rPr>
            </w:pPr>
            <w:r w:rsidRPr="00F5241B">
              <w:rPr>
                <w:rFonts w:ascii="Times New Roman" w:hAnsi="Times New Roman"/>
                <w:sz w:val="24"/>
                <w:szCs w:val="24"/>
              </w:rPr>
              <w:t>Local TB burden</w:t>
            </w:r>
          </w:p>
          <w:p w:rsidR="00E92A2C" w:rsidRPr="00F5241B" w:rsidRDefault="00E92A2C" w:rsidP="00F5241B">
            <w:pPr>
              <w:pStyle w:val="NormalWeb"/>
              <w:spacing w:before="0" w:beforeAutospacing="0" w:after="0" w:afterAutospacing="0"/>
              <w:rPr>
                <w:rFonts w:ascii="Times New Roman" w:hAnsi="Times New Roman"/>
                <w:sz w:val="24"/>
                <w:szCs w:val="24"/>
              </w:rPr>
            </w:pPr>
            <w:r w:rsidRPr="00F5241B">
              <w:rPr>
                <w:rFonts w:ascii="Times New Roman" w:hAnsi="Times New Roman"/>
                <w:sz w:val="24"/>
                <w:szCs w:val="24"/>
              </w:rPr>
              <w:t>Low vs intermediate</w:t>
            </w:r>
          </w:p>
          <w:p w:rsidR="00E92A2C" w:rsidRPr="00F5241B" w:rsidRDefault="00E92A2C" w:rsidP="00F5241B">
            <w:pPr>
              <w:pStyle w:val="NormalWeb"/>
              <w:spacing w:before="0" w:beforeAutospacing="0" w:after="0" w:afterAutospacing="0"/>
              <w:rPr>
                <w:rFonts w:ascii="Times New Roman" w:hAnsi="Times New Roman"/>
                <w:sz w:val="24"/>
                <w:szCs w:val="24"/>
              </w:rPr>
            </w:pPr>
            <w:r w:rsidRPr="00F5241B">
              <w:rPr>
                <w:rFonts w:ascii="Times New Roman" w:hAnsi="Times New Roman"/>
                <w:sz w:val="24"/>
                <w:szCs w:val="24"/>
              </w:rPr>
              <w:t>Low vs high</w:t>
            </w:r>
          </w:p>
        </w:tc>
        <w:tc>
          <w:tcPr>
            <w:tcW w:w="1350"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132</w:t>
            </w:r>
          </w:p>
        </w:tc>
        <w:tc>
          <w:tcPr>
            <w:tcW w:w="2340" w:type="dxa"/>
          </w:tcPr>
          <w:p w:rsidR="00E92A2C" w:rsidRPr="00F5241B" w:rsidRDefault="00E92A2C" w:rsidP="00F5241B">
            <w:pPr>
              <w:pStyle w:val="NormalWeb"/>
              <w:spacing w:before="0" w:beforeAutospacing="0" w:after="0" w:afterAutospacing="0"/>
              <w:rPr>
                <w:rFonts w:ascii="Times New Roman" w:hAnsi="Times New Roman"/>
                <w:sz w:val="24"/>
                <w:szCs w:val="24"/>
              </w:rPr>
            </w:pPr>
          </w:p>
          <w:p w:rsidR="00E92A2C" w:rsidRPr="00F5241B" w:rsidRDefault="00E92A2C" w:rsidP="00F5241B">
            <w:pPr>
              <w:pStyle w:val="NormalWeb"/>
              <w:spacing w:before="0" w:beforeAutospacing="0" w:after="0" w:afterAutospacing="0"/>
              <w:rPr>
                <w:rFonts w:ascii="Times New Roman" w:hAnsi="Times New Roman"/>
                <w:sz w:val="24"/>
                <w:szCs w:val="24"/>
              </w:rPr>
            </w:pPr>
            <w:r w:rsidRPr="00F5241B">
              <w:rPr>
                <w:rFonts w:ascii="Times New Roman" w:hAnsi="Times New Roman"/>
                <w:sz w:val="24"/>
                <w:szCs w:val="24"/>
              </w:rPr>
              <w:t>0.99 (0.86 – 1.15)</w:t>
            </w:r>
          </w:p>
          <w:p w:rsidR="00E92A2C" w:rsidRPr="00F5241B" w:rsidRDefault="00E92A2C" w:rsidP="00F5241B">
            <w:pPr>
              <w:pStyle w:val="NormalWeb"/>
              <w:spacing w:before="0" w:beforeAutospacing="0" w:after="0" w:afterAutospacing="0"/>
              <w:rPr>
                <w:rFonts w:ascii="Times New Roman" w:hAnsi="Times New Roman"/>
                <w:sz w:val="24"/>
                <w:szCs w:val="24"/>
              </w:rPr>
            </w:pPr>
            <w:r w:rsidRPr="00F5241B">
              <w:rPr>
                <w:rFonts w:ascii="Times New Roman" w:hAnsi="Times New Roman"/>
                <w:sz w:val="24"/>
                <w:szCs w:val="24"/>
              </w:rPr>
              <w:t>3.24 (2.18 – 4.81)</w:t>
            </w:r>
          </w:p>
        </w:tc>
        <w:tc>
          <w:tcPr>
            <w:tcW w:w="1111" w:type="dxa"/>
          </w:tcPr>
          <w:p w:rsidR="00E92A2C" w:rsidRPr="00F5241B" w:rsidRDefault="00E92A2C" w:rsidP="00F5241B">
            <w:pPr>
              <w:pStyle w:val="NormalWeb"/>
              <w:spacing w:before="0" w:beforeAutospacing="0" w:after="0" w:afterAutospacing="0"/>
              <w:rPr>
                <w:rFonts w:ascii="Times New Roman" w:hAnsi="Times New Roman"/>
                <w:sz w:val="24"/>
                <w:szCs w:val="24"/>
              </w:rPr>
            </w:pPr>
          </w:p>
          <w:p w:rsidR="00E92A2C" w:rsidRPr="00F5241B" w:rsidRDefault="00E92A2C" w:rsidP="00F5241B">
            <w:pPr>
              <w:pStyle w:val="NormalWeb"/>
              <w:spacing w:before="0" w:beforeAutospacing="0" w:after="0" w:afterAutospacing="0"/>
              <w:rPr>
                <w:rFonts w:ascii="Times New Roman" w:hAnsi="Times New Roman"/>
                <w:sz w:val="24"/>
                <w:szCs w:val="24"/>
              </w:rPr>
            </w:pPr>
            <w:r w:rsidRPr="00F5241B">
              <w:rPr>
                <w:rFonts w:ascii="Times New Roman" w:hAnsi="Times New Roman"/>
                <w:sz w:val="24"/>
                <w:szCs w:val="24"/>
              </w:rPr>
              <w:t>0.96</w:t>
            </w:r>
          </w:p>
          <w:p w:rsidR="00E92A2C" w:rsidRPr="00F5241B" w:rsidRDefault="00E92A2C" w:rsidP="00CE05AF">
            <w:r w:rsidRPr="00F5241B">
              <w:t>&lt;0.001</w:t>
            </w:r>
          </w:p>
        </w:tc>
      </w:tr>
      <w:tr w:rsidR="00E92A2C" w:rsidRPr="00F5241B" w:rsidTr="00F5241B">
        <w:trPr>
          <w:trHeight w:val="100"/>
        </w:trPr>
        <w:tc>
          <w:tcPr>
            <w:tcW w:w="3235" w:type="dxa"/>
          </w:tcPr>
          <w:p w:rsidR="00E92A2C" w:rsidRPr="00F5241B" w:rsidRDefault="00E92A2C" w:rsidP="00F5241B">
            <w:pPr>
              <w:pStyle w:val="NormalWeb"/>
              <w:spacing w:before="0" w:beforeAutospacing="0" w:after="0" w:afterAutospacing="0"/>
              <w:rPr>
                <w:rFonts w:ascii="Times New Roman" w:hAnsi="Times New Roman"/>
                <w:sz w:val="24"/>
                <w:szCs w:val="24"/>
              </w:rPr>
            </w:pPr>
            <w:r w:rsidRPr="00F5241B">
              <w:rPr>
                <w:rFonts w:ascii="Times New Roman" w:hAnsi="Times New Roman"/>
                <w:sz w:val="24"/>
                <w:szCs w:val="24"/>
              </w:rPr>
              <w:t>Study type (Retrospective vs Prospective)</w:t>
            </w:r>
          </w:p>
        </w:tc>
        <w:tc>
          <w:tcPr>
            <w:tcW w:w="1350"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132</w:t>
            </w:r>
          </w:p>
        </w:tc>
        <w:tc>
          <w:tcPr>
            <w:tcW w:w="2340" w:type="dxa"/>
          </w:tcPr>
          <w:p w:rsidR="00E92A2C" w:rsidRPr="00F5241B" w:rsidRDefault="00E92A2C" w:rsidP="00C00134">
            <w:r w:rsidRPr="00F5241B">
              <w:t>1.04 (0.97 – 1.12)</w:t>
            </w:r>
          </w:p>
        </w:tc>
        <w:tc>
          <w:tcPr>
            <w:tcW w:w="1111" w:type="dxa"/>
          </w:tcPr>
          <w:p w:rsidR="00E92A2C" w:rsidRPr="00F5241B" w:rsidRDefault="00E92A2C" w:rsidP="00F5241B">
            <w:pPr>
              <w:pStyle w:val="NormalWeb"/>
              <w:spacing w:before="0" w:beforeAutospacing="0" w:after="0" w:afterAutospacing="0"/>
              <w:rPr>
                <w:rFonts w:ascii="Times New Roman" w:hAnsi="Times New Roman"/>
                <w:sz w:val="24"/>
                <w:szCs w:val="24"/>
              </w:rPr>
            </w:pPr>
            <w:r w:rsidRPr="00F5241B">
              <w:rPr>
                <w:rFonts w:ascii="Times New Roman" w:hAnsi="Times New Roman"/>
                <w:sz w:val="24"/>
                <w:szCs w:val="24"/>
              </w:rPr>
              <w:t>0.28</w:t>
            </w:r>
          </w:p>
          <w:p w:rsidR="00E92A2C" w:rsidRPr="00F5241B" w:rsidRDefault="00E92A2C" w:rsidP="00F5241B">
            <w:pPr>
              <w:pStyle w:val="NormalWeb"/>
              <w:spacing w:before="0" w:beforeAutospacing="0" w:after="0" w:afterAutospacing="0"/>
              <w:rPr>
                <w:rFonts w:ascii="Times New Roman" w:hAnsi="Times New Roman"/>
                <w:sz w:val="24"/>
                <w:szCs w:val="24"/>
              </w:rPr>
            </w:pPr>
          </w:p>
        </w:tc>
      </w:tr>
      <w:tr w:rsidR="00E92A2C" w:rsidRPr="00F5241B" w:rsidTr="00F5241B">
        <w:trPr>
          <w:trHeight w:val="664"/>
        </w:trPr>
        <w:tc>
          <w:tcPr>
            <w:tcW w:w="3235"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Mean age at which anti-TNF was started</w:t>
            </w:r>
          </w:p>
        </w:tc>
        <w:tc>
          <w:tcPr>
            <w:tcW w:w="1350" w:type="dxa"/>
          </w:tcPr>
          <w:p w:rsidR="00E92A2C" w:rsidRPr="00F5241B" w:rsidRDefault="00E92A2C" w:rsidP="00F5241B">
            <w:pPr>
              <w:pStyle w:val="NormalWeb"/>
              <w:spacing w:before="0" w:beforeAutospacing="0" w:after="0" w:afterAutospacing="0"/>
              <w:rPr>
                <w:rFonts w:ascii="Times New Roman" w:hAnsi="Times New Roman"/>
                <w:sz w:val="24"/>
                <w:szCs w:val="24"/>
              </w:rPr>
            </w:pPr>
            <w:r w:rsidRPr="00F5241B">
              <w:rPr>
                <w:rFonts w:ascii="Times New Roman" w:hAnsi="Times New Roman"/>
                <w:sz w:val="24"/>
                <w:szCs w:val="24"/>
              </w:rPr>
              <w:t>94</w:t>
            </w:r>
          </w:p>
        </w:tc>
        <w:tc>
          <w:tcPr>
            <w:tcW w:w="2340" w:type="dxa"/>
          </w:tcPr>
          <w:p w:rsidR="00E92A2C" w:rsidRPr="00F5241B" w:rsidRDefault="00E92A2C" w:rsidP="00CE05AF">
            <w:r w:rsidRPr="00F5241B">
              <w:t>0.99 (0.98 – 1.01)</w:t>
            </w:r>
          </w:p>
        </w:tc>
        <w:tc>
          <w:tcPr>
            <w:tcW w:w="1111"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0.44</w:t>
            </w:r>
          </w:p>
        </w:tc>
      </w:tr>
      <w:tr w:rsidR="00E92A2C" w:rsidRPr="00F5241B" w:rsidTr="00F5241B">
        <w:trPr>
          <w:trHeight w:val="476"/>
        </w:trPr>
        <w:tc>
          <w:tcPr>
            <w:tcW w:w="3235"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Duration of follow-up after anti-TNF was started</w:t>
            </w:r>
          </w:p>
        </w:tc>
        <w:tc>
          <w:tcPr>
            <w:tcW w:w="1350"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107</w:t>
            </w:r>
          </w:p>
        </w:tc>
        <w:tc>
          <w:tcPr>
            <w:tcW w:w="2340" w:type="dxa"/>
          </w:tcPr>
          <w:p w:rsidR="00E92A2C" w:rsidRPr="00F5241B" w:rsidRDefault="00E92A2C" w:rsidP="00CE05AF">
            <w:r w:rsidRPr="00F5241B">
              <w:t>1.00 (0.99 – 1.00)</w:t>
            </w:r>
          </w:p>
        </w:tc>
        <w:tc>
          <w:tcPr>
            <w:tcW w:w="1111"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0.25</w:t>
            </w:r>
          </w:p>
        </w:tc>
      </w:tr>
      <w:tr w:rsidR="00E92A2C" w:rsidRPr="00F5241B" w:rsidTr="00F5241B">
        <w:trPr>
          <w:trHeight w:val="332"/>
        </w:trPr>
        <w:tc>
          <w:tcPr>
            <w:tcW w:w="3235"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 xml:space="preserve">Gender </w:t>
            </w:r>
          </w:p>
        </w:tc>
        <w:tc>
          <w:tcPr>
            <w:tcW w:w="1350" w:type="dxa"/>
          </w:tcPr>
          <w:p w:rsidR="00E92A2C" w:rsidRPr="00F5241B" w:rsidRDefault="00E92A2C" w:rsidP="00CE05AF">
            <w:r w:rsidRPr="00F5241B">
              <w:t>102</w:t>
            </w:r>
          </w:p>
        </w:tc>
        <w:tc>
          <w:tcPr>
            <w:tcW w:w="2340" w:type="dxa"/>
          </w:tcPr>
          <w:p w:rsidR="00E92A2C" w:rsidRPr="00F5241B" w:rsidRDefault="00E92A2C" w:rsidP="00CE05AF">
            <w:r w:rsidRPr="00F5241B">
              <w:t>1.03 (0.87 – 1.23)</w:t>
            </w:r>
          </w:p>
        </w:tc>
        <w:tc>
          <w:tcPr>
            <w:tcW w:w="1111"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0.70</w:t>
            </w:r>
          </w:p>
        </w:tc>
      </w:tr>
    </w:tbl>
    <w:p w:rsidR="00E92A2C" w:rsidRPr="003616DB" w:rsidRDefault="00E92A2C" w:rsidP="002F25E9">
      <w:r>
        <w:t>*</w:t>
      </w:r>
      <w:r w:rsidRPr="003616DB">
        <w:t>Same study was counted twice, if it had reported separately for TB in patients with Crohn’s disease and ulcerative colitis</w:t>
      </w:r>
    </w:p>
    <w:p w:rsidR="00E92A2C" w:rsidRPr="003616DB" w:rsidRDefault="00E92A2C"/>
    <w:p w:rsidR="00E92A2C" w:rsidRPr="003616DB" w:rsidRDefault="00E92A2C">
      <w:r w:rsidRPr="003616DB">
        <w:br w:type="page"/>
      </w:r>
    </w:p>
    <w:p w:rsidR="00E92A2C" w:rsidRPr="003616DB" w:rsidRDefault="00E92A2C" w:rsidP="00191AB4">
      <w:r w:rsidRPr="006C0634">
        <w:rPr>
          <w:b/>
        </w:rPr>
        <w:t xml:space="preserve">Supplementary Table </w:t>
      </w:r>
      <w:r>
        <w:rPr>
          <w:b/>
        </w:rPr>
        <w:t>7</w:t>
      </w:r>
      <w:r w:rsidRPr="003616DB">
        <w:t>: Metaregression anal</w:t>
      </w:r>
      <w:r>
        <w:t>ysis to compare prevalence of tuberculosis (TB)</w:t>
      </w:r>
      <w:r w:rsidRPr="003616DB">
        <w:t xml:space="preserve"> between patients who received infliximab</w:t>
      </w:r>
      <w:r>
        <w:t xml:space="preserve"> (IFX)</w:t>
      </w:r>
      <w:r w:rsidRPr="003616DB">
        <w:t xml:space="preserve"> vs adalimumab</w:t>
      </w:r>
      <w:r>
        <w:t xml:space="preserve"> (ADA)</w:t>
      </w:r>
    </w:p>
    <w:tbl>
      <w:tblPr>
        <w:tblW w:w="8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5"/>
        <w:gridCol w:w="1350"/>
        <w:gridCol w:w="2340"/>
        <w:gridCol w:w="1111"/>
      </w:tblGrid>
      <w:tr w:rsidR="00E92A2C" w:rsidRPr="00F5241B" w:rsidTr="00F5241B">
        <w:trPr>
          <w:trHeight w:val="413"/>
        </w:trPr>
        <w:tc>
          <w:tcPr>
            <w:tcW w:w="3235" w:type="dxa"/>
          </w:tcPr>
          <w:p w:rsidR="00E92A2C" w:rsidRPr="00F5241B" w:rsidRDefault="00E92A2C" w:rsidP="00CE05AF">
            <w:pPr>
              <w:pStyle w:val="NormalWeb"/>
              <w:rPr>
                <w:rFonts w:ascii="Times New Roman" w:hAnsi="Times New Roman"/>
                <w:b/>
                <w:sz w:val="24"/>
                <w:szCs w:val="24"/>
              </w:rPr>
            </w:pPr>
            <w:r w:rsidRPr="00F5241B">
              <w:rPr>
                <w:rFonts w:ascii="Times New Roman" w:hAnsi="Times New Roman"/>
                <w:b/>
                <w:sz w:val="24"/>
                <w:szCs w:val="24"/>
              </w:rPr>
              <w:t xml:space="preserve">Variable </w:t>
            </w:r>
          </w:p>
        </w:tc>
        <w:tc>
          <w:tcPr>
            <w:tcW w:w="1350" w:type="dxa"/>
          </w:tcPr>
          <w:p w:rsidR="00E92A2C" w:rsidRPr="00F5241B" w:rsidRDefault="00E92A2C" w:rsidP="00CE05AF">
            <w:pPr>
              <w:pStyle w:val="NormalWeb"/>
              <w:rPr>
                <w:rFonts w:ascii="Times New Roman" w:hAnsi="Times New Roman"/>
                <w:b/>
                <w:sz w:val="24"/>
                <w:szCs w:val="24"/>
              </w:rPr>
            </w:pPr>
            <w:r w:rsidRPr="00F5241B">
              <w:rPr>
                <w:rFonts w:ascii="Times New Roman" w:hAnsi="Times New Roman"/>
                <w:b/>
                <w:sz w:val="24"/>
                <w:szCs w:val="24"/>
              </w:rPr>
              <w:t>No. of Studies*</w:t>
            </w:r>
          </w:p>
        </w:tc>
        <w:tc>
          <w:tcPr>
            <w:tcW w:w="2340" w:type="dxa"/>
          </w:tcPr>
          <w:p w:rsidR="00E92A2C" w:rsidRPr="00F5241B" w:rsidRDefault="00E92A2C" w:rsidP="00CE05AF">
            <w:pPr>
              <w:pStyle w:val="NormalWeb"/>
              <w:rPr>
                <w:rFonts w:ascii="Times New Roman" w:hAnsi="Times New Roman"/>
                <w:b/>
                <w:sz w:val="24"/>
                <w:szCs w:val="24"/>
              </w:rPr>
            </w:pPr>
            <w:r w:rsidRPr="00F5241B">
              <w:rPr>
                <w:rFonts w:ascii="Times New Roman" w:hAnsi="Times New Roman"/>
                <w:b/>
                <w:sz w:val="24"/>
                <w:szCs w:val="24"/>
              </w:rPr>
              <w:t>Coefficient (95%CI)</w:t>
            </w:r>
          </w:p>
        </w:tc>
        <w:tc>
          <w:tcPr>
            <w:tcW w:w="1111" w:type="dxa"/>
          </w:tcPr>
          <w:p w:rsidR="00E92A2C" w:rsidRPr="00F5241B" w:rsidRDefault="00E92A2C" w:rsidP="00CE05AF">
            <w:pPr>
              <w:pStyle w:val="NormalWeb"/>
              <w:rPr>
                <w:rFonts w:ascii="Times New Roman" w:hAnsi="Times New Roman"/>
                <w:b/>
                <w:sz w:val="24"/>
                <w:szCs w:val="24"/>
              </w:rPr>
            </w:pPr>
            <w:r w:rsidRPr="00F5241B">
              <w:rPr>
                <w:rFonts w:ascii="Times New Roman" w:hAnsi="Times New Roman"/>
                <w:b/>
                <w:sz w:val="24"/>
                <w:szCs w:val="24"/>
              </w:rPr>
              <w:t xml:space="preserve">P value </w:t>
            </w:r>
          </w:p>
        </w:tc>
      </w:tr>
      <w:tr w:rsidR="00E92A2C" w:rsidRPr="00F5241B" w:rsidTr="00F5241B">
        <w:trPr>
          <w:trHeight w:val="78"/>
        </w:trPr>
        <w:tc>
          <w:tcPr>
            <w:tcW w:w="3235"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Treatment type (IFX vs ADA)</w:t>
            </w:r>
          </w:p>
        </w:tc>
        <w:tc>
          <w:tcPr>
            <w:tcW w:w="1350"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103</w:t>
            </w:r>
          </w:p>
        </w:tc>
        <w:tc>
          <w:tcPr>
            <w:tcW w:w="2340"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1.05 (0.89 – 1.25)</w:t>
            </w:r>
          </w:p>
        </w:tc>
        <w:tc>
          <w:tcPr>
            <w:tcW w:w="1111" w:type="dxa"/>
          </w:tcPr>
          <w:p w:rsidR="00E92A2C" w:rsidRPr="00F5241B" w:rsidRDefault="00E92A2C" w:rsidP="00CE05AF">
            <w:r w:rsidRPr="00F5241B">
              <w:t>0.50</w:t>
            </w:r>
          </w:p>
        </w:tc>
      </w:tr>
      <w:tr w:rsidR="00E92A2C" w:rsidRPr="00F5241B" w:rsidTr="00F5241B">
        <w:trPr>
          <w:trHeight w:val="935"/>
        </w:trPr>
        <w:tc>
          <w:tcPr>
            <w:tcW w:w="3235" w:type="dxa"/>
          </w:tcPr>
          <w:p w:rsidR="00E92A2C" w:rsidRPr="00F5241B" w:rsidRDefault="00E92A2C" w:rsidP="00F5241B">
            <w:pPr>
              <w:pStyle w:val="NormalWeb"/>
              <w:spacing w:before="0" w:beforeAutospacing="0" w:after="0" w:afterAutospacing="0"/>
              <w:rPr>
                <w:rFonts w:ascii="Times New Roman" w:hAnsi="Times New Roman"/>
                <w:sz w:val="24"/>
                <w:szCs w:val="24"/>
              </w:rPr>
            </w:pPr>
            <w:r w:rsidRPr="00F5241B">
              <w:rPr>
                <w:rFonts w:ascii="Times New Roman" w:hAnsi="Times New Roman"/>
                <w:sz w:val="24"/>
                <w:szCs w:val="24"/>
              </w:rPr>
              <w:t>Local TB burden</w:t>
            </w:r>
          </w:p>
          <w:p w:rsidR="00E92A2C" w:rsidRPr="00F5241B" w:rsidRDefault="00E92A2C" w:rsidP="00F5241B">
            <w:pPr>
              <w:pStyle w:val="NormalWeb"/>
              <w:spacing w:before="0" w:beforeAutospacing="0" w:after="0" w:afterAutospacing="0"/>
              <w:rPr>
                <w:rFonts w:ascii="Times New Roman" w:hAnsi="Times New Roman"/>
                <w:sz w:val="24"/>
                <w:szCs w:val="24"/>
              </w:rPr>
            </w:pPr>
            <w:r w:rsidRPr="00F5241B">
              <w:rPr>
                <w:rFonts w:ascii="Times New Roman" w:hAnsi="Times New Roman"/>
                <w:sz w:val="24"/>
                <w:szCs w:val="24"/>
              </w:rPr>
              <w:t>Low vs intermediate</w:t>
            </w:r>
          </w:p>
          <w:p w:rsidR="00E92A2C" w:rsidRPr="00F5241B" w:rsidRDefault="00E92A2C" w:rsidP="00F5241B">
            <w:pPr>
              <w:pStyle w:val="NormalWeb"/>
              <w:spacing w:before="0" w:beforeAutospacing="0" w:after="0" w:afterAutospacing="0"/>
              <w:rPr>
                <w:rFonts w:ascii="Times New Roman" w:hAnsi="Times New Roman"/>
                <w:sz w:val="24"/>
                <w:szCs w:val="24"/>
              </w:rPr>
            </w:pPr>
            <w:r w:rsidRPr="00F5241B">
              <w:rPr>
                <w:rFonts w:ascii="Times New Roman" w:hAnsi="Times New Roman"/>
                <w:sz w:val="24"/>
                <w:szCs w:val="24"/>
              </w:rPr>
              <w:t>Low vs high</w:t>
            </w:r>
          </w:p>
        </w:tc>
        <w:tc>
          <w:tcPr>
            <w:tcW w:w="1350"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103</w:t>
            </w:r>
          </w:p>
        </w:tc>
        <w:tc>
          <w:tcPr>
            <w:tcW w:w="2340" w:type="dxa"/>
          </w:tcPr>
          <w:p w:rsidR="00E92A2C" w:rsidRPr="00F5241B" w:rsidRDefault="00E92A2C" w:rsidP="00F5241B">
            <w:pPr>
              <w:pStyle w:val="NormalWeb"/>
              <w:spacing w:before="0" w:beforeAutospacing="0" w:after="0" w:afterAutospacing="0"/>
              <w:rPr>
                <w:rFonts w:ascii="Times New Roman" w:hAnsi="Times New Roman"/>
                <w:sz w:val="24"/>
                <w:szCs w:val="24"/>
              </w:rPr>
            </w:pPr>
          </w:p>
          <w:p w:rsidR="00E92A2C" w:rsidRPr="00F5241B" w:rsidRDefault="00E92A2C" w:rsidP="00F5241B">
            <w:pPr>
              <w:pStyle w:val="NormalWeb"/>
              <w:spacing w:before="0" w:beforeAutospacing="0" w:after="0" w:afterAutospacing="0"/>
              <w:rPr>
                <w:rFonts w:ascii="Times New Roman" w:hAnsi="Times New Roman"/>
                <w:sz w:val="24"/>
                <w:szCs w:val="24"/>
              </w:rPr>
            </w:pPr>
            <w:r w:rsidRPr="00F5241B">
              <w:rPr>
                <w:rFonts w:ascii="Times New Roman" w:hAnsi="Times New Roman"/>
                <w:sz w:val="24"/>
                <w:szCs w:val="24"/>
              </w:rPr>
              <w:t>1.02 (0.86 – 1.21)</w:t>
            </w:r>
          </w:p>
          <w:p w:rsidR="00E92A2C" w:rsidRPr="00F5241B" w:rsidRDefault="00E92A2C" w:rsidP="00F5241B">
            <w:pPr>
              <w:pStyle w:val="NormalWeb"/>
              <w:spacing w:before="0" w:beforeAutospacing="0" w:after="0" w:afterAutospacing="0"/>
              <w:rPr>
                <w:rFonts w:ascii="Times New Roman" w:hAnsi="Times New Roman"/>
                <w:sz w:val="24"/>
                <w:szCs w:val="24"/>
              </w:rPr>
            </w:pPr>
            <w:r w:rsidRPr="00F5241B">
              <w:rPr>
                <w:rFonts w:ascii="Times New Roman" w:hAnsi="Times New Roman"/>
                <w:sz w:val="24"/>
                <w:szCs w:val="24"/>
              </w:rPr>
              <w:t>2.13 (1.40 – 3.26)</w:t>
            </w:r>
          </w:p>
        </w:tc>
        <w:tc>
          <w:tcPr>
            <w:tcW w:w="1111" w:type="dxa"/>
          </w:tcPr>
          <w:p w:rsidR="00E92A2C" w:rsidRPr="00F5241B" w:rsidRDefault="00E92A2C" w:rsidP="00F5241B">
            <w:pPr>
              <w:pStyle w:val="NormalWeb"/>
              <w:spacing w:before="0" w:beforeAutospacing="0" w:after="0" w:afterAutospacing="0"/>
              <w:rPr>
                <w:rFonts w:ascii="Times New Roman" w:hAnsi="Times New Roman"/>
                <w:sz w:val="24"/>
                <w:szCs w:val="24"/>
              </w:rPr>
            </w:pPr>
          </w:p>
          <w:p w:rsidR="00E92A2C" w:rsidRPr="00F5241B" w:rsidRDefault="00E92A2C" w:rsidP="00F5241B">
            <w:pPr>
              <w:pStyle w:val="NormalWeb"/>
              <w:spacing w:before="0" w:beforeAutospacing="0" w:after="0" w:afterAutospacing="0"/>
              <w:rPr>
                <w:rFonts w:ascii="Times New Roman" w:hAnsi="Times New Roman"/>
                <w:sz w:val="24"/>
                <w:szCs w:val="24"/>
              </w:rPr>
            </w:pPr>
            <w:r w:rsidRPr="00F5241B">
              <w:rPr>
                <w:rFonts w:ascii="Times New Roman" w:hAnsi="Times New Roman"/>
                <w:sz w:val="24"/>
                <w:szCs w:val="24"/>
              </w:rPr>
              <w:t>0.86</w:t>
            </w:r>
          </w:p>
          <w:p w:rsidR="00E92A2C" w:rsidRPr="00F5241B" w:rsidRDefault="00E92A2C" w:rsidP="00F5241B">
            <w:pPr>
              <w:pStyle w:val="NormalWeb"/>
              <w:spacing w:before="0" w:beforeAutospacing="0" w:after="0" w:afterAutospacing="0"/>
              <w:rPr>
                <w:rFonts w:ascii="Times New Roman" w:hAnsi="Times New Roman"/>
                <w:sz w:val="24"/>
                <w:szCs w:val="24"/>
              </w:rPr>
            </w:pPr>
            <w:r w:rsidRPr="00F5241B">
              <w:rPr>
                <w:rFonts w:ascii="Times New Roman" w:hAnsi="Times New Roman"/>
                <w:sz w:val="24"/>
                <w:szCs w:val="24"/>
              </w:rPr>
              <w:t>0.001</w:t>
            </w:r>
          </w:p>
        </w:tc>
      </w:tr>
      <w:tr w:rsidR="00E92A2C" w:rsidRPr="00F5241B" w:rsidTr="00F5241B">
        <w:trPr>
          <w:trHeight w:val="620"/>
        </w:trPr>
        <w:tc>
          <w:tcPr>
            <w:tcW w:w="3235" w:type="dxa"/>
          </w:tcPr>
          <w:p w:rsidR="00E92A2C" w:rsidRPr="00F5241B" w:rsidRDefault="00E92A2C" w:rsidP="00F5241B">
            <w:pPr>
              <w:pStyle w:val="NormalWeb"/>
              <w:spacing w:before="0" w:beforeAutospacing="0" w:after="0" w:afterAutospacing="0"/>
              <w:rPr>
                <w:rFonts w:ascii="Times New Roman" w:hAnsi="Times New Roman"/>
                <w:sz w:val="24"/>
                <w:szCs w:val="24"/>
              </w:rPr>
            </w:pPr>
            <w:r w:rsidRPr="00F5241B">
              <w:rPr>
                <w:rFonts w:ascii="Times New Roman" w:hAnsi="Times New Roman"/>
                <w:sz w:val="24"/>
                <w:szCs w:val="24"/>
              </w:rPr>
              <w:t>Study type (Retrospective vs Prospective)</w:t>
            </w:r>
          </w:p>
        </w:tc>
        <w:tc>
          <w:tcPr>
            <w:tcW w:w="1350"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103</w:t>
            </w:r>
          </w:p>
        </w:tc>
        <w:tc>
          <w:tcPr>
            <w:tcW w:w="2340" w:type="dxa"/>
          </w:tcPr>
          <w:p w:rsidR="00E92A2C" w:rsidRPr="00F5241B" w:rsidRDefault="00E92A2C" w:rsidP="00806E96">
            <w:r w:rsidRPr="00F5241B">
              <w:t>0.98 (0.85 – 1.24)</w:t>
            </w:r>
          </w:p>
        </w:tc>
        <w:tc>
          <w:tcPr>
            <w:tcW w:w="1111" w:type="dxa"/>
          </w:tcPr>
          <w:p w:rsidR="00E92A2C" w:rsidRPr="00F5241B" w:rsidRDefault="00E92A2C" w:rsidP="00F5241B">
            <w:pPr>
              <w:pStyle w:val="NormalWeb"/>
              <w:spacing w:before="0" w:beforeAutospacing="0" w:after="0" w:afterAutospacing="0"/>
              <w:rPr>
                <w:rFonts w:ascii="Times New Roman" w:hAnsi="Times New Roman"/>
                <w:sz w:val="24"/>
                <w:szCs w:val="24"/>
              </w:rPr>
            </w:pPr>
            <w:r w:rsidRPr="00F5241B">
              <w:rPr>
                <w:rFonts w:ascii="Times New Roman" w:hAnsi="Times New Roman"/>
                <w:sz w:val="24"/>
                <w:szCs w:val="24"/>
              </w:rPr>
              <w:t>0.84</w:t>
            </w:r>
          </w:p>
        </w:tc>
      </w:tr>
      <w:tr w:rsidR="00E92A2C" w:rsidRPr="00F5241B" w:rsidTr="00F5241B">
        <w:trPr>
          <w:trHeight w:val="584"/>
        </w:trPr>
        <w:tc>
          <w:tcPr>
            <w:tcW w:w="3235"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Mean age at which anti-TNF was started</w:t>
            </w:r>
          </w:p>
        </w:tc>
        <w:tc>
          <w:tcPr>
            <w:tcW w:w="1350"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82</w:t>
            </w:r>
          </w:p>
        </w:tc>
        <w:tc>
          <w:tcPr>
            <w:tcW w:w="2340" w:type="dxa"/>
          </w:tcPr>
          <w:p w:rsidR="00E92A2C" w:rsidRPr="00F5241B" w:rsidRDefault="00E92A2C" w:rsidP="00CE05AF">
            <w:r w:rsidRPr="00F5241B">
              <w:t>0.99 (0.98 – 1.01)</w:t>
            </w:r>
          </w:p>
        </w:tc>
        <w:tc>
          <w:tcPr>
            <w:tcW w:w="1111"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0.69</w:t>
            </w:r>
          </w:p>
        </w:tc>
      </w:tr>
      <w:tr w:rsidR="00E92A2C" w:rsidRPr="00F5241B" w:rsidTr="00F5241B">
        <w:trPr>
          <w:trHeight w:val="78"/>
        </w:trPr>
        <w:tc>
          <w:tcPr>
            <w:tcW w:w="3235"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Duration of follow-up after which anti-TNF was started</w:t>
            </w:r>
          </w:p>
        </w:tc>
        <w:tc>
          <w:tcPr>
            <w:tcW w:w="1350" w:type="dxa"/>
          </w:tcPr>
          <w:p w:rsidR="00E92A2C" w:rsidRPr="00F5241B" w:rsidRDefault="00E92A2C" w:rsidP="00F5241B">
            <w:pPr>
              <w:pStyle w:val="NormalWeb"/>
              <w:spacing w:before="0" w:beforeAutospacing="0" w:after="0" w:afterAutospacing="0"/>
              <w:rPr>
                <w:rFonts w:ascii="Times New Roman" w:hAnsi="Times New Roman"/>
                <w:sz w:val="24"/>
                <w:szCs w:val="24"/>
              </w:rPr>
            </w:pPr>
            <w:r w:rsidRPr="00F5241B">
              <w:rPr>
                <w:rFonts w:ascii="Times New Roman" w:hAnsi="Times New Roman"/>
                <w:sz w:val="24"/>
                <w:szCs w:val="24"/>
              </w:rPr>
              <w:t>91</w:t>
            </w:r>
          </w:p>
          <w:p w:rsidR="00E92A2C" w:rsidRPr="00F5241B" w:rsidRDefault="00E92A2C" w:rsidP="00CE05AF"/>
        </w:tc>
        <w:tc>
          <w:tcPr>
            <w:tcW w:w="2340" w:type="dxa"/>
          </w:tcPr>
          <w:p w:rsidR="00E92A2C" w:rsidRPr="00F5241B" w:rsidRDefault="00E92A2C" w:rsidP="00CE05AF">
            <w:r w:rsidRPr="00F5241B">
              <w:t>1.00 (0.99 – 1.00)</w:t>
            </w:r>
          </w:p>
        </w:tc>
        <w:tc>
          <w:tcPr>
            <w:tcW w:w="1111"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0.30</w:t>
            </w:r>
          </w:p>
        </w:tc>
      </w:tr>
      <w:tr w:rsidR="00E92A2C" w:rsidRPr="00F5241B" w:rsidTr="00F5241B">
        <w:trPr>
          <w:trHeight w:val="233"/>
        </w:trPr>
        <w:tc>
          <w:tcPr>
            <w:tcW w:w="3235"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 xml:space="preserve">Gender </w:t>
            </w:r>
          </w:p>
        </w:tc>
        <w:tc>
          <w:tcPr>
            <w:tcW w:w="1350"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86</w:t>
            </w:r>
          </w:p>
        </w:tc>
        <w:tc>
          <w:tcPr>
            <w:tcW w:w="2340" w:type="dxa"/>
          </w:tcPr>
          <w:p w:rsidR="00E92A2C" w:rsidRPr="00F5241B" w:rsidRDefault="00E92A2C" w:rsidP="00CE05AF">
            <w:r w:rsidRPr="00F5241B">
              <w:t>0.89 (0.77 – 1.03)</w:t>
            </w:r>
          </w:p>
        </w:tc>
        <w:tc>
          <w:tcPr>
            <w:tcW w:w="1111" w:type="dxa"/>
          </w:tcPr>
          <w:p w:rsidR="00E92A2C" w:rsidRPr="00F5241B" w:rsidRDefault="00E92A2C" w:rsidP="00CE05AF">
            <w:pPr>
              <w:pStyle w:val="NormalWeb"/>
              <w:rPr>
                <w:rFonts w:ascii="Times New Roman" w:hAnsi="Times New Roman"/>
                <w:sz w:val="24"/>
                <w:szCs w:val="24"/>
              </w:rPr>
            </w:pPr>
            <w:r w:rsidRPr="00F5241B">
              <w:rPr>
                <w:rFonts w:ascii="Times New Roman" w:hAnsi="Times New Roman"/>
                <w:sz w:val="24"/>
                <w:szCs w:val="24"/>
              </w:rPr>
              <w:t>0.13</w:t>
            </w:r>
          </w:p>
        </w:tc>
      </w:tr>
    </w:tbl>
    <w:p w:rsidR="00E92A2C" w:rsidRPr="003616DB" w:rsidRDefault="00E92A2C" w:rsidP="002F25E9">
      <w:r>
        <w:t>*</w:t>
      </w:r>
      <w:r w:rsidRPr="003616DB">
        <w:t>Same study was counted twice, if it had reported separately for TB in patients on Infliximab or Adalimumab</w:t>
      </w:r>
    </w:p>
    <w:p w:rsidR="00E92A2C" w:rsidRDefault="00E92A2C">
      <w:r>
        <w:br w:type="page"/>
      </w:r>
    </w:p>
    <w:p w:rsidR="00E92A2C" w:rsidRDefault="00E92A2C" w:rsidP="00191AB4">
      <w:r>
        <w:t>Supplementary table 8: Pooled prevalence of tuberculosis (TB) in the entire cohort and as per the disease and treatment type and local TB burden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9"/>
        <w:gridCol w:w="2725"/>
        <w:gridCol w:w="3797"/>
        <w:gridCol w:w="2155"/>
      </w:tblGrid>
      <w:tr w:rsidR="00E92A2C" w:rsidRPr="00F5241B" w:rsidTr="00F5241B">
        <w:trPr>
          <w:trHeight w:val="332"/>
        </w:trPr>
        <w:tc>
          <w:tcPr>
            <w:tcW w:w="673" w:type="dxa"/>
          </w:tcPr>
          <w:p w:rsidR="00E92A2C" w:rsidRPr="00F5241B" w:rsidRDefault="00E92A2C" w:rsidP="007048F3"/>
        </w:tc>
        <w:tc>
          <w:tcPr>
            <w:tcW w:w="2725" w:type="dxa"/>
          </w:tcPr>
          <w:p w:rsidR="00E92A2C" w:rsidRPr="00F5241B" w:rsidRDefault="00E92A2C" w:rsidP="007048F3">
            <w:r w:rsidRPr="00F5241B">
              <w:t>Categories</w:t>
            </w:r>
          </w:p>
        </w:tc>
        <w:tc>
          <w:tcPr>
            <w:tcW w:w="3797" w:type="dxa"/>
          </w:tcPr>
          <w:p w:rsidR="00E92A2C" w:rsidRPr="00F5241B" w:rsidRDefault="00E92A2C" w:rsidP="007048F3">
            <w:r w:rsidRPr="00F5241B">
              <w:t>Pooled prevalence</w:t>
            </w:r>
          </w:p>
        </w:tc>
        <w:tc>
          <w:tcPr>
            <w:tcW w:w="2155" w:type="dxa"/>
          </w:tcPr>
          <w:p w:rsidR="00E92A2C" w:rsidRPr="00F5241B" w:rsidRDefault="00E92A2C" w:rsidP="007048F3">
            <w:r w:rsidRPr="00F5241B">
              <w:t>No of studies</w:t>
            </w:r>
          </w:p>
        </w:tc>
      </w:tr>
      <w:tr w:rsidR="00E92A2C" w:rsidRPr="00F5241B" w:rsidTr="00F5241B">
        <w:trPr>
          <w:trHeight w:val="332"/>
        </w:trPr>
        <w:tc>
          <w:tcPr>
            <w:tcW w:w="673" w:type="dxa"/>
            <w:vMerge w:val="restart"/>
          </w:tcPr>
          <w:p w:rsidR="00E92A2C" w:rsidRPr="00F5241B" w:rsidRDefault="00E92A2C" w:rsidP="007048F3">
            <w:r w:rsidRPr="00F5241B">
              <w:t>Entire cohort</w:t>
            </w:r>
          </w:p>
        </w:tc>
        <w:tc>
          <w:tcPr>
            <w:tcW w:w="2725" w:type="dxa"/>
          </w:tcPr>
          <w:p w:rsidR="00E92A2C" w:rsidRPr="00F5241B" w:rsidRDefault="00E92A2C" w:rsidP="007048F3">
            <w:r w:rsidRPr="00F5241B">
              <w:t>Entire cohort</w:t>
            </w:r>
          </w:p>
        </w:tc>
        <w:tc>
          <w:tcPr>
            <w:tcW w:w="3797" w:type="dxa"/>
          </w:tcPr>
          <w:p w:rsidR="00E92A2C" w:rsidRPr="00F5241B" w:rsidRDefault="00E92A2C" w:rsidP="007048F3">
            <w:r w:rsidRPr="00F5241B">
              <w:t>0.08%(95% CI: 0.05%–0.10%)</w:t>
            </w:r>
          </w:p>
        </w:tc>
        <w:tc>
          <w:tcPr>
            <w:tcW w:w="2155" w:type="dxa"/>
          </w:tcPr>
          <w:p w:rsidR="00E92A2C" w:rsidRPr="00F5241B" w:rsidRDefault="00E92A2C" w:rsidP="007048F3">
            <w:r w:rsidRPr="00F5241B">
              <w:t>130</w:t>
            </w:r>
          </w:p>
        </w:tc>
      </w:tr>
      <w:tr w:rsidR="00E92A2C" w:rsidRPr="00F5241B" w:rsidTr="00F5241B">
        <w:tc>
          <w:tcPr>
            <w:tcW w:w="673" w:type="dxa"/>
            <w:vMerge/>
          </w:tcPr>
          <w:p w:rsidR="00E92A2C" w:rsidRPr="00F5241B" w:rsidRDefault="00E92A2C" w:rsidP="007048F3"/>
        </w:tc>
        <w:tc>
          <w:tcPr>
            <w:tcW w:w="2725" w:type="dxa"/>
          </w:tcPr>
          <w:p w:rsidR="00E92A2C" w:rsidRPr="00F5241B" w:rsidRDefault="00E92A2C" w:rsidP="007048F3">
            <w:r w:rsidRPr="00F5241B">
              <w:t>Low TB burden</w:t>
            </w:r>
          </w:p>
        </w:tc>
        <w:tc>
          <w:tcPr>
            <w:tcW w:w="3797" w:type="dxa"/>
          </w:tcPr>
          <w:p w:rsidR="00E92A2C" w:rsidRPr="00F5241B" w:rsidRDefault="00E92A2C" w:rsidP="007048F3">
            <w:r w:rsidRPr="00F5241B">
              <w:t>0.02%(95% CI: 0.02%–0.03%)</w:t>
            </w:r>
          </w:p>
        </w:tc>
        <w:tc>
          <w:tcPr>
            <w:tcW w:w="2155" w:type="dxa"/>
          </w:tcPr>
          <w:p w:rsidR="00E92A2C" w:rsidRPr="00F5241B" w:rsidRDefault="00E92A2C" w:rsidP="007048F3">
            <w:r w:rsidRPr="00F5241B">
              <w:t>85</w:t>
            </w:r>
          </w:p>
        </w:tc>
      </w:tr>
      <w:tr w:rsidR="00E92A2C" w:rsidRPr="00F5241B" w:rsidTr="00F5241B">
        <w:tc>
          <w:tcPr>
            <w:tcW w:w="673" w:type="dxa"/>
            <w:vMerge/>
          </w:tcPr>
          <w:p w:rsidR="00E92A2C" w:rsidRPr="00F5241B" w:rsidRDefault="00E92A2C" w:rsidP="007048F3"/>
        </w:tc>
        <w:tc>
          <w:tcPr>
            <w:tcW w:w="2725" w:type="dxa"/>
          </w:tcPr>
          <w:p w:rsidR="00E92A2C" w:rsidRPr="00F5241B" w:rsidRDefault="00E92A2C" w:rsidP="007048F3">
            <w:r w:rsidRPr="00F5241B">
              <w:t>Intermediate TB burden</w:t>
            </w:r>
          </w:p>
        </w:tc>
        <w:tc>
          <w:tcPr>
            <w:tcW w:w="3797" w:type="dxa"/>
          </w:tcPr>
          <w:p w:rsidR="00E92A2C" w:rsidRPr="00F5241B" w:rsidRDefault="00E92A2C" w:rsidP="007048F3">
            <w:r w:rsidRPr="00F5241B">
              <w:t>0.21%(95% CI: -0.02%–0.43%)</w:t>
            </w:r>
          </w:p>
        </w:tc>
        <w:tc>
          <w:tcPr>
            <w:tcW w:w="2155" w:type="dxa"/>
          </w:tcPr>
          <w:p w:rsidR="00E92A2C" w:rsidRPr="00F5241B" w:rsidRDefault="00E92A2C" w:rsidP="007048F3">
            <w:r w:rsidRPr="00F5241B">
              <w:t>13</w:t>
            </w:r>
          </w:p>
        </w:tc>
      </w:tr>
      <w:tr w:rsidR="00E92A2C" w:rsidRPr="00F5241B" w:rsidTr="00F5241B">
        <w:tc>
          <w:tcPr>
            <w:tcW w:w="673" w:type="dxa"/>
            <w:vMerge/>
          </w:tcPr>
          <w:p w:rsidR="00E92A2C" w:rsidRPr="00F5241B" w:rsidRDefault="00E92A2C" w:rsidP="007048F3"/>
        </w:tc>
        <w:tc>
          <w:tcPr>
            <w:tcW w:w="2725" w:type="dxa"/>
          </w:tcPr>
          <w:p w:rsidR="00E92A2C" w:rsidRPr="00F5241B" w:rsidRDefault="00E92A2C" w:rsidP="007048F3">
            <w:r w:rsidRPr="00F5241B">
              <w:t>High TB burden</w:t>
            </w:r>
          </w:p>
        </w:tc>
        <w:tc>
          <w:tcPr>
            <w:tcW w:w="3797" w:type="dxa"/>
          </w:tcPr>
          <w:p w:rsidR="00E92A2C" w:rsidRPr="00F5241B" w:rsidRDefault="00E92A2C" w:rsidP="007048F3">
            <w:r w:rsidRPr="00F5241B">
              <w:t>1.59%(95% CI: 1.19%-2.00%)</w:t>
            </w:r>
          </w:p>
        </w:tc>
        <w:tc>
          <w:tcPr>
            <w:tcW w:w="2155" w:type="dxa"/>
          </w:tcPr>
          <w:p w:rsidR="00E92A2C" w:rsidRPr="00F5241B" w:rsidRDefault="00E92A2C" w:rsidP="007048F3">
            <w:r w:rsidRPr="00F5241B">
              <w:t>32</w:t>
            </w:r>
          </w:p>
        </w:tc>
      </w:tr>
      <w:tr w:rsidR="00E92A2C" w:rsidRPr="00F5241B" w:rsidTr="00F5241B">
        <w:tc>
          <w:tcPr>
            <w:tcW w:w="673" w:type="dxa"/>
            <w:vMerge w:val="restart"/>
          </w:tcPr>
          <w:p w:rsidR="00E92A2C" w:rsidRPr="00F5241B" w:rsidRDefault="00E92A2C" w:rsidP="007048F3">
            <w:r w:rsidRPr="00F5241B">
              <w:t>CD patients</w:t>
            </w:r>
          </w:p>
        </w:tc>
        <w:tc>
          <w:tcPr>
            <w:tcW w:w="2725" w:type="dxa"/>
          </w:tcPr>
          <w:p w:rsidR="00E92A2C" w:rsidRPr="00F5241B" w:rsidRDefault="00E92A2C" w:rsidP="007048F3">
            <w:r w:rsidRPr="00F5241B">
              <w:t>All CD patients</w:t>
            </w:r>
          </w:p>
        </w:tc>
        <w:tc>
          <w:tcPr>
            <w:tcW w:w="3797" w:type="dxa"/>
          </w:tcPr>
          <w:p w:rsidR="00E92A2C" w:rsidRPr="00F5241B" w:rsidRDefault="00E92A2C" w:rsidP="007048F3">
            <w:r w:rsidRPr="00F5241B">
              <w:t>0.07% (95% CI: 0.04% – 0.09%)</w:t>
            </w:r>
          </w:p>
        </w:tc>
        <w:tc>
          <w:tcPr>
            <w:tcW w:w="2155" w:type="dxa"/>
          </w:tcPr>
          <w:p w:rsidR="00E92A2C" w:rsidRPr="00F5241B" w:rsidRDefault="00E92A2C" w:rsidP="007048F3">
            <w:r w:rsidRPr="00F5241B">
              <w:t>80</w:t>
            </w:r>
          </w:p>
        </w:tc>
        <w:bookmarkStart w:id="0" w:name="_GoBack"/>
        <w:bookmarkEnd w:id="0"/>
      </w:tr>
      <w:tr w:rsidR="00E92A2C" w:rsidRPr="00F5241B" w:rsidTr="00F5241B">
        <w:tc>
          <w:tcPr>
            <w:tcW w:w="673" w:type="dxa"/>
            <w:vMerge/>
          </w:tcPr>
          <w:p w:rsidR="00E92A2C" w:rsidRPr="00F5241B" w:rsidRDefault="00E92A2C" w:rsidP="007048F3"/>
        </w:tc>
        <w:tc>
          <w:tcPr>
            <w:tcW w:w="2725" w:type="dxa"/>
          </w:tcPr>
          <w:p w:rsidR="00E92A2C" w:rsidRPr="00F5241B" w:rsidRDefault="00E92A2C" w:rsidP="007048F3">
            <w:r w:rsidRPr="00F5241B">
              <w:t>Low TB burden</w:t>
            </w:r>
          </w:p>
        </w:tc>
        <w:tc>
          <w:tcPr>
            <w:tcW w:w="3797" w:type="dxa"/>
          </w:tcPr>
          <w:p w:rsidR="00E92A2C" w:rsidRPr="00F5241B" w:rsidRDefault="00E92A2C" w:rsidP="007048F3">
            <w:r w:rsidRPr="00F5241B">
              <w:t>0.03% (95% CI: 0.02% – 0.04%)</w:t>
            </w:r>
          </w:p>
        </w:tc>
        <w:tc>
          <w:tcPr>
            <w:tcW w:w="2155" w:type="dxa"/>
          </w:tcPr>
          <w:p w:rsidR="00E92A2C" w:rsidRPr="00F5241B" w:rsidRDefault="00E92A2C" w:rsidP="007048F3">
            <w:r w:rsidRPr="00F5241B">
              <w:t>51</w:t>
            </w:r>
          </w:p>
        </w:tc>
      </w:tr>
      <w:tr w:rsidR="00E92A2C" w:rsidRPr="00F5241B" w:rsidTr="00F5241B">
        <w:tc>
          <w:tcPr>
            <w:tcW w:w="673" w:type="dxa"/>
            <w:vMerge/>
          </w:tcPr>
          <w:p w:rsidR="00E92A2C" w:rsidRPr="00F5241B" w:rsidRDefault="00E92A2C" w:rsidP="007048F3"/>
        </w:tc>
        <w:tc>
          <w:tcPr>
            <w:tcW w:w="2725" w:type="dxa"/>
          </w:tcPr>
          <w:p w:rsidR="00E92A2C" w:rsidRPr="00F5241B" w:rsidRDefault="00E92A2C" w:rsidP="007048F3">
            <w:r w:rsidRPr="00F5241B">
              <w:t>Intermediate TB burden</w:t>
            </w:r>
          </w:p>
        </w:tc>
        <w:tc>
          <w:tcPr>
            <w:tcW w:w="3797" w:type="dxa"/>
          </w:tcPr>
          <w:p w:rsidR="00E92A2C" w:rsidRPr="00F5241B" w:rsidRDefault="00E92A2C" w:rsidP="007048F3">
            <w:r w:rsidRPr="00F5241B">
              <w:t>0.10% (95% CI: -0.03% – 0.24%),</w:t>
            </w:r>
          </w:p>
        </w:tc>
        <w:tc>
          <w:tcPr>
            <w:tcW w:w="2155" w:type="dxa"/>
          </w:tcPr>
          <w:p w:rsidR="00E92A2C" w:rsidRPr="00F5241B" w:rsidRDefault="00E92A2C" w:rsidP="007048F3">
            <w:r w:rsidRPr="00F5241B">
              <w:t>9</w:t>
            </w:r>
          </w:p>
        </w:tc>
      </w:tr>
      <w:tr w:rsidR="00E92A2C" w:rsidRPr="00F5241B" w:rsidTr="00F5241B">
        <w:tc>
          <w:tcPr>
            <w:tcW w:w="673" w:type="dxa"/>
            <w:vMerge/>
          </w:tcPr>
          <w:p w:rsidR="00E92A2C" w:rsidRPr="00F5241B" w:rsidRDefault="00E92A2C" w:rsidP="007048F3"/>
        </w:tc>
        <w:tc>
          <w:tcPr>
            <w:tcW w:w="2725" w:type="dxa"/>
          </w:tcPr>
          <w:p w:rsidR="00E92A2C" w:rsidRPr="00F5241B" w:rsidRDefault="00E92A2C" w:rsidP="007048F3">
            <w:r w:rsidRPr="00F5241B">
              <w:t>High TB burden</w:t>
            </w:r>
          </w:p>
        </w:tc>
        <w:tc>
          <w:tcPr>
            <w:tcW w:w="3797" w:type="dxa"/>
          </w:tcPr>
          <w:p w:rsidR="00E92A2C" w:rsidRPr="00F5241B" w:rsidRDefault="00E92A2C" w:rsidP="007048F3">
            <w:r w:rsidRPr="00F5241B">
              <w:t>1.55% (95% CI: 1.04% - 2.06%)</w:t>
            </w:r>
          </w:p>
        </w:tc>
        <w:tc>
          <w:tcPr>
            <w:tcW w:w="2155" w:type="dxa"/>
          </w:tcPr>
          <w:p w:rsidR="00E92A2C" w:rsidRPr="00F5241B" w:rsidRDefault="00E92A2C" w:rsidP="007048F3">
            <w:r w:rsidRPr="00F5241B">
              <w:t>20</w:t>
            </w:r>
          </w:p>
        </w:tc>
      </w:tr>
      <w:tr w:rsidR="00E92A2C" w:rsidRPr="00F5241B" w:rsidTr="00F5241B">
        <w:tc>
          <w:tcPr>
            <w:tcW w:w="673" w:type="dxa"/>
            <w:vMerge w:val="restart"/>
          </w:tcPr>
          <w:p w:rsidR="00E92A2C" w:rsidRPr="00F5241B" w:rsidRDefault="00E92A2C" w:rsidP="007048F3">
            <w:r w:rsidRPr="00F5241B">
              <w:t>UC patients</w:t>
            </w:r>
          </w:p>
        </w:tc>
        <w:tc>
          <w:tcPr>
            <w:tcW w:w="2725" w:type="dxa"/>
          </w:tcPr>
          <w:p w:rsidR="00E92A2C" w:rsidRPr="00F5241B" w:rsidRDefault="00E92A2C" w:rsidP="007048F3">
            <w:r w:rsidRPr="00F5241B">
              <w:t>All UC patients</w:t>
            </w:r>
          </w:p>
        </w:tc>
        <w:tc>
          <w:tcPr>
            <w:tcW w:w="3797" w:type="dxa"/>
          </w:tcPr>
          <w:p w:rsidR="00E92A2C" w:rsidRPr="00F5241B" w:rsidRDefault="00E92A2C" w:rsidP="007048F3">
            <w:r w:rsidRPr="00F5241B">
              <w:t>0.06% (95% CI: 0.04% – 0.09%)</w:t>
            </w:r>
          </w:p>
        </w:tc>
        <w:tc>
          <w:tcPr>
            <w:tcW w:w="2155" w:type="dxa"/>
          </w:tcPr>
          <w:p w:rsidR="00E92A2C" w:rsidRPr="00F5241B" w:rsidRDefault="00E92A2C" w:rsidP="007048F3">
            <w:r w:rsidRPr="00F5241B">
              <w:t>52</w:t>
            </w:r>
          </w:p>
        </w:tc>
      </w:tr>
      <w:tr w:rsidR="00E92A2C" w:rsidRPr="00F5241B" w:rsidTr="00F5241B">
        <w:tc>
          <w:tcPr>
            <w:tcW w:w="673" w:type="dxa"/>
            <w:vMerge/>
          </w:tcPr>
          <w:p w:rsidR="00E92A2C" w:rsidRPr="00F5241B" w:rsidRDefault="00E92A2C" w:rsidP="007048F3"/>
        </w:tc>
        <w:tc>
          <w:tcPr>
            <w:tcW w:w="2725" w:type="dxa"/>
          </w:tcPr>
          <w:p w:rsidR="00E92A2C" w:rsidRPr="00F5241B" w:rsidRDefault="00E92A2C" w:rsidP="007048F3">
            <w:r w:rsidRPr="00F5241B">
              <w:t>Low TB burden</w:t>
            </w:r>
          </w:p>
        </w:tc>
        <w:tc>
          <w:tcPr>
            <w:tcW w:w="3797" w:type="dxa"/>
          </w:tcPr>
          <w:p w:rsidR="00E92A2C" w:rsidRPr="00F5241B" w:rsidRDefault="00E92A2C" w:rsidP="007048F3">
            <w:r w:rsidRPr="00F5241B">
              <w:t>0.03% (95% CI: 0.001% – 0.05%)</w:t>
            </w:r>
          </w:p>
        </w:tc>
        <w:tc>
          <w:tcPr>
            <w:tcW w:w="2155" w:type="dxa"/>
          </w:tcPr>
          <w:p w:rsidR="00E92A2C" w:rsidRPr="00F5241B" w:rsidRDefault="00E92A2C" w:rsidP="007048F3">
            <w:r w:rsidRPr="00F5241B">
              <w:t>30</w:t>
            </w:r>
          </w:p>
        </w:tc>
      </w:tr>
      <w:tr w:rsidR="00E92A2C" w:rsidRPr="00F5241B" w:rsidTr="00F5241B">
        <w:tc>
          <w:tcPr>
            <w:tcW w:w="673" w:type="dxa"/>
            <w:vMerge/>
          </w:tcPr>
          <w:p w:rsidR="00E92A2C" w:rsidRPr="00F5241B" w:rsidRDefault="00E92A2C" w:rsidP="007048F3"/>
        </w:tc>
        <w:tc>
          <w:tcPr>
            <w:tcW w:w="2725" w:type="dxa"/>
          </w:tcPr>
          <w:p w:rsidR="00E92A2C" w:rsidRPr="00F5241B" w:rsidRDefault="00E92A2C" w:rsidP="007048F3">
            <w:r w:rsidRPr="00F5241B">
              <w:t>Intermediate TB burden</w:t>
            </w:r>
          </w:p>
        </w:tc>
        <w:tc>
          <w:tcPr>
            <w:tcW w:w="3797" w:type="dxa"/>
          </w:tcPr>
          <w:p w:rsidR="00E92A2C" w:rsidRPr="00F5241B" w:rsidRDefault="00E92A2C" w:rsidP="007048F3">
            <w:r w:rsidRPr="00F5241B">
              <w:t>0.58% (95% CI: -0.51% – 1.67%)</w:t>
            </w:r>
          </w:p>
        </w:tc>
        <w:tc>
          <w:tcPr>
            <w:tcW w:w="2155" w:type="dxa"/>
          </w:tcPr>
          <w:p w:rsidR="00E92A2C" w:rsidRPr="00F5241B" w:rsidRDefault="00E92A2C" w:rsidP="007048F3">
            <w:r w:rsidRPr="00F5241B">
              <w:t>4</w:t>
            </w:r>
          </w:p>
        </w:tc>
      </w:tr>
      <w:tr w:rsidR="00E92A2C" w:rsidRPr="00F5241B" w:rsidTr="00F5241B">
        <w:tc>
          <w:tcPr>
            <w:tcW w:w="673" w:type="dxa"/>
            <w:vMerge/>
          </w:tcPr>
          <w:p w:rsidR="00E92A2C" w:rsidRPr="00F5241B" w:rsidRDefault="00E92A2C" w:rsidP="007048F3"/>
        </w:tc>
        <w:tc>
          <w:tcPr>
            <w:tcW w:w="2725" w:type="dxa"/>
          </w:tcPr>
          <w:p w:rsidR="00E92A2C" w:rsidRPr="00F5241B" w:rsidRDefault="00E92A2C" w:rsidP="007048F3">
            <w:r w:rsidRPr="00F5241B">
              <w:t>High TB burden</w:t>
            </w:r>
          </w:p>
        </w:tc>
        <w:tc>
          <w:tcPr>
            <w:tcW w:w="3797" w:type="dxa"/>
          </w:tcPr>
          <w:p w:rsidR="00E92A2C" w:rsidRPr="00F5241B" w:rsidRDefault="00E92A2C" w:rsidP="007048F3">
            <w:r w:rsidRPr="00F5241B">
              <w:t>0.88% (95% CI: 0.33% - 1.43%)</w:t>
            </w:r>
          </w:p>
        </w:tc>
        <w:tc>
          <w:tcPr>
            <w:tcW w:w="2155" w:type="dxa"/>
          </w:tcPr>
          <w:p w:rsidR="00E92A2C" w:rsidRPr="00F5241B" w:rsidRDefault="00E92A2C" w:rsidP="007048F3">
            <w:r w:rsidRPr="00F5241B">
              <w:t>18</w:t>
            </w:r>
          </w:p>
        </w:tc>
      </w:tr>
      <w:tr w:rsidR="00E92A2C" w:rsidRPr="00F5241B" w:rsidTr="00F5241B">
        <w:trPr>
          <w:trHeight w:val="233"/>
        </w:trPr>
        <w:tc>
          <w:tcPr>
            <w:tcW w:w="673" w:type="dxa"/>
            <w:vMerge w:val="restart"/>
          </w:tcPr>
          <w:p w:rsidR="00E92A2C" w:rsidRPr="00F5241B" w:rsidRDefault="00E92A2C" w:rsidP="007048F3">
            <w:r w:rsidRPr="00F5241B">
              <w:t>Patients who received IFX</w:t>
            </w:r>
          </w:p>
        </w:tc>
        <w:tc>
          <w:tcPr>
            <w:tcW w:w="2725" w:type="dxa"/>
          </w:tcPr>
          <w:p w:rsidR="00E92A2C" w:rsidRPr="00F5241B" w:rsidRDefault="00E92A2C" w:rsidP="007048F3">
            <w:r w:rsidRPr="00F5241B">
              <w:t>All IFX patients</w:t>
            </w:r>
          </w:p>
        </w:tc>
        <w:tc>
          <w:tcPr>
            <w:tcW w:w="3797" w:type="dxa"/>
          </w:tcPr>
          <w:p w:rsidR="00E92A2C" w:rsidRPr="00F5241B" w:rsidRDefault="00E92A2C" w:rsidP="007048F3">
            <w:r w:rsidRPr="00F5241B">
              <w:t>0.06% (95% CI: 0.03% – 0.09%)</w:t>
            </w:r>
          </w:p>
        </w:tc>
        <w:tc>
          <w:tcPr>
            <w:tcW w:w="2155" w:type="dxa"/>
          </w:tcPr>
          <w:p w:rsidR="00E92A2C" w:rsidRPr="00F5241B" w:rsidRDefault="00E92A2C" w:rsidP="007048F3">
            <w:r w:rsidRPr="00F5241B">
              <w:t>59</w:t>
            </w:r>
          </w:p>
        </w:tc>
      </w:tr>
      <w:tr w:rsidR="00E92A2C" w:rsidRPr="00F5241B" w:rsidTr="00F5241B">
        <w:trPr>
          <w:trHeight w:val="233"/>
        </w:trPr>
        <w:tc>
          <w:tcPr>
            <w:tcW w:w="673" w:type="dxa"/>
            <w:vMerge/>
          </w:tcPr>
          <w:p w:rsidR="00E92A2C" w:rsidRPr="00F5241B" w:rsidRDefault="00E92A2C" w:rsidP="007048F3"/>
        </w:tc>
        <w:tc>
          <w:tcPr>
            <w:tcW w:w="2725" w:type="dxa"/>
          </w:tcPr>
          <w:p w:rsidR="00E92A2C" w:rsidRPr="00F5241B" w:rsidRDefault="00E92A2C" w:rsidP="007048F3">
            <w:r w:rsidRPr="00F5241B">
              <w:t>Low TB burden</w:t>
            </w:r>
          </w:p>
        </w:tc>
        <w:tc>
          <w:tcPr>
            <w:tcW w:w="3797" w:type="dxa"/>
          </w:tcPr>
          <w:p w:rsidR="00E92A2C" w:rsidRPr="00F5241B" w:rsidRDefault="00E92A2C" w:rsidP="007048F3">
            <w:r w:rsidRPr="00F5241B">
              <w:t>0.02% (95% CI: 0.01% – 0.03%)</w:t>
            </w:r>
          </w:p>
        </w:tc>
        <w:tc>
          <w:tcPr>
            <w:tcW w:w="2155" w:type="dxa"/>
          </w:tcPr>
          <w:p w:rsidR="00E92A2C" w:rsidRPr="00F5241B" w:rsidRDefault="00E92A2C" w:rsidP="007048F3">
            <w:r w:rsidRPr="00F5241B">
              <w:t>40</w:t>
            </w:r>
          </w:p>
        </w:tc>
      </w:tr>
      <w:tr w:rsidR="00E92A2C" w:rsidRPr="00F5241B" w:rsidTr="00F5241B">
        <w:trPr>
          <w:trHeight w:val="233"/>
        </w:trPr>
        <w:tc>
          <w:tcPr>
            <w:tcW w:w="673" w:type="dxa"/>
            <w:vMerge/>
          </w:tcPr>
          <w:p w:rsidR="00E92A2C" w:rsidRPr="00F5241B" w:rsidRDefault="00E92A2C" w:rsidP="007048F3"/>
        </w:tc>
        <w:tc>
          <w:tcPr>
            <w:tcW w:w="2725" w:type="dxa"/>
          </w:tcPr>
          <w:p w:rsidR="00E92A2C" w:rsidRPr="00F5241B" w:rsidRDefault="00E92A2C" w:rsidP="007048F3">
            <w:r w:rsidRPr="00F5241B">
              <w:t>Intermediate TB burden</w:t>
            </w:r>
          </w:p>
        </w:tc>
        <w:tc>
          <w:tcPr>
            <w:tcW w:w="3797" w:type="dxa"/>
          </w:tcPr>
          <w:p w:rsidR="00E92A2C" w:rsidRPr="00F5241B" w:rsidRDefault="00E92A2C" w:rsidP="007048F3">
            <w:r w:rsidRPr="00F5241B">
              <w:t>0.13% (95% CI: -0.39% – 0.67%)</w:t>
            </w:r>
          </w:p>
        </w:tc>
        <w:tc>
          <w:tcPr>
            <w:tcW w:w="2155" w:type="dxa"/>
          </w:tcPr>
          <w:p w:rsidR="00E92A2C" w:rsidRPr="00F5241B" w:rsidRDefault="00E92A2C" w:rsidP="007048F3">
            <w:r w:rsidRPr="00F5241B">
              <w:t>4</w:t>
            </w:r>
          </w:p>
        </w:tc>
      </w:tr>
      <w:tr w:rsidR="00E92A2C" w:rsidRPr="00F5241B" w:rsidTr="00F5241B">
        <w:trPr>
          <w:trHeight w:val="233"/>
        </w:trPr>
        <w:tc>
          <w:tcPr>
            <w:tcW w:w="673" w:type="dxa"/>
            <w:vMerge/>
          </w:tcPr>
          <w:p w:rsidR="00E92A2C" w:rsidRPr="00F5241B" w:rsidRDefault="00E92A2C" w:rsidP="007048F3"/>
        </w:tc>
        <w:tc>
          <w:tcPr>
            <w:tcW w:w="2725" w:type="dxa"/>
          </w:tcPr>
          <w:p w:rsidR="00E92A2C" w:rsidRPr="00F5241B" w:rsidRDefault="00E92A2C" w:rsidP="007048F3">
            <w:r w:rsidRPr="00F5241B">
              <w:t>High TB burden</w:t>
            </w:r>
          </w:p>
        </w:tc>
        <w:tc>
          <w:tcPr>
            <w:tcW w:w="3797" w:type="dxa"/>
          </w:tcPr>
          <w:p w:rsidR="00E92A2C" w:rsidRPr="00F5241B" w:rsidRDefault="00E92A2C" w:rsidP="007048F3">
            <w:r w:rsidRPr="00F5241B">
              <w:t>1.96% (95% CI: 1.17% - 2.75%)</w:t>
            </w:r>
          </w:p>
        </w:tc>
        <w:tc>
          <w:tcPr>
            <w:tcW w:w="2155" w:type="dxa"/>
          </w:tcPr>
          <w:p w:rsidR="00E92A2C" w:rsidRPr="00F5241B" w:rsidRDefault="00E92A2C" w:rsidP="007048F3">
            <w:r w:rsidRPr="00F5241B">
              <w:t>15</w:t>
            </w:r>
          </w:p>
        </w:tc>
      </w:tr>
      <w:tr w:rsidR="00E92A2C" w:rsidRPr="00F5241B" w:rsidTr="00F5241B">
        <w:trPr>
          <w:trHeight w:val="233"/>
        </w:trPr>
        <w:tc>
          <w:tcPr>
            <w:tcW w:w="673" w:type="dxa"/>
            <w:vMerge w:val="restart"/>
          </w:tcPr>
          <w:p w:rsidR="00E92A2C" w:rsidRPr="00F5241B" w:rsidRDefault="00E92A2C" w:rsidP="007048F3">
            <w:r w:rsidRPr="00F5241B">
              <w:t>Patients who received ADA</w:t>
            </w:r>
          </w:p>
        </w:tc>
        <w:tc>
          <w:tcPr>
            <w:tcW w:w="2725" w:type="dxa"/>
          </w:tcPr>
          <w:p w:rsidR="00E92A2C" w:rsidRPr="00F5241B" w:rsidRDefault="00E92A2C" w:rsidP="007048F3">
            <w:r w:rsidRPr="00F5241B">
              <w:t>All ADA patients</w:t>
            </w:r>
          </w:p>
        </w:tc>
        <w:tc>
          <w:tcPr>
            <w:tcW w:w="3797" w:type="dxa"/>
          </w:tcPr>
          <w:p w:rsidR="00E92A2C" w:rsidRPr="00F5241B" w:rsidRDefault="00E92A2C" w:rsidP="007048F3">
            <w:r w:rsidRPr="00F5241B">
              <w:t>0.03% (95% CI: 0.01% – 0.05%)</w:t>
            </w:r>
          </w:p>
        </w:tc>
        <w:tc>
          <w:tcPr>
            <w:tcW w:w="2155" w:type="dxa"/>
          </w:tcPr>
          <w:p w:rsidR="00E92A2C" w:rsidRPr="00F5241B" w:rsidRDefault="00E92A2C" w:rsidP="007048F3">
            <w:r w:rsidRPr="00F5241B">
              <w:t>44</w:t>
            </w:r>
          </w:p>
        </w:tc>
      </w:tr>
      <w:tr w:rsidR="00E92A2C" w:rsidRPr="00F5241B" w:rsidTr="00F5241B">
        <w:trPr>
          <w:trHeight w:val="233"/>
        </w:trPr>
        <w:tc>
          <w:tcPr>
            <w:tcW w:w="673" w:type="dxa"/>
            <w:vMerge/>
          </w:tcPr>
          <w:p w:rsidR="00E92A2C" w:rsidRPr="00F5241B" w:rsidRDefault="00E92A2C" w:rsidP="007048F3"/>
        </w:tc>
        <w:tc>
          <w:tcPr>
            <w:tcW w:w="2725" w:type="dxa"/>
          </w:tcPr>
          <w:p w:rsidR="00E92A2C" w:rsidRPr="00F5241B" w:rsidRDefault="00E92A2C" w:rsidP="007048F3">
            <w:r w:rsidRPr="00F5241B">
              <w:t>Low TB burden</w:t>
            </w:r>
          </w:p>
        </w:tc>
        <w:tc>
          <w:tcPr>
            <w:tcW w:w="3797" w:type="dxa"/>
          </w:tcPr>
          <w:p w:rsidR="00E92A2C" w:rsidRPr="00F5241B" w:rsidRDefault="00E92A2C" w:rsidP="007048F3">
            <w:r w:rsidRPr="00F5241B">
              <w:t>0.03% (95% CI: 0.01% – 0.05%)</w:t>
            </w:r>
          </w:p>
        </w:tc>
        <w:tc>
          <w:tcPr>
            <w:tcW w:w="2155" w:type="dxa"/>
          </w:tcPr>
          <w:p w:rsidR="00E92A2C" w:rsidRPr="00F5241B" w:rsidRDefault="00E92A2C" w:rsidP="007048F3">
            <w:r w:rsidRPr="00F5241B">
              <w:t>29</w:t>
            </w:r>
          </w:p>
        </w:tc>
      </w:tr>
      <w:tr w:rsidR="00E92A2C" w:rsidRPr="00F5241B" w:rsidTr="00F5241B">
        <w:trPr>
          <w:trHeight w:val="233"/>
        </w:trPr>
        <w:tc>
          <w:tcPr>
            <w:tcW w:w="673" w:type="dxa"/>
            <w:vMerge/>
          </w:tcPr>
          <w:p w:rsidR="00E92A2C" w:rsidRPr="00F5241B" w:rsidRDefault="00E92A2C" w:rsidP="007048F3"/>
        </w:tc>
        <w:tc>
          <w:tcPr>
            <w:tcW w:w="2725" w:type="dxa"/>
          </w:tcPr>
          <w:p w:rsidR="00E92A2C" w:rsidRPr="00F5241B" w:rsidRDefault="00E92A2C" w:rsidP="007048F3">
            <w:r w:rsidRPr="00F5241B">
              <w:t>Intermediate TB burden</w:t>
            </w:r>
          </w:p>
        </w:tc>
        <w:tc>
          <w:tcPr>
            <w:tcW w:w="3797" w:type="dxa"/>
          </w:tcPr>
          <w:p w:rsidR="00E92A2C" w:rsidRPr="00F5241B" w:rsidRDefault="00E92A2C" w:rsidP="007048F3">
            <w:r w:rsidRPr="00F5241B">
              <w:t>0.09% (95% CI: -0.05% – 0.23%)</w:t>
            </w:r>
          </w:p>
        </w:tc>
        <w:tc>
          <w:tcPr>
            <w:tcW w:w="2155" w:type="dxa"/>
          </w:tcPr>
          <w:p w:rsidR="00E92A2C" w:rsidRPr="00F5241B" w:rsidRDefault="00E92A2C" w:rsidP="007048F3">
            <w:r w:rsidRPr="00F5241B">
              <w:t>6</w:t>
            </w:r>
          </w:p>
        </w:tc>
      </w:tr>
      <w:tr w:rsidR="00E92A2C" w:rsidRPr="00F5241B" w:rsidTr="00F5241B">
        <w:trPr>
          <w:trHeight w:val="251"/>
        </w:trPr>
        <w:tc>
          <w:tcPr>
            <w:tcW w:w="673" w:type="dxa"/>
            <w:vMerge/>
          </w:tcPr>
          <w:p w:rsidR="00E92A2C" w:rsidRPr="00F5241B" w:rsidRDefault="00E92A2C" w:rsidP="007048F3"/>
        </w:tc>
        <w:tc>
          <w:tcPr>
            <w:tcW w:w="2725" w:type="dxa"/>
          </w:tcPr>
          <w:p w:rsidR="00E92A2C" w:rsidRPr="00F5241B" w:rsidRDefault="00E92A2C" w:rsidP="007048F3">
            <w:r w:rsidRPr="00F5241B">
              <w:t>High TB burden</w:t>
            </w:r>
          </w:p>
        </w:tc>
        <w:tc>
          <w:tcPr>
            <w:tcW w:w="3797" w:type="dxa"/>
          </w:tcPr>
          <w:p w:rsidR="00E92A2C" w:rsidRPr="00F5241B" w:rsidRDefault="00E92A2C" w:rsidP="007048F3">
            <w:r w:rsidRPr="00F5241B">
              <w:t>0.43% (95% CI: -0.14% - 1.01%)</w:t>
            </w:r>
          </w:p>
        </w:tc>
        <w:tc>
          <w:tcPr>
            <w:tcW w:w="2155" w:type="dxa"/>
          </w:tcPr>
          <w:p w:rsidR="00E92A2C" w:rsidRPr="00F5241B" w:rsidRDefault="00E92A2C" w:rsidP="007048F3">
            <w:r w:rsidRPr="00F5241B">
              <w:t>9</w:t>
            </w:r>
          </w:p>
        </w:tc>
      </w:tr>
    </w:tbl>
    <w:p w:rsidR="00E92A2C" w:rsidRDefault="00E92A2C">
      <w:r>
        <w:t>CD-Crohn’s disease; UC-ulcerative colitis; IFX-infliximab; ADA-adalimumab</w:t>
      </w:r>
      <w:r>
        <w:br w:type="page"/>
      </w:r>
    </w:p>
    <w:p w:rsidR="00E92A2C" w:rsidRPr="001B3EE7" w:rsidRDefault="00E92A2C" w:rsidP="00B474ED">
      <w:pPr>
        <w:rPr>
          <w:b/>
          <w:sz w:val="22"/>
          <w:szCs w:val="22"/>
        </w:rPr>
      </w:pPr>
      <w:r w:rsidRPr="001B3EE7">
        <w:rPr>
          <w:b/>
          <w:sz w:val="22"/>
          <w:szCs w:val="22"/>
        </w:rPr>
        <w:t>Supplementary references (for all studies included in the meta-analysis)</w:t>
      </w:r>
    </w:p>
    <w:p w:rsidR="00E92A2C" w:rsidRDefault="00E92A2C" w:rsidP="00B474ED">
      <w:pPr>
        <w:rPr>
          <w:sz w:val="22"/>
          <w:szCs w:val="22"/>
        </w:rPr>
      </w:pPr>
    </w:p>
    <w:p w:rsidR="00E92A2C" w:rsidRPr="004C398C" w:rsidRDefault="00E92A2C" w:rsidP="00B474ED">
      <w:pPr>
        <w:pStyle w:val="Bibliography"/>
        <w:rPr>
          <w:sz w:val="22"/>
        </w:rPr>
      </w:pPr>
      <w:r>
        <w:rPr>
          <w:sz w:val="22"/>
          <w:szCs w:val="22"/>
        </w:rPr>
        <w:fldChar w:fldCharType="begin"/>
      </w:r>
      <w:r>
        <w:rPr>
          <w:sz w:val="22"/>
          <w:szCs w:val="22"/>
        </w:rPr>
        <w:instrText xml:space="preserve"> ADDIN ZOTERO_BIBL {"custom":[]} CSL_BIBLIOGRAPHY </w:instrText>
      </w:r>
      <w:r>
        <w:rPr>
          <w:sz w:val="22"/>
          <w:szCs w:val="22"/>
        </w:rPr>
        <w:fldChar w:fldCharType="separate"/>
      </w:r>
      <w:r w:rsidRPr="004C398C">
        <w:rPr>
          <w:sz w:val="22"/>
        </w:rPr>
        <w:t xml:space="preserve">1. </w:t>
      </w:r>
      <w:r w:rsidRPr="004C398C">
        <w:rPr>
          <w:sz w:val="22"/>
        </w:rPr>
        <w:tab/>
        <w:t xml:space="preserve">Abreu C, Afonso J, Camila Dias C, </w:t>
      </w:r>
      <w:r w:rsidRPr="004C398C">
        <w:rPr>
          <w:i/>
          <w:iCs/>
          <w:sz w:val="22"/>
        </w:rPr>
        <w:t>et al.</w:t>
      </w:r>
      <w:r w:rsidRPr="004C398C">
        <w:rPr>
          <w:sz w:val="22"/>
        </w:rPr>
        <w:t xml:space="preserve"> Serial Tuberculosis Screening in Inflammatory Bowel Disease Patients Receiving Anti-TNFα Therapy. J. Crohns Colitis 2017;11:1223–1229.</w:t>
      </w:r>
    </w:p>
    <w:p w:rsidR="00E92A2C" w:rsidRPr="004C398C" w:rsidRDefault="00E92A2C" w:rsidP="00B474ED">
      <w:pPr>
        <w:pStyle w:val="Bibliography"/>
        <w:rPr>
          <w:sz w:val="22"/>
        </w:rPr>
      </w:pPr>
      <w:r w:rsidRPr="004C398C">
        <w:rPr>
          <w:sz w:val="22"/>
        </w:rPr>
        <w:t xml:space="preserve">2. </w:t>
      </w:r>
      <w:r w:rsidRPr="004C398C">
        <w:rPr>
          <w:sz w:val="22"/>
        </w:rPr>
        <w:tab/>
        <w:t xml:space="preserve">Agarwal A., Kedia S., Jain S., </w:t>
      </w:r>
      <w:r w:rsidRPr="004C398C">
        <w:rPr>
          <w:i/>
          <w:iCs/>
          <w:sz w:val="22"/>
        </w:rPr>
        <w:t>et al.</w:t>
      </w:r>
      <w:r w:rsidRPr="004C398C">
        <w:rPr>
          <w:sz w:val="22"/>
        </w:rPr>
        <w:t xml:space="preserve"> Very high rate of tuberculosis complicating infliximab therapy for inflammatory bowel disease despite tuberculosis screening in India. J. Crohns Colitis 2018;12:S486.</w:t>
      </w:r>
    </w:p>
    <w:p w:rsidR="00E92A2C" w:rsidRPr="004C398C" w:rsidRDefault="00E92A2C" w:rsidP="00B474ED">
      <w:pPr>
        <w:pStyle w:val="Bibliography"/>
        <w:rPr>
          <w:sz w:val="22"/>
        </w:rPr>
      </w:pPr>
      <w:r w:rsidRPr="004C398C">
        <w:rPr>
          <w:sz w:val="22"/>
        </w:rPr>
        <w:t xml:space="preserve">3. </w:t>
      </w:r>
      <w:r w:rsidRPr="004C398C">
        <w:rPr>
          <w:sz w:val="22"/>
        </w:rPr>
        <w:tab/>
        <w:t xml:space="preserve">Popalis C, Church PC, Frost K, </w:t>
      </w:r>
      <w:r w:rsidRPr="004C398C">
        <w:rPr>
          <w:i/>
          <w:iCs/>
          <w:sz w:val="22"/>
        </w:rPr>
        <w:t>et al.</w:t>
      </w:r>
      <w:r w:rsidRPr="004C398C">
        <w:rPr>
          <w:sz w:val="22"/>
        </w:rPr>
        <w:t xml:space="preserve"> F. Akyuz1, R. Iliaz1, S. Evirgen1, SY Onder2, K. Koksalan3, C. Karaca1, K. Demir1, F. Besisik1, S. Kaymakoglu* 1Istanbul University, Department of Gastroenterology, Istanbul, Turkey, 2Istanbul University, Department of Pathology, Istanbul, Turkey, 3Istanbul University, Institute for Medical Experimental. </w:t>
      </w:r>
    </w:p>
    <w:p w:rsidR="00E92A2C" w:rsidRPr="004C398C" w:rsidRDefault="00E92A2C" w:rsidP="00B474ED">
      <w:pPr>
        <w:pStyle w:val="Bibliography"/>
        <w:rPr>
          <w:sz w:val="22"/>
        </w:rPr>
      </w:pPr>
      <w:r w:rsidRPr="004C398C">
        <w:rPr>
          <w:sz w:val="22"/>
        </w:rPr>
        <w:t xml:space="preserve">4. </w:t>
      </w:r>
      <w:r w:rsidRPr="004C398C">
        <w:rPr>
          <w:sz w:val="22"/>
        </w:rPr>
        <w:tab/>
        <w:t xml:space="preserve">Alawneh KM, Ayesh MH, Khassawneh BY, </w:t>
      </w:r>
      <w:r w:rsidRPr="004C398C">
        <w:rPr>
          <w:i/>
          <w:iCs/>
          <w:sz w:val="22"/>
        </w:rPr>
        <w:t>et al.</w:t>
      </w:r>
      <w:r w:rsidRPr="004C398C">
        <w:rPr>
          <w:sz w:val="22"/>
        </w:rPr>
        <w:t xml:space="preserve"> Anti-TNF therapy in Jordan: a focus on severe infections and tuberculosis. Biol. Targets Ther. 2014;193.</w:t>
      </w:r>
    </w:p>
    <w:p w:rsidR="00E92A2C" w:rsidRPr="004C398C" w:rsidRDefault="00E92A2C" w:rsidP="00B474ED">
      <w:pPr>
        <w:pStyle w:val="Bibliography"/>
        <w:rPr>
          <w:sz w:val="22"/>
        </w:rPr>
      </w:pPr>
      <w:r w:rsidRPr="004C398C">
        <w:rPr>
          <w:sz w:val="22"/>
        </w:rPr>
        <w:t xml:space="preserve">5. </w:t>
      </w:r>
      <w:r w:rsidRPr="004C398C">
        <w:rPr>
          <w:sz w:val="22"/>
        </w:rPr>
        <w:tab/>
        <w:t xml:space="preserve">Algaba A., Guerra I., Guardiola A., </w:t>
      </w:r>
      <w:r w:rsidRPr="004C398C">
        <w:rPr>
          <w:i/>
          <w:iCs/>
          <w:sz w:val="22"/>
        </w:rPr>
        <w:t>et al.</w:t>
      </w:r>
      <w:r w:rsidRPr="004C398C">
        <w:rPr>
          <w:sz w:val="22"/>
        </w:rPr>
        <w:t xml:space="preserve"> Serious pulmonary infections in patients with inflammatory bowel disease on treatment with anti-TNF. J. Crohns Colitis 2018;12:S521–S522.</w:t>
      </w:r>
    </w:p>
    <w:p w:rsidR="00E92A2C" w:rsidRPr="004C398C" w:rsidRDefault="00E92A2C" w:rsidP="00B474ED">
      <w:pPr>
        <w:pStyle w:val="Bibliography"/>
        <w:rPr>
          <w:sz w:val="22"/>
        </w:rPr>
      </w:pPr>
      <w:r w:rsidRPr="004C398C">
        <w:rPr>
          <w:sz w:val="22"/>
        </w:rPr>
        <w:t xml:space="preserve">6. </w:t>
      </w:r>
      <w:r w:rsidRPr="004C398C">
        <w:rPr>
          <w:sz w:val="22"/>
        </w:rPr>
        <w:tab/>
        <w:t xml:space="preserve">Nyboe Andersen N, Pasternak B, Friis-Møller N, </w:t>
      </w:r>
      <w:r w:rsidRPr="004C398C">
        <w:rPr>
          <w:i/>
          <w:iCs/>
          <w:sz w:val="22"/>
        </w:rPr>
        <w:t>et al.</w:t>
      </w:r>
      <w:r w:rsidRPr="004C398C">
        <w:rPr>
          <w:sz w:val="22"/>
        </w:rPr>
        <w:t xml:space="preserve"> Association between tumour necrosis factor-α inhibitors and risk of serious infections in people with inflammatory bowel disease: nationwide Danish cohort study. BMJ 2015;350:h2809.</w:t>
      </w:r>
    </w:p>
    <w:p w:rsidR="00E92A2C" w:rsidRPr="004C398C" w:rsidRDefault="00E92A2C" w:rsidP="00B474ED">
      <w:pPr>
        <w:pStyle w:val="Bibliography"/>
        <w:rPr>
          <w:sz w:val="22"/>
        </w:rPr>
      </w:pPr>
      <w:r w:rsidRPr="004C398C">
        <w:rPr>
          <w:sz w:val="22"/>
        </w:rPr>
        <w:t xml:space="preserve">7. </w:t>
      </w:r>
      <w:r w:rsidRPr="004C398C">
        <w:rPr>
          <w:sz w:val="22"/>
        </w:rPr>
        <w:tab/>
        <w:t xml:space="preserve">Angelison L, Almer S, Eriksson A, </w:t>
      </w:r>
      <w:r w:rsidRPr="004C398C">
        <w:rPr>
          <w:i/>
          <w:iCs/>
          <w:sz w:val="22"/>
        </w:rPr>
        <w:t>et al.</w:t>
      </w:r>
      <w:r w:rsidRPr="004C398C">
        <w:rPr>
          <w:sz w:val="22"/>
        </w:rPr>
        <w:t xml:space="preserve"> Long-term outcome of infliximab treatment in chronic active ulcerative colitis: a Swedish multicentre study of 250 patients. Aliment. Pharmacol. Ther. 2017;45:519–532.</w:t>
      </w:r>
    </w:p>
    <w:p w:rsidR="00E92A2C" w:rsidRPr="004C398C" w:rsidRDefault="00E92A2C" w:rsidP="00B474ED">
      <w:pPr>
        <w:pStyle w:val="Bibliography"/>
        <w:rPr>
          <w:sz w:val="22"/>
        </w:rPr>
      </w:pPr>
      <w:r w:rsidRPr="004C398C">
        <w:rPr>
          <w:sz w:val="22"/>
        </w:rPr>
        <w:t xml:space="preserve">8. </w:t>
      </w:r>
      <w:r w:rsidRPr="004C398C">
        <w:rPr>
          <w:sz w:val="22"/>
        </w:rPr>
        <w:tab/>
        <w:t xml:space="preserve">Bálint A, Farkas K, Palatka K, </w:t>
      </w:r>
      <w:r w:rsidRPr="004C398C">
        <w:rPr>
          <w:i/>
          <w:iCs/>
          <w:sz w:val="22"/>
        </w:rPr>
        <w:t>et al.</w:t>
      </w:r>
      <w:r w:rsidRPr="004C398C">
        <w:rPr>
          <w:sz w:val="22"/>
        </w:rPr>
        <w:t xml:space="preserve"> Efficacy and Safety of Adalimumab in Ulcerative Colitis Refractory to Conventional Therapy in Routine Clinical Practice. J. Crohns Colitis 2016;10:26–30.</w:t>
      </w:r>
    </w:p>
    <w:p w:rsidR="00E92A2C" w:rsidRPr="004C398C" w:rsidRDefault="00E92A2C" w:rsidP="00B474ED">
      <w:pPr>
        <w:pStyle w:val="Bibliography"/>
        <w:rPr>
          <w:sz w:val="22"/>
        </w:rPr>
      </w:pPr>
      <w:r w:rsidRPr="004C398C">
        <w:rPr>
          <w:sz w:val="22"/>
        </w:rPr>
        <w:t xml:space="preserve">9. </w:t>
      </w:r>
      <w:r w:rsidRPr="004C398C">
        <w:rPr>
          <w:sz w:val="22"/>
        </w:rPr>
        <w:tab/>
        <w:t xml:space="preserve">Bau M, Zacharias P, Ribeiro DA, </w:t>
      </w:r>
      <w:r w:rsidRPr="004C398C">
        <w:rPr>
          <w:i/>
          <w:iCs/>
          <w:sz w:val="22"/>
        </w:rPr>
        <w:t>et al.</w:t>
      </w:r>
      <w:r w:rsidRPr="004C398C">
        <w:rPr>
          <w:sz w:val="22"/>
        </w:rPr>
        <w:t xml:space="preserve"> SAFETY PROFILE OF ANTI-TNF THERAPY IN CROHN’S DISEASE MANAGEMENT: A BRAZILIAN SINGLE-CENTER DIRECT RETROSPECTIVE COMPARISON BETWEEN INFLIXIMAB AND ADALIMUMAB. Arq. Gastroenterol. 2017;54:328–332.</w:t>
      </w:r>
    </w:p>
    <w:p w:rsidR="00E92A2C" w:rsidRPr="004C398C" w:rsidRDefault="00E92A2C" w:rsidP="00B474ED">
      <w:pPr>
        <w:pStyle w:val="Bibliography"/>
        <w:rPr>
          <w:sz w:val="22"/>
        </w:rPr>
      </w:pPr>
      <w:r w:rsidRPr="004C398C">
        <w:rPr>
          <w:sz w:val="22"/>
        </w:rPr>
        <w:t xml:space="preserve">10. </w:t>
      </w:r>
      <w:r w:rsidRPr="004C398C">
        <w:rPr>
          <w:sz w:val="22"/>
        </w:rPr>
        <w:tab/>
        <w:t xml:space="preserve">Belderbos TD, Have MV, Fidder H, </w:t>
      </w:r>
      <w:r w:rsidRPr="004C398C">
        <w:rPr>
          <w:i/>
          <w:iCs/>
          <w:sz w:val="22"/>
        </w:rPr>
        <w:t>et al.</w:t>
      </w:r>
      <w:r w:rsidRPr="004C398C">
        <w:rPr>
          <w:sz w:val="22"/>
        </w:rPr>
        <w:t xml:space="preserve"> Su1140 Screening for Opportunistic Infections Prior to Anti-TNF Therapy in Crohn’s Disease Does Not Preclude the Occurrence of Serious Infections. Gastroenterology 2013;144:S–409.</w:t>
      </w:r>
    </w:p>
    <w:p w:rsidR="00E92A2C" w:rsidRPr="004C398C" w:rsidRDefault="00E92A2C" w:rsidP="00B474ED">
      <w:pPr>
        <w:pStyle w:val="Bibliography"/>
        <w:rPr>
          <w:sz w:val="22"/>
        </w:rPr>
      </w:pPr>
      <w:r w:rsidRPr="004C398C">
        <w:rPr>
          <w:sz w:val="22"/>
        </w:rPr>
        <w:t xml:space="preserve">11. </w:t>
      </w:r>
      <w:r w:rsidRPr="004C398C">
        <w:rPr>
          <w:sz w:val="22"/>
        </w:rPr>
        <w:tab/>
        <w:t xml:space="preserve">Belousova E, Morozova N, Tsodikova O, </w:t>
      </w:r>
      <w:r w:rsidRPr="004C398C">
        <w:rPr>
          <w:i/>
          <w:iCs/>
          <w:sz w:val="22"/>
        </w:rPr>
        <w:t>et al.</w:t>
      </w:r>
      <w:r w:rsidRPr="004C398C">
        <w:rPr>
          <w:sz w:val="22"/>
        </w:rPr>
        <w:t xml:space="preserve"> Su1151 Incidence of Tbc Infection in Patients With Inflammatory Bowels Disease (IBD) Treated With Infliximab in Russia. Gastroenterology 2013;144:S-412.</w:t>
      </w:r>
    </w:p>
    <w:p w:rsidR="00E92A2C" w:rsidRPr="004C398C" w:rsidRDefault="00E92A2C" w:rsidP="00B474ED">
      <w:pPr>
        <w:pStyle w:val="Bibliography"/>
        <w:rPr>
          <w:sz w:val="22"/>
        </w:rPr>
      </w:pPr>
      <w:r w:rsidRPr="004C398C">
        <w:rPr>
          <w:sz w:val="22"/>
        </w:rPr>
        <w:t xml:space="preserve">12. </w:t>
      </w:r>
      <w:r w:rsidRPr="004C398C">
        <w:rPr>
          <w:sz w:val="22"/>
        </w:rPr>
        <w:tab/>
        <w:t xml:space="preserve">Bermejo F, Algaba A, Chaparro M, </w:t>
      </w:r>
      <w:r w:rsidRPr="004C398C">
        <w:rPr>
          <w:i/>
          <w:iCs/>
          <w:sz w:val="22"/>
        </w:rPr>
        <w:t>et al.</w:t>
      </w:r>
      <w:r w:rsidRPr="004C398C">
        <w:rPr>
          <w:sz w:val="22"/>
        </w:rPr>
        <w:t xml:space="preserve"> How frequently do tuberculosis screening tests convert in inflammatory bowel disease patients on anti-tumour necrosis factor-alpha? A pilot study. Dig. Liver Dis. 2013;45:733–737.</w:t>
      </w:r>
    </w:p>
    <w:p w:rsidR="00E92A2C" w:rsidRPr="004C398C" w:rsidRDefault="00E92A2C" w:rsidP="00B474ED">
      <w:pPr>
        <w:pStyle w:val="Bibliography"/>
        <w:rPr>
          <w:sz w:val="22"/>
        </w:rPr>
      </w:pPr>
      <w:r w:rsidRPr="004C398C">
        <w:rPr>
          <w:sz w:val="22"/>
        </w:rPr>
        <w:t xml:space="preserve">13. </w:t>
      </w:r>
      <w:r w:rsidRPr="004C398C">
        <w:rPr>
          <w:sz w:val="22"/>
        </w:rPr>
        <w:tab/>
        <w:t xml:space="preserve">Byun JM, Lee CK, Rhee SY, </w:t>
      </w:r>
      <w:r w:rsidRPr="004C398C">
        <w:rPr>
          <w:i/>
          <w:iCs/>
          <w:sz w:val="22"/>
        </w:rPr>
        <w:t>et al.</w:t>
      </w:r>
      <w:r w:rsidRPr="004C398C">
        <w:rPr>
          <w:sz w:val="22"/>
        </w:rPr>
        <w:t xml:space="preserve"> Risks for opportunistic tuberculosis infection in a cohort of 873 patients with inflammatory bowel disease receiving a tumor necrosis factor-α inhibitor. Scand. J. Gastroenterol. 2015;50:312–320.</w:t>
      </w:r>
    </w:p>
    <w:p w:rsidR="00E92A2C" w:rsidRPr="004C398C" w:rsidRDefault="00E92A2C" w:rsidP="00B474ED">
      <w:pPr>
        <w:pStyle w:val="Bibliography"/>
        <w:rPr>
          <w:sz w:val="22"/>
        </w:rPr>
      </w:pPr>
      <w:r w:rsidRPr="004C398C">
        <w:rPr>
          <w:sz w:val="22"/>
        </w:rPr>
        <w:t xml:space="preserve">14. </w:t>
      </w:r>
      <w:r w:rsidRPr="004C398C">
        <w:rPr>
          <w:sz w:val="22"/>
        </w:rPr>
        <w:tab/>
        <w:t xml:space="preserve">Byun JM, Lee CK, Rhee SY, </w:t>
      </w:r>
      <w:r w:rsidRPr="004C398C">
        <w:rPr>
          <w:i/>
          <w:iCs/>
          <w:sz w:val="22"/>
        </w:rPr>
        <w:t>et al.</w:t>
      </w:r>
      <w:r w:rsidRPr="004C398C">
        <w:rPr>
          <w:sz w:val="22"/>
        </w:rPr>
        <w:t xml:space="preserve"> The Risk of Tuberculosis in Korean Patients with Inflammatory Bowel Disease Receiving Tumor Necrosis Factor-α Blockers. J. Korean Med. Sci. 2015;30:173.</w:t>
      </w:r>
    </w:p>
    <w:p w:rsidR="00E92A2C" w:rsidRPr="004C398C" w:rsidRDefault="00E92A2C" w:rsidP="00B474ED">
      <w:pPr>
        <w:pStyle w:val="Bibliography"/>
        <w:rPr>
          <w:sz w:val="22"/>
        </w:rPr>
      </w:pPr>
      <w:r w:rsidRPr="004C398C">
        <w:rPr>
          <w:sz w:val="22"/>
        </w:rPr>
        <w:t xml:space="preserve">15. </w:t>
      </w:r>
      <w:r w:rsidRPr="004C398C">
        <w:rPr>
          <w:sz w:val="22"/>
        </w:rPr>
        <w:tab/>
        <w:t xml:space="preserve">Cagatay T, Bingol Z, Kıyan E, </w:t>
      </w:r>
      <w:r w:rsidRPr="004C398C">
        <w:rPr>
          <w:i/>
          <w:iCs/>
          <w:sz w:val="22"/>
        </w:rPr>
        <w:t>et al.</w:t>
      </w:r>
      <w:r w:rsidRPr="004C398C">
        <w:rPr>
          <w:sz w:val="22"/>
        </w:rPr>
        <w:t xml:space="preserve"> Follow-up of 1887 patients receiving tumor necrosis-alpha antagonists: Tuberculin skin test conversion and tuberculosis risk. Clin. Respir. J. 2018;12:1668–1675.</w:t>
      </w:r>
    </w:p>
    <w:p w:rsidR="00E92A2C" w:rsidRPr="004C398C" w:rsidRDefault="00E92A2C" w:rsidP="00B474ED">
      <w:pPr>
        <w:pStyle w:val="Bibliography"/>
        <w:rPr>
          <w:sz w:val="22"/>
        </w:rPr>
      </w:pPr>
      <w:r w:rsidRPr="004C398C">
        <w:rPr>
          <w:sz w:val="22"/>
        </w:rPr>
        <w:t xml:space="preserve">16. </w:t>
      </w:r>
      <w:r w:rsidRPr="004C398C">
        <w:rPr>
          <w:sz w:val="22"/>
        </w:rPr>
        <w:tab/>
        <w:t xml:space="preserve">Carbone J, Gonzalez-Lara V, Sarmiento E, </w:t>
      </w:r>
      <w:r w:rsidRPr="004C398C">
        <w:rPr>
          <w:i/>
          <w:iCs/>
          <w:sz w:val="22"/>
        </w:rPr>
        <w:t>et al.</w:t>
      </w:r>
      <w:r w:rsidRPr="004C398C">
        <w:rPr>
          <w:sz w:val="22"/>
        </w:rPr>
        <w:t xml:space="preserve"> Humoral and Cellular Monitoring to Predict the Development of Infection in Crohn’s Disease Patients Beginning Treatment with Infliximab. Ann. N. Y. Acad. Sci. 2007;1107:346–355.</w:t>
      </w:r>
    </w:p>
    <w:p w:rsidR="00E92A2C" w:rsidRPr="004C398C" w:rsidRDefault="00E92A2C" w:rsidP="00B474ED">
      <w:pPr>
        <w:pStyle w:val="Bibliography"/>
        <w:rPr>
          <w:sz w:val="22"/>
        </w:rPr>
      </w:pPr>
      <w:r w:rsidRPr="004C398C">
        <w:rPr>
          <w:sz w:val="22"/>
        </w:rPr>
        <w:t xml:space="preserve">17. </w:t>
      </w:r>
      <w:r w:rsidRPr="004C398C">
        <w:rPr>
          <w:sz w:val="22"/>
        </w:rPr>
        <w:tab/>
        <w:t>P369. Side effects in inflammatory bowel disease patients treated with biological therapy: our experience [Internet]. [cited 2019 Mar 8] Available from: https://www.ecco-ibd.eu/publications/congress-abstract-s/abstracts-2013/item/p369-side-effects-in-inflammatory-bowel-disease-patients-treated-with-biological-therapy-our-experience.html</w:t>
      </w:r>
    </w:p>
    <w:p w:rsidR="00E92A2C" w:rsidRPr="004C398C" w:rsidRDefault="00E92A2C" w:rsidP="00B474ED">
      <w:pPr>
        <w:pStyle w:val="Bibliography"/>
        <w:rPr>
          <w:sz w:val="22"/>
        </w:rPr>
      </w:pPr>
      <w:r w:rsidRPr="004C398C">
        <w:rPr>
          <w:sz w:val="22"/>
        </w:rPr>
        <w:t xml:space="preserve">18. </w:t>
      </w:r>
      <w:r w:rsidRPr="004C398C">
        <w:rPr>
          <w:sz w:val="22"/>
        </w:rPr>
        <w:tab/>
        <w:t xml:space="preserve">Caspersen S, Elkjaer M, Riis L, </w:t>
      </w:r>
      <w:r w:rsidRPr="004C398C">
        <w:rPr>
          <w:i/>
          <w:iCs/>
          <w:sz w:val="22"/>
        </w:rPr>
        <w:t>et al.</w:t>
      </w:r>
      <w:r w:rsidRPr="004C398C">
        <w:rPr>
          <w:sz w:val="22"/>
        </w:rPr>
        <w:t xml:space="preserve"> Infliximab for Inflammatory Bowel Disease in Denmark 1999–2005: Clinical Outcome and Follow-Up Evaluation of Malignancy and Mortality. Clin. Gastroenterol. Hepatol. 2008;6:1212–1217.</w:t>
      </w:r>
    </w:p>
    <w:p w:rsidR="00E92A2C" w:rsidRPr="004C398C" w:rsidRDefault="00E92A2C" w:rsidP="00B474ED">
      <w:pPr>
        <w:pStyle w:val="Bibliography"/>
        <w:rPr>
          <w:sz w:val="22"/>
        </w:rPr>
      </w:pPr>
      <w:r w:rsidRPr="004C398C">
        <w:rPr>
          <w:sz w:val="22"/>
        </w:rPr>
        <w:t xml:space="preserve">19. </w:t>
      </w:r>
      <w:r w:rsidRPr="004C398C">
        <w:rPr>
          <w:sz w:val="22"/>
        </w:rPr>
        <w:tab/>
        <w:t xml:space="preserve">Çekiç C, Aslan F, Vatansever S, </w:t>
      </w:r>
      <w:r w:rsidRPr="004C398C">
        <w:rPr>
          <w:i/>
          <w:iCs/>
          <w:sz w:val="22"/>
        </w:rPr>
        <w:t>et al.</w:t>
      </w:r>
      <w:r w:rsidRPr="004C398C">
        <w:rPr>
          <w:sz w:val="22"/>
        </w:rPr>
        <w:t xml:space="preserve"> Latent tuberculosis screening tests and active tuberculosis infection rates in Turkish inflammatory bowel disease patients under anti-tumor necrosis factor therapy. Ann. Gastroenterol. Q. Publ. Hell. Soc. Gastroenterol. 2015;28:241.</w:t>
      </w:r>
    </w:p>
    <w:p w:rsidR="00E92A2C" w:rsidRPr="004C398C" w:rsidRDefault="00E92A2C" w:rsidP="00B474ED">
      <w:pPr>
        <w:pStyle w:val="Bibliography"/>
        <w:rPr>
          <w:sz w:val="22"/>
        </w:rPr>
      </w:pPr>
      <w:r w:rsidRPr="004C398C">
        <w:rPr>
          <w:sz w:val="22"/>
        </w:rPr>
        <w:t xml:space="preserve">20. </w:t>
      </w:r>
      <w:r w:rsidRPr="004C398C">
        <w:rPr>
          <w:sz w:val="22"/>
        </w:rPr>
        <w:tab/>
        <w:t xml:space="preserve">Choi KD, Song HJ, Kim JS, </w:t>
      </w:r>
      <w:r w:rsidRPr="004C398C">
        <w:rPr>
          <w:i/>
          <w:iCs/>
          <w:sz w:val="22"/>
        </w:rPr>
        <w:t>et al.</w:t>
      </w:r>
      <w:r w:rsidRPr="004C398C">
        <w:rPr>
          <w:sz w:val="22"/>
        </w:rPr>
        <w:t xml:space="preserve"> [Efficacy and safety of treatment with infliximab in Crohn’s disease-the experience of single center in Korea]. Korean J. Gastroenterol. Taehan Sohwagi Hakhoe Chi 2005;46:48–55.</w:t>
      </w:r>
    </w:p>
    <w:p w:rsidR="00E92A2C" w:rsidRPr="004C398C" w:rsidRDefault="00E92A2C" w:rsidP="00B474ED">
      <w:pPr>
        <w:pStyle w:val="Bibliography"/>
        <w:rPr>
          <w:sz w:val="22"/>
        </w:rPr>
      </w:pPr>
      <w:r w:rsidRPr="004C398C">
        <w:rPr>
          <w:sz w:val="22"/>
        </w:rPr>
        <w:t xml:space="preserve">21. </w:t>
      </w:r>
      <w:r w:rsidRPr="004C398C">
        <w:rPr>
          <w:sz w:val="22"/>
        </w:rPr>
        <w:tab/>
        <w:t xml:space="preserve">Choi CH, Song ID, Kim Y-H, </w:t>
      </w:r>
      <w:r w:rsidRPr="004C398C">
        <w:rPr>
          <w:i/>
          <w:iCs/>
          <w:sz w:val="22"/>
        </w:rPr>
        <w:t>et al.</w:t>
      </w:r>
      <w:r w:rsidRPr="004C398C">
        <w:rPr>
          <w:sz w:val="22"/>
        </w:rPr>
        <w:t xml:space="preserve"> Efficacy and Safety of Infliximab Therapy and Predictors of Response in Korean Patients with Crohn’s Disease: A Nationwide, Multicenter Study. Yonsei Med. J. 2016;57:1376.</w:t>
      </w:r>
    </w:p>
    <w:p w:rsidR="00E92A2C" w:rsidRPr="004C398C" w:rsidRDefault="00E92A2C" w:rsidP="00B474ED">
      <w:pPr>
        <w:pStyle w:val="Bibliography"/>
        <w:rPr>
          <w:sz w:val="22"/>
        </w:rPr>
      </w:pPr>
      <w:r w:rsidRPr="004C398C">
        <w:rPr>
          <w:sz w:val="22"/>
        </w:rPr>
        <w:t xml:space="preserve">22. </w:t>
      </w:r>
      <w:r w:rsidRPr="004C398C">
        <w:rPr>
          <w:sz w:val="22"/>
        </w:rPr>
        <w:tab/>
        <w:t xml:space="preserve">Colombel J-F, Loftus EV, Tremaine WJ, </w:t>
      </w:r>
      <w:r w:rsidRPr="004C398C">
        <w:rPr>
          <w:i/>
          <w:iCs/>
          <w:sz w:val="22"/>
        </w:rPr>
        <w:t>et al.</w:t>
      </w:r>
      <w:r w:rsidRPr="004C398C">
        <w:rPr>
          <w:sz w:val="22"/>
        </w:rPr>
        <w:t xml:space="preserve"> The safety profile of infliximab in patients with Crohn’s disease: the Mayo clinic experience in 500 patients. Gastroenterology 2004;126:19–31.</w:t>
      </w:r>
    </w:p>
    <w:p w:rsidR="00E92A2C" w:rsidRPr="004C398C" w:rsidRDefault="00E92A2C" w:rsidP="00B474ED">
      <w:pPr>
        <w:pStyle w:val="Bibliography"/>
        <w:rPr>
          <w:sz w:val="22"/>
        </w:rPr>
      </w:pPr>
      <w:r w:rsidRPr="004C398C">
        <w:rPr>
          <w:sz w:val="22"/>
        </w:rPr>
        <w:t xml:space="preserve">23. </w:t>
      </w:r>
      <w:r w:rsidRPr="004C398C">
        <w:rPr>
          <w:sz w:val="22"/>
        </w:rPr>
        <w:tab/>
        <w:t xml:space="preserve">Colombel J, Sandborn WJ, Rutgeerts P, </w:t>
      </w:r>
      <w:r w:rsidRPr="004C398C">
        <w:rPr>
          <w:i/>
          <w:iCs/>
          <w:sz w:val="22"/>
        </w:rPr>
        <w:t>et al.</w:t>
      </w:r>
      <w:r w:rsidRPr="004C398C">
        <w:rPr>
          <w:sz w:val="22"/>
        </w:rPr>
        <w:t xml:space="preserve"> Adalimumab for Maintenance of Clinical Response and Remission in Patients With Crohn’s Disease: The CHARM Trial. Gastroenterology 2007;132:52–65.</w:t>
      </w:r>
    </w:p>
    <w:p w:rsidR="00E92A2C" w:rsidRPr="004C398C" w:rsidRDefault="00E92A2C" w:rsidP="00B474ED">
      <w:pPr>
        <w:pStyle w:val="Bibliography"/>
        <w:rPr>
          <w:sz w:val="22"/>
        </w:rPr>
      </w:pPr>
      <w:r w:rsidRPr="004C398C">
        <w:rPr>
          <w:sz w:val="22"/>
        </w:rPr>
        <w:t xml:space="preserve">24. </w:t>
      </w:r>
      <w:r w:rsidRPr="004C398C">
        <w:rPr>
          <w:sz w:val="22"/>
        </w:rPr>
        <w:tab/>
        <w:t xml:space="preserve">Colombel JF, Sandborn WJ, Reinisch W, </w:t>
      </w:r>
      <w:r w:rsidRPr="004C398C">
        <w:rPr>
          <w:i/>
          <w:iCs/>
          <w:sz w:val="22"/>
        </w:rPr>
        <w:t>et al.</w:t>
      </w:r>
      <w:r w:rsidRPr="004C398C">
        <w:rPr>
          <w:sz w:val="22"/>
        </w:rPr>
        <w:t xml:space="preserve"> Infliximab, azathioprine, or combination therapy for Crohn’s disease. N. Engl. J. Med. 2010;362:1383–1395.</w:t>
      </w:r>
    </w:p>
    <w:p w:rsidR="00E92A2C" w:rsidRPr="004C398C" w:rsidRDefault="00E92A2C" w:rsidP="00B474ED">
      <w:pPr>
        <w:pStyle w:val="Bibliography"/>
        <w:rPr>
          <w:sz w:val="22"/>
        </w:rPr>
      </w:pPr>
      <w:r w:rsidRPr="004C398C">
        <w:rPr>
          <w:sz w:val="22"/>
        </w:rPr>
        <w:t xml:space="preserve">25. </w:t>
      </w:r>
      <w:r w:rsidRPr="004C398C">
        <w:rPr>
          <w:sz w:val="22"/>
        </w:rPr>
        <w:tab/>
        <w:t xml:space="preserve">Colombel J-F, Sandborn WJ, Ghosh S, </w:t>
      </w:r>
      <w:r w:rsidRPr="004C398C">
        <w:rPr>
          <w:i/>
          <w:iCs/>
          <w:sz w:val="22"/>
        </w:rPr>
        <w:t>et al.</w:t>
      </w:r>
      <w:r w:rsidRPr="004C398C">
        <w:rPr>
          <w:sz w:val="22"/>
        </w:rPr>
        <w:t xml:space="preserve"> Four-year maintenance treatment with adalimumab in patients with moderately to severely active ulcerative colitis: Data from ULTRA 1, 2, and 3. Am. J. Gastroenterol. 2014;109:1771–1780.</w:t>
      </w:r>
    </w:p>
    <w:p w:rsidR="00E92A2C" w:rsidRPr="004C398C" w:rsidRDefault="00E92A2C" w:rsidP="00B474ED">
      <w:pPr>
        <w:pStyle w:val="Bibliography"/>
        <w:rPr>
          <w:sz w:val="22"/>
        </w:rPr>
      </w:pPr>
      <w:r w:rsidRPr="004C398C">
        <w:rPr>
          <w:sz w:val="22"/>
        </w:rPr>
        <w:t xml:space="preserve">26. </w:t>
      </w:r>
      <w:r w:rsidRPr="004C398C">
        <w:rPr>
          <w:sz w:val="22"/>
        </w:rPr>
        <w:tab/>
        <w:t xml:space="preserve">Cordero-Ruiz P, Castro-Márquez C, Méndez-Rufián V, </w:t>
      </w:r>
      <w:r w:rsidRPr="004C398C">
        <w:rPr>
          <w:i/>
          <w:iCs/>
          <w:sz w:val="22"/>
        </w:rPr>
        <w:t>et al.</w:t>
      </w:r>
      <w:r w:rsidRPr="004C398C">
        <w:rPr>
          <w:sz w:val="22"/>
        </w:rPr>
        <w:t xml:space="preserve"> Efficacy of adalimumab in patients with Crohn’s disease and failure to infliximab therapy: a clinical series. Rev. Esp. Enferm. Dig. 2011;103:294.</w:t>
      </w:r>
    </w:p>
    <w:p w:rsidR="00E92A2C" w:rsidRPr="004C398C" w:rsidRDefault="00E92A2C" w:rsidP="00B474ED">
      <w:pPr>
        <w:pStyle w:val="Bibliography"/>
        <w:rPr>
          <w:sz w:val="22"/>
        </w:rPr>
      </w:pPr>
      <w:r w:rsidRPr="004C398C">
        <w:rPr>
          <w:sz w:val="22"/>
        </w:rPr>
        <w:t xml:space="preserve">27. </w:t>
      </w:r>
      <w:r w:rsidRPr="004C398C">
        <w:rPr>
          <w:sz w:val="22"/>
        </w:rPr>
        <w:tab/>
        <w:t xml:space="preserve">Cottone M, Kohn A, Daperno M, </w:t>
      </w:r>
      <w:r w:rsidRPr="004C398C">
        <w:rPr>
          <w:i/>
          <w:iCs/>
          <w:sz w:val="22"/>
        </w:rPr>
        <w:t>et al.</w:t>
      </w:r>
      <w:r w:rsidRPr="004C398C">
        <w:rPr>
          <w:sz w:val="22"/>
        </w:rPr>
        <w:t xml:space="preserve"> Advanced age is an independent risk factor for severe infections and mortality in patients given anti-tumor necrosis factor therapy for inflammatory bowel disease. Clin. Gastroenterol. Hepatol. Off. Clin. Pract. J. Am. Gastroenterol. Assoc. 2011;9:30–35.</w:t>
      </w:r>
    </w:p>
    <w:p w:rsidR="00E92A2C" w:rsidRPr="004C398C" w:rsidRDefault="00E92A2C" w:rsidP="00B474ED">
      <w:pPr>
        <w:pStyle w:val="Bibliography"/>
        <w:rPr>
          <w:sz w:val="22"/>
        </w:rPr>
      </w:pPr>
      <w:r w:rsidRPr="004C398C">
        <w:rPr>
          <w:sz w:val="22"/>
        </w:rPr>
        <w:t xml:space="preserve">28. </w:t>
      </w:r>
      <w:r w:rsidRPr="004C398C">
        <w:rPr>
          <w:sz w:val="22"/>
        </w:rPr>
        <w:tab/>
        <w:t xml:space="preserve">D’Haens G., Reinisch W., Panaccione R., </w:t>
      </w:r>
      <w:r w:rsidRPr="004C398C">
        <w:rPr>
          <w:i/>
          <w:iCs/>
          <w:sz w:val="22"/>
        </w:rPr>
        <w:t>et al.</w:t>
      </w:r>
      <w:r w:rsidRPr="004C398C">
        <w:rPr>
          <w:sz w:val="22"/>
        </w:rPr>
        <w:t xml:space="preserve"> Lymphoma Risk and Overall Safety Profile of Adalimumab in Patients With Crohn’s Disease With up to 6 Years of Follow-Up in the Pyramid Registry. Am. J. Gastroenterol. 2018;113:872–882.</w:t>
      </w:r>
    </w:p>
    <w:p w:rsidR="00E92A2C" w:rsidRPr="004C398C" w:rsidRDefault="00E92A2C" w:rsidP="00B474ED">
      <w:pPr>
        <w:pStyle w:val="Bibliography"/>
        <w:rPr>
          <w:sz w:val="22"/>
        </w:rPr>
      </w:pPr>
      <w:r w:rsidRPr="004C398C">
        <w:rPr>
          <w:sz w:val="22"/>
        </w:rPr>
        <w:t xml:space="preserve">29. </w:t>
      </w:r>
      <w:r w:rsidRPr="004C398C">
        <w:rPr>
          <w:sz w:val="22"/>
        </w:rPr>
        <w:tab/>
        <w:t>Cury DB, Moss AC, Oliveira RA de. Sa1140 Rate of de novo TB Infection in an IBD Population Treated With Adalimumab in Brazil. Gastroenterology 2015;148:S-238.</w:t>
      </w:r>
    </w:p>
    <w:p w:rsidR="00E92A2C" w:rsidRPr="004C398C" w:rsidRDefault="00E92A2C" w:rsidP="00B474ED">
      <w:pPr>
        <w:pStyle w:val="Bibliography"/>
        <w:rPr>
          <w:sz w:val="22"/>
        </w:rPr>
      </w:pPr>
      <w:r w:rsidRPr="004C398C">
        <w:rPr>
          <w:sz w:val="22"/>
        </w:rPr>
        <w:t xml:space="preserve">30. </w:t>
      </w:r>
      <w:r w:rsidRPr="004C398C">
        <w:rPr>
          <w:sz w:val="22"/>
        </w:rPr>
        <w:tab/>
        <w:t xml:space="preserve">Duncan H, Foster R, Robinson K, </w:t>
      </w:r>
      <w:r w:rsidRPr="004C398C">
        <w:rPr>
          <w:i/>
          <w:iCs/>
          <w:sz w:val="22"/>
        </w:rPr>
        <w:t>et al.</w:t>
      </w:r>
      <w:r w:rsidRPr="004C398C">
        <w:rPr>
          <w:sz w:val="22"/>
        </w:rPr>
        <w:t xml:space="preserve"> TB screening in patients with Inflammatory Bowel Disease prior to anti-TNF treatment-completing the audit cycle: Category: Scientific free paper. J. Infect. 2011;63:e95.</w:t>
      </w:r>
    </w:p>
    <w:p w:rsidR="00E92A2C" w:rsidRPr="004C398C" w:rsidRDefault="00E92A2C" w:rsidP="00B474ED">
      <w:pPr>
        <w:pStyle w:val="Bibliography"/>
        <w:rPr>
          <w:sz w:val="22"/>
        </w:rPr>
      </w:pPr>
      <w:r w:rsidRPr="004C398C">
        <w:rPr>
          <w:sz w:val="22"/>
        </w:rPr>
        <w:t xml:space="preserve">31. </w:t>
      </w:r>
      <w:r w:rsidRPr="004C398C">
        <w:rPr>
          <w:sz w:val="22"/>
        </w:rPr>
        <w:tab/>
        <w:t xml:space="preserve">Fidder H, Schnitzler F, Ferrante M, </w:t>
      </w:r>
      <w:r w:rsidRPr="004C398C">
        <w:rPr>
          <w:i/>
          <w:iCs/>
          <w:sz w:val="22"/>
        </w:rPr>
        <w:t>et al.</w:t>
      </w:r>
      <w:r w:rsidRPr="004C398C">
        <w:rPr>
          <w:sz w:val="22"/>
        </w:rPr>
        <w:t xml:space="preserve"> Long-term safety of infliximab for the treatment of inflammatory bowel disease: a single-centre cohort study. Gut 2009;58:501–508.</w:t>
      </w:r>
    </w:p>
    <w:p w:rsidR="00E92A2C" w:rsidRPr="004C398C" w:rsidRDefault="00E92A2C" w:rsidP="00B474ED">
      <w:pPr>
        <w:pStyle w:val="Bibliography"/>
        <w:rPr>
          <w:sz w:val="22"/>
        </w:rPr>
      </w:pPr>
      <w:r w:rsidRPr="004C398C">
        <w:rPr>
          <w:sz w:val="22"/>
        </w:rPr>
        <w:t xml:space="preserve">32. </w:t>
      </w:r>
      <w:r w:rsidRPr="004C398C">
        <w:rPr>
          <w:sz w:val="22"/>
        </w:rPr>
        <w:tab/>
        <w:t>Fragaki M., Paspatis G., Karmiris K. Tuberculin skin test conversion rate in inflammatory bowel disease patients receiving anti-TNFα agents. J. Crohns Colitis 2018;12:S375.</w:t>
      </w:r>
    </w:p>
    <w:p w:rsidR="00E92A2C" w:rsidRPr="004C398C" w:rsidRDefault="00E92A2C" w:rsidP="00B474ED">
      <w:pPr>
        <w:pStyle w:val="Bibliography"/>
        <w:rPr>
          <w:sz w:val="22"/>
        </w:rPr>
      </w:pPr>
      <w:r w:rsidRPr="004C398C">
        <w:rPr>
          <w:sz w:val="22"/>
        </w:rPr>
        <w:t xml:space="preserve">33. </w:t>
      </w:r>
      <w:r w:rsidRPr="004C398C">
        <w:rPr>
          <w:sz w:val="22"/>
        </w:rPr>
        <w:tab/>
        <w:t xml:space="preserve">Freund R., Granger B., Francois C., </w:t>
      </w:r>
      <w:r w:rsidRPr="004C398C">
        <w:rPr>
          <w:i/>
          <w:iCs/>
          <w:sz w:val="22"/>
        </w:rPr>
        <w:t>et al.</w:t>
      </w:r>
      <w:r w:rsidRPr="004C398C">
        <w:rPr>
          <w:sz w:val="22"/>
        </w:rPr>
        <w:t xml:space="preserve"> Cost-effectiveness analysis of strategies using new immunological diagnostic tests of latent tuberculosis infection before TNF-blockers therapy. Presse Med. 2018;47:e9–e13.</w:t>
      </w:r>
    </w:p>
    <w:p w:rsidR="00E92A2C" w:rsidRPr="004C398C" w:rsidRDefault="00E92A2C" w:rsidP="00B474ED">
      <w:pPr>
        <w:pStyle w:val="Bibliography"/>
        <w:rPr>
          <w:sz w:val="22"/>
        </w:rPr>
      </w:pPr>
      <w:r w:rsidRPr="004C398C">
        <w:rPr>
          <w:sz w:val="22"/>
        </w:rPr>
        <w:t xml:space="preserve">34. </w:t>
      </w:r>
      <w:r w:rsidRPr="004C398C">
        <w:rPr>
          <w:sz w:val="22"/>
        </w:rPr>
        <w:tab/>
        <w:t xml:space="preserve">Gagnière C, Bourrier A, Seksik P, </w:t>
      </w:r>
      <w:r w:rsidRPr="004C398C">
        <w:rPr>
          <w:i/>
          <w:iCs/>
          <w:sz w:val="22"/>
        </w:rPr>
        <w:t>et al.</w:t>
      </w:r>
      <w:r w:rsidRPr="004C398C">
        <w:rPr>
          <w:sz w:val="22"/>
        </w:rPr>
        <w:t xml:space="preserve"> Risk of serious infection in healthcare workers with inflammatory bowel disease: a case-control study of the Groupe d’Etude Thérapeutique des Affections Inflammatoires du tube Digestif (GETAID). Aliment. Pharmacol. Ther. 2018;48:713–722.</w:t>
      </w:r>
    </w:p>
    <w:p w:rsidR="00E92A2C" w:rsidRPr="004C398C" w:rsidRDefault="00E92A2C" w:rsidP="00B474ED">
      <w:pPr>
        <w:pStyle w:val="Bibliography"/>
        <w:rPr>
          <w:sz w:val="22"/>
        </w:rPr>
      </w:pPr>
      <w:r w:rsidRPr="004C398C">
        <w:rPr>
          <w:sz w:val="22"/>
        </w:rPr>
        <w:t xml:space="preserve">35. </w:t>
      </w:r>
      <w:r w:rsidRPr="004C398C">
        <w:rPr>
          <w:sz w:val="22"/>
        </w:rPr>
        <w:tab/>
        <w:t xml:space="preserve">García-Bosch O, Aceituno M, Ordás I, </w:t>
      </w:r>
      <w:r w:rsidRPr="004C398C">
        <w:rPr>
          <w:i/>
          <w:iCs/>
          <w:sz w:val="22"/>
        </w:rPr>
        <w:t>et al.</w:t>
      </w:r>
      <w:r w:rsidRPr="004C398C">
        <w:rPr>
          <w:sz w:val="22"/>
        </w:rPr>
        <w:t xml:space="preserve"> Long-Term Follow-Up of Patients Treated with Infliximab for Ulcerative Colitis: Predictive Factors of Response—An Observational Study. Dig. Dis. Sci. 2016;61:2051–2059.</w:t>
      </w:r>
    </w:p>
    <w:p w:rsidR="00E92A2C" w:rsidRPr="004C398C" w:rsidRDefault="00E92A2C" w:rsidP="00B474ED">
      <w:pPr>
        <w:pStyle w:val="Bibliography"/>
        <w:rPr>
          <w:sz w:val="22"/>
        </w:rPr>
      </w:pPr>
      <w:r w:rsidRPr="004C398C">
        <w:rPr>
          <w:sz w:val="22"/>
        </w:rPr>
        <w:t xml:space="preserve">36. </w:t>
      </w:r>
      <w:r w:rsidRPr="004C398C">
        <w:rPr>
          <w:sz w:val="22"/>
        </w:rPr>
        <w:tab/>
        <w:t xml:space="preserve">Garcia-Vidal C, Rodríguez-Fernández S, Teijón S, </w:t>
      </w:r>
      <w:r w:rsidRPr="004C398C">
        <w:rPr>
          <w:i/>
          <w:iCs/>
          <w:sz w:val="22"/>
        </w:rPr>
        <w:t>et al.</w:t>
      </w:r>
      <w:r w:rsidRPr="004C398C">
        <w:rPr>
          <w:sz w:val="22"/>
        </w:rPr>
        <w:t xml:space="preserve"> Risk factors for opportunistic infections in infliximab-treated patients: the importance of screening in prevention. Eur. J. Clin. Microbiol. Infect. Dis. 2009;28:331–337.</w:t>
      </w:r>
    </w:p>
    <w:p w:rsidR="00E92A2C" w:rsidRPr="004C398C" w:rsidRDefault="00E92A2C" w:rsidP="00B474ED">
      <w:pPr>
        <w:pStyle w:val="Bibliography"/>
        <w:rPr>
          <w:sz w:val="22"/>
        </w:rPr>
      </w:pPr>
      <w:r w:rsidRPr="004C398C">
        <w:rPr>
          <w:sz w:val="22"/>
        </w:rPr>
        <w:t xml:space="preserve">37. </w:t>
      </w:r>
      <w:r w:rsidRPr="004C398C">
        <w:rPr>
          <w:sz w:val="22"/>
        </w:rPr>
        <w:tab/>
        <w:t xml:space="preserve">Gheorghe L, Gheorghe C, Badea M, </w:t>
      </w:r>
      <w:r w:rsidRPr="004C398C">
        <w:rPr>
          <w:i/>
          <w:iCs/>
          <w:sz w:val="22"/>
        </w:rPr>
        <w:t>et al.</w:t>
      </w:r>
      <w:r w:rsidRPr="004C398C">
        <w:rPr>
          <w:sz w:val="22"/>
        </w:rPr>
        <w:t xml:space="preserve"> Infliximab for Crohn’s disease in clinical practice: the experience of a single center in romania. Rom J Gastroenterol 2003;12:7–13.</w:t>
      </w:r>
    </w:p>
    <w:p w:rsidR="00E92A2C" w:rsidRPr="004C398C" w:rsidRDefault="00E92A2C" w:rsidP="00B474ED">
      <w:pPr>
        <w:pStyle w:val="Bibliography"/>
        <w:rPr>
          <w:sz w:val="22"/>
        </w:rPr>
      </w:pPr>
      <w:r w:rsidRPr="004C398C">
        <w:rPr>
          <w:sz w:val="22"/>
        </w:rPr>
        <w:t xml:space="preserve">38. </w:t>
      </w:r>
      <w:r w:rsidRPr="004C398C">
        <w:rPr>
          <w:sz w:val="22"/>
        </w:rPr>
        <w:tab/>
        <w:t xml:space="preserve">Gies N, Kroeker KI, Wong K, </w:t>
      </w:r>
      <w:r w:rsidRPr="004C398C">
        <w:rPr>
          <w:i/>
          <w:iCs/>
          <w:sz w:val="22"/>
        </w:rPr>
        <w:t>et al.</w:t>
      </w:r>
      <w:r w:rsidRPr="004C398C">
        <w:rPr>
          <w:sz w:val="22"/>
        </w:rPr>
        <w:t xml:space="preserve"> Treatment of ulcerative colitis with adalimumab or infliximab: long-term follow-up of a single-centre cohort: Anti-TNF therapy for ulcerative colitis. Aliment. Pharmacol. Ther. 2010;32:522–528.</w:t>
      </w:r>
    </w:p>
    <w:p w:rsidR="00E92A2C" w:rsidRPr="004C398C" w:rsidRDefault="00E92A2C" w:rsidP="00B474ED">
      <w:pPr>
        <w:pStyle w:val="Bibliography"/>
        <w:rPr>
          <w:sz w:val="22"/>
        </w:rPr>
      </w:pPr>
      <w:r w:rsidRPr="004C398C">
        <w:rPr>
          <w:sz w:val="22"/>
        </w:rPr>
        <w:t xml:space="preserve">39. </w:t>
      </w:r>
      <w:r w:rsidRPr="004C398C">
        <w:rPr>
          <w:sz w:val="22"/>
        </w:rPr>
        <w:tab/>
        <w:t xml:space="preserve">González-Lama Y, López-San Román A, Marín-Jiménez I, </w:t>
      </w:r>
      <w:r w:rsidRPr="004C398C">
        <w:rPr>
          <w:i/>
          <w:iCs/>
          <w:sz w:val="22"/>
        </w:rPr>
        <w:t>et al.</w:t>
      </w:r>
      <w:r w:rsidRPr="004C398C">
        <w:rPr>
          <w:sz w:val="22"/>
        </w:rPr>
        <w:t xml:space="preserve"> Open-label infliximab therapy in Crohn’s disease: a long-term multicenter study of efficacy, safety and predictors of response. Gastroenterol. Hepatol. 2008;31:421–426.</w:t>
      </w:r>
    </w:p>
    <w:p w:rsidR="00E92A2C" w:rsidRPr="004C398C" w:rsidRDefault="00E92A2C" w:rsidP="00B474ED">
      <w:pPr>
        <w:pStyle w:val="Bibliography"/>
        <w:rPr>
          <w:sz w:val="22"/>
        </w:rPr>
      </w:pPr>
      <w:r w:rsidRPr="004C398C">
        <w:rPr>
          <w:sz w:val="22"/>
        </w:rPr>
        <w:t xml:space="preserve">40. </w:t>
      </w:r>
      <w:r w:rsidRPr="004C398C">
        <w:rPr>
          <w:sz w:val="22"/>
        </w:rPr>
        <w:tab/>
        <w:t xml:space="preserve">Greveson K, Murray C, Goodhand J, </w:t>
      </w:r>
      <w:r w:rsidRPr="004C398C">
        <w:rPr>
          <w:i/>
          <w:iCs/>
          <w:sz w:val="22"/>
        </w:rPr>
        <w:t>et al.</w:t>
      </w:r>
      <w:r w:rsidRPr="004C398C">
        <w:rPr>
          <w:sz w:val="22"/>
        </w:rPr>
        <w:t xml:space="preserve"> PTU-096 The use of commercial interferon-γ release assays to screen for mycobacterial infection in inflammatory bowel disease patients initiating anti-TNF agents. Gut 2012;61:A223.1-A223.</w:t>
      </w:r>
    </w:p>
    <w:p w:rsidR="00E92A2C" w:rsidRPr="004C398C" w:rsidRDefault="00E92A2C" w:rsidP="00B474ED">
      <w:pPr>
        <w:pStyle w:val="Bibliography"/>
        <w:rPr>
          <w:sz w:val="22"/>
        </w:rPr>
      </w:pPr>
      <w:r w:rsidRPr="004C398C">
        <w:rPr>
          <w:sz w:val="22"/>
        </w:rPr>
        <w:t xml:space="preserve">41. </w:t>
      </w:r>
      <w:r w:rsidRPr="004C398C">
        <w:rPr>
          <w:sz w:val="22"/>
        </w:rPr>
        <w:tab/>
        <w:t xml:space="preserve">Greveson K, Goodhand J, Capocci S, </w:t>
      </w:r>
      <w:r w:rsidRPr="004C398C">
        <w:rPr>
          <w:i/>
          <w:iCs/>
          <w:sz w:val="22"/>
        </w:rPr>
        <w:t>et al.</w:t>
      </w:r>
      <w:r w:rsidRPr="004C398C">
        <w:rPr>
          <w:sz w:val="22"/>
        </w:rPr>
        <w:t xml:space="preserve"> Yield and cost effectiveness of mycobacterial infection detection using a simple IGRA-based protocol in UK subjects with inflammatory bowel disease suitable for anti-TNFα therapy. J. Crohns Colitis 2013;7:412–418.</w:t>
      </w:r>
    </w:p>
    <w:p w:rsidR="00E92A2C" w:rsidRPr="004C398C" w:rsidRDefault="00E92A2C" w:rsidP="00B474ED">
      <w:pPr>
        <w:pStyle w:val="Bibliography"/>
        <w:rPr>
          <w:sz w:val="22"/>
        </w:rPr>
      </w:pPr>
      <w:r w:rsidRPr="004C398C">
        <w:rPr>
          <w:sz w:val="22"/>
        </w:rPr>
        <w:t xml:space="preserve">42. </w:t>
      </w:r>
      <w:r w:rsidRPr="004C398C">
        <w:rPr>
          <w:sz w:val="22"/>
        </w:rPr>
        <w:tab/>
        <w:t xml:space="preserve">Hamzaoglu H, Cooper J, Alsahli M, </w:t>
      </w:r>
      <w:r w:rsidRPr="004C398C">
        <w:rPr>
          <w:i/>
          <w:iCs/>
          <w:sz w:val="22"/>
        </w:rPr>
        <w:t>et al.</w:t>
      </w:r>
      <w:r w:rsidRPr="004C398C">
        <w:rPr>
          <w:sz w:val="22"/>
        </w:rPr>
        <w:t xml:space="preserve"> Safety of infliximab in Crohnʼs disease: A large single-center experience. Inflamm. Bowel Dis. 2010;16:2109–2116.</w:t>
      </w:r>
    </w:p>
    <w:p w:rsidR="00E92A2C" w:rsidRPr="004C398C" w:rsidRDefault="00E92A2C" w:rsidP="00B474ED">
      <w:pPr>
        <w:pStyle w:val="Bibliography"/>
        <w:rPr>
          <w:sz w:val="22"/>
        </w:rPr>
      </w:pPr>
      <w:r w:rsidRPr="004C398C">
        <w:rPr>
          <w:sz w:val="22"/>
        </w:rPr>
        <w:t xml:space="preserve">43. </w:t>
      </w:r>
      <w:r w:rsidRPr="004C398C">
        <w:rPr>
          <w:sz w:val="22"/>
        </w:rPr>
        <w:tab/>
        <w:t xml:space="preserve">Hanauer SB, Feagan BG, Lichtenstein GR, </w:t>
      </w:r>
      <w:r w:rsidRPr="004C398C">
        <w:rPr>
          <w:i/>
          <w:iCs/>
          <w:sz w:val="22"/>
        </w:rPr>
        <w:t>et al.</w:t>
      </w:r>
      <w:r w:rsidRPr="004C398C">
        <w:rPr>
          <w:sz w:val="22"/>
        </w:rPr>
        <w:t xml:space="preserve"> Maintenance infliximab for Crohn’s disease: the ACCENT I randomised trial. Lancet Lond. Engl. 2002;359:1541–1549.</w:t>
      </w:r>
    </w:p>
    <w:p w:rsidR="00E92A2C" w:rsidRPr="004C398C" w:rsidRDefault="00E92A2C" w:rsidP="00B474ED">
      <w:pPr>
        <w:pStyle w:val="Bibliography"/>
        <w:rPr>
          <w:sz w:val="22"/>
        </w:rPr>
      </w:pPr>
      <w:r w:rsidRPr="004C398C">
        <w:rPr>
          <w:sz w:val="22"/>
        </w:rPr>
        <w:t xml:space="preserve">44. </w:t>
      </w:r>
      <w:r w:rsidRPr="004C398C">
        <w:rPr>
          <w:sz w:val="22"/>
        </w:rPr>
        <w:tab/>
        <w:t xml:space="preserve">Hanauer SB, Sandborn WJ, Rutgeerts P, </w:t>
      </w:r>
      <w:r w:rsidRPr="004C398C">
        <w:rPr>
          <w:i/>
          <w:iCs/>
          <w:sz w:val="22"/>
        </w:rPr>
        <w:t>et al.</w:t>
      </w:r>
      <w:r w:rsidRPr="004C398C">
        <w:rPr>
          <w:sz w:val="22"/>
        </w:rPr>
        <w:t xml:space="preserve"> Human Anti–Tumor Necrosis Factor Monoclonal Antibody (Adalimumab) in Crohn’s Disease: the CLASSIC-I Trial. Gastroenterology 2006;130:323–333.</w:t>
      </w:r>
    </w:p>
    <w:p w:rsidR="00E92A2C" w:rsidRPr="004C398C" w:rsidRDefault="00E92A2C" w:rsidP="00B474ED">
      <w:pPr>
        <w:pStyle w:val="Bibliography"/>
        <w:rPr>
          <w:sz w:val="22"/>
        </w:rPr>
      </w:pPr>
      <w:r w:rsidRPr="004C398C">
        <w:rPr>
          <w:sz w:val="22"/>
        </w:rPr>
        <w:t xml:space="preserve">45. </w:t>
      </w:r>
      <w:r w:rsidRPr="004C398C">
        <w:rPr>
          <w:sz w:val="22"/>
        </w:rPr>
        <w:tab/>
        <w:t xml:space="preserve">Camba AH, Izaguirre H, Alonso-Abreu I, </w:t>
      </w:r>
      <w:r w:rsidRPr="004C398C">
        <w:rPr>
          <w:i/>
          <w:iCs/>
          <w:sz w:val="22"/>
        </w:rPr>
        <w:t>et al.</w:t>
      </w:r>
      <w:r w:rsidRPr="004C398C">
        <w:rPr>
          <w:sz w:val="22"/>
        </w:rPr>
        <w:t xml:space="preserve"> Su1156 Tuberculosis Infection in Patients With Inflammatory Bowel Diseases Receiving Anti-TNF Agents: Report of a Case Series of 99 Patients. Gastroenterology 2013;144:S–414.</w:t>
      </w:r>
    </w:p>
    <w:p w:rsidR="00E92A2C" w:rsidRPr="004C398C" w:rsidRDefault="00E92A2C" w:rsidP="00B474ED">
      <w:pPr>
        <w:pStyle w:val="Bibliography"/>
        <w:rPr>
          <w:sz w:val="22"/>
        </w:rPr>
      </w:pPr>
      <w:r w:rsidRPr="004C398C">
        <w:rPr>
          <w:sz w:val="22"/>
        </w:rPr>
        <w:t xml:space="preserve">46. </w:t>
      </w:r>
      <w:r w:rsidRPr="004C398C">
        <w:rPr>
          <w:sz w:val="22"/>
        </w:rPr>
        <w:tab/>
        <w:t xml:space="preserve">Hong SN, Kim HJ, Kim KH, </w:t>
      </w:r>
      <w:r w:rsidRPr="004C398C">
        <w:rPr>
          <w:i/>
          <w:iCs/>
          <w:sz w:val="22"/>
        </w:rPr>
        <w:t>et al.</w:t>
      </w:r>
      <w:r w:rsidRPr="004C398C">
        <w:rPr>
          <w:sz w:val="22"/>
        </w:rPr>
        <w:t xml:space="preserve"> Risk of incident </w:t>
      </w:r>
      <w:r w:rsidRPr="004C398C">
        <w:rPr>
          <w:i/>
          <w:iCs/>
          <w:sz w:val="22"/>
        </w:rPr>
        <w:t>Mycobacterium tuberculosis</w:t>
      </w:r>
      <w:r w:rsidRPr="004C398C">
        <w:rPr>
          <w:sz w:val="22"/>
        </w:rPr>
        <w:t xml:space="preserve"> infection in patients with inflammatory bowel disease: a nationwide population-based study in South Korea. Aliment. Pharmacol. Ther. 2017;45:253–263.</w:t>
      </w:r>
    </w:p>
    <w:p w:rsidR="00E92A2C" w:rsidRPr="004C398C" w:rsidRDefault="00E92A2C" w:rsidP="00B474ED">
      <w:pPr>
        <w:pStyle w:val="Bibliography"/>
        <w:rPr>
          <w:sz w:val="22"/>
        </w:rPr>
      </w:pPr>
      <w:r w:rsidRPr="004C398C">
        <w:rPr>
          <w:sz w:val="22"/>
        </w:rPr>
        <w:t xml:space="preserve">47. </w:t>
      </w:r>
      <w:r w:rsidRPr="004C398C">
        <w:rPr>
          <w:sz w:val="22"/>
        </w:rPr>
        <w:tab/>
        <w:t xml:space="preserve">Hou JK, Kramer JR, Richardson P, </w:t>
      </w:r>
      <w:r w:rsidRPr="004C398C">
        <w:rPr>
          <w:i/>
          <w:iCs/>
          <w:sz w:val="22"/>
        </w:rPr>
        <w:t>et al.</w:t>
      </w:r>
      <w:r w:rsidRPr="004C398C">
        <w:rPr>
          <w:sz w:val="22"/>
        </w:rPr>
        <w:t xml:space="preserve"> Tuberculosis Screening and Reactivation Among a National Cohort of Patients with Inflammatory Bowel Disease Treated with Tumor Necrosis Factor Alpha Antagonists: Inflamm. Bowel Dis. 2017;23:254–260.</w:t>
      </w:r>
    </w:p>
    <w:p w:rsidR="00E92A2C" w:rsidRPr="004C398C" w:rsidRDefault="00E92A2C" w:rsidP="00B474ED">
      <w:pPr>
        <w:pStyle w:val="Bibliography"/>
        <w:rPr>
          <w:sz w:val="22"/>
        </w:rPr>
      </w:pPr>
      <w:r w:rsidRPr="004C398C">
        <w:rPr>
          <w:sz w:val="22"/>
        </w:rPr>
        <w:t xml:space="preserve">48. </w:t>
      </w:r>
      <w:r w:rsidRPr="004C398C">
        <w:rPr>
          <w:sz w:val="22"/>
        </w:rPr>
        <w:tab/>
        <w:t xml:space="preserve">Jauregui-Amezaga A, Turon F, Ordás I, </w:t>
      </w:r>
      <w:r w:rsidRPr="004C398C">
        <w:rPr>
          <w:i/>
          <w:iCs/>
          <w:sz w:val="22"/>
        </w:rPr>
        <w:t>et al.</w:t>
      </w:r>
      <w:r w:rsidRPr="004C398C">
        <w:rPr>
          <w:sz w:val="22"/>
        </w:rPr>
        <w:t xml:space="preserve"> Risk of developing tuberculosis under anti-TNF treatment despite latent infection screening. J. Crohns Colitis 2013;7:208–212.</w:t>
      </w:r>
    </w:p>
    <w:p w:rsidR="00E92A2C" w:rsidRPr="004C398C" w:rsidRDefault="00E92A2C" w:rsidP="00B474ED">
      <w:pPr>
        <w:pStyle w:val="Bibliography"/>
        <w:rPr>
          <w:sz w:val="22"/>
        </w:rPr>
      </w:pPr>
      <w:r w:rsidRPr="004C398C">
        <w:rPr>
          <w:sz w:val="22"/>
        </w:rPr>
        <w:t xml:space="preserve">49. </w:t>
      </w:r>
      <w:r w:rsidRPr="004C398C">
        <w:rPr>
          <w:sz w:val="22"/>
        </w:rPr>
        <w:tab/>
        <w:t xml:space="preserve">Jung YJ, Lyu J, Yoo B, </w:t>
      </w:r>
      <w:r w:rsidRPr="004C398C">
        <w:rPr>
          <w:i/>
          <w:iCs/>
          <w:sz w:val="22"/>
        </w:rPr>
        <w:t>et al.</w:t>
      </w:r>
      <w:r w:rsidRPr="004C398C">
        <w:rPr>
          <w:sz w:val="22"/>
        </w:rPr>
        <w:t xml:space="preserve"> Combined use of a TST and the T-SPOT®.&lt;I&gt;TB&lt;/I&gt; assay for latent tuberculosis infection diagnosis before anti-TNF-α treatment. Int. J. Tuberc. Lung Dis. 2012;16:1300–1306.</w:t>
      </w:r>
    </w:p>
    <w:p w:rsidR="00E92A2C" w:rsidRPr="004C398C" w:rsidRDefault="00E92A2C" w:rsidP="00B474ED">
      <w:pPr>
        <w:pStyle w:val="Bibliography"/>
        <w:rPr>
          <w:sz w:val="22"/>
        </w:rPr>
      </w:pPr>
      <w:r w:rsidRPr="004C398C">
        <w:rPr>
          <w:sz w:val="22"/>
        </w:rPr>
        <w:t xml:space="preserve">50. </w:t>
      </w:r>
      <w:r w:rsidRPr="004C398C">
        <w:rPr>
          <w:sz w:val="22"/>
        </w:rPr>
        <w:tab/>
        <w:t xml:space="preserve">Jung SM, Ju JH, Park M-S, </w:t>
      </w:r>
      <w:r w:rsidRPr="004C398C">
        <w:rPr>
          <w:i/>
          <w:iCs/>
          <w:sz w:val="22"/>
        </w:rPr>
        <w:t>et al.</w:t>
      </w:r>
      <w:r w:rsidRPr="004C398C">
        <w:rPr>
          <w:sz w:val="22"/>
        </w:rPr>
        <w:t xml:space="preserve"> Risk of tuberculosis in patients treated with anti-tumor necrosis factor therapy: a nationwide study in South Korea, a country with an intermediate tuberculosis burden. Int. J. Rheum. Dis. 2015;18:323–330.</w:t>
      </w:r>
    </w:p>
    <w:p w:rsidR="00E92A2C" w:rsidRPr="004C398C" w:rsidRDefault="00E92A2C" w:rsidP="00B474ED">
      <w:pPr>
        <w:pStyle w:val="Bibliography"/>
        <w:rPr>
          <w:sz w:val="22"/>
        </w:rPr>
      </w:pPr>
      <w:r w:rsidRPr="004C398C">
        <w:rPr>
          <w:sz w:val="22"/>
        </w:rPr>
        <w:t xml:space="preserve">51. </w:t>
      </w:r>
      <w:r w:rsidRPr="004C398C">
        <w:rPr>
          <w:sz w:val="22"/>
        </w:rPr>
        <w:tab/>
        <w:t xml:space="preserve">Kamat N, Kedia S, Ghoshal UC, </w:t>
      </w:r>
      <w:r w:rsidRPr="004C398C">
        <w:rPr>
          <w:i/>
          <w:iCs/>
          <w:sz w:val="22"/>
        </w:rPr>
        <w:t>et al.</w:t>
      </w:r>
      <w:r w:rsidRPr="004C398C">
        <w:rPr>
          <w:sz w:val="22"/>
        </w:rPr>
        <w:t xml:space="preserve"> Effectiveness and safety of adalimumab biosimilar in inflammatory bowel disease: A multicenter study. Indian J. Gastroenterol. Off. J. Indian Soc. Gastroenterol. 2019;</w:t>
      </w:r>
    </w:p>
    <w:p w:rsidR="00E92A2C" w:rsidRPr="004C398C" w:rsidRDefault="00E92A2C" w:rsidP="00B474ED">
      <w:pPr>
        <w:pStyle w:val="Bibliography"/>
        <w:rPr>
          <w:sz w:val="22"/>
        </w:rPr>
      </w:pPr>
      <w:r w:rsidRPr="004C398C">
        <w:rPr>
          <w:sz w:val="22"/>
        </w:rPr>
        <w:t xml:space="preserve">52. </w:t>
      </w:r>
      <w:r w:rsidRPr="004C398C">
        <w:rPr>
          <w:sz w:val="22"/>
        </w:rPr>
        <w:tab/>
        <w:t xml:space="preserve">Kang J, Jeong DH, Han M, </w:t>
      </w:r>
      <w:r w:rsidRPr="004C398C">
        <w:rPr>
          <w:i/>
          <w:iCs/>
          <w:sz w:val="22"/>
        </w:rPr>
        <w:t>et al.</w:t>
      </w:r>
      <w:r w:rsidRPr="004C398C">
        <w:rPr>
          <w:sz w:val="22"/>
        </w:rPr>
        <w:t xml:space="preserve"> Incidence of Active Tuberculosis within One Year after Tumor Necrosis Factor Inhibitor Treatment according to Latent Tuberculosis Infection Status in Patients with Inflammatory Bowel Disease [Internet]. J. Korean Med. Sci. 2018;33[cited 2019 Mar 5] Available from: https://synapse.koreamed.org/DOIx.php?id=10.3346/jkms.2018.33.e292</w:t>
      </w:r>
    </w:p>
    <w:p w:rsidR="00E92A2C" w:rsidRPr="004C398C" w:rsidRDefault="00E92A2C" w:rsidP="00B474ED">
      <w:pPr>
        <w:pStyle w:val="Bibliography"/>
        <w:rPr>
          <w:sz w:val="22"/>
        </w:rPr>
      </w:pPr>
      <w:r w:rsidRPr="004C398C">
        <w:rPr>
          <w:sz w:val="22"/>
        </w:rPr>
        <w:t xml:space="preserve">53. </w:t>
      </w:r>
      <w:r w:rsidRPr="004C398C">
        <w:rPr>
          <w:sz w:val="22"/>
        </w:rPr>
        <w:tab/>
        <w:t xml:space="preserve">Keane J, Gershon S, Wise RP, </w:t>
      </w:r>
      <w:r w:rsidRPr="004C398C">
        <w:rPr>
          <w:i/>
          <w:iCs/>
          <w:sz w:val="22"/>
        </w:rPr>
        <w:t>et al.</w:t>
      </w:r>
      <w:r w:rsidRPr="004C398C">
        <w:rPr>
          <w:sz w:val="22"/>
        </w:rPr>
        <w:t xml:space="preserve"> Tuberculosis associated with infliximab, a tumor necrosis factor alpha-neutralizing agent. N. Engl. J. Med. 2001;345:1098–1104.</w:t>
      </w:r>
    </w:p>
    <w:p w:rsidR="00E92A2C" w:rsidRPr="004C398C" w:rsidRDefault="00E92A2C" w:rsidP="00B474ED">
      <w:pPr>
        <w:pStyle w:val="Bibliography"/>
        <w:rPr>
          <w:sz w:val="22"/>
        </w:rPr>
      </w:pPr>
      <w:r w:rsidRPr="004C398C">
        <w:rPr>
          <w:sz w:val="22"/>
        </w:rPr>
        <w:t xml:space="preserve">54. </w:t>
      </w:r>
      <w:r w:rsidRPr="004C398C">
        <w:rPr>
          <w:sz w:val="22"/>
        </w:rPr>
        <w:tab/>
        <w:t xml:space="preserve">Kim Y-J, Kim J-W, Lee CK, </w:t>
      </w:r>
      <w:r w:rsidRPr="004C398C">
        <w:rPr>
          <w:i/>
          <w:iCs/>
          <w:sz w:val="22"/>
        </w:rPr>
        <w:t>et al.</w:t>
      </w:r>
      <w:r w:rsidRPr="004C398C">
        <w:rPr>
          <w:sz w:val="22"/>
        </w:rPr>
        <w:t xml:space="preserve"> Clinical Outcome of Treatment with Infliximab in Crohn’s Disease: A Single-Center Experience. Korean J. Gastroenterol. 2013;61:270.</w:t>
      </w:r>
    </w:p>
    <w:p w:rsidR="00E92A2C" w:rsidRPr="004C398C" w:rsidRDefault="00E92A2C" w:rsidP="00B474ED">
      <w:pPr>
        <w:pStyle w:val="Bibliography"/>
        <w:rPr>
          <w:sz w:val="22"/>
        </w:rPr>
      </w:pPr>
      <w:r w:rsidRPr="004C398C">
        <w:rPr>
          <w:sz w:val="22"/>
        </w:rPr>
        <w:t xml:space="preserve">55. </w:t>
      </w:r>
      <w:r w:rsidRPr="004C398C">
        <w:rPr>
          <w:sz w:val="22"/>
        </w:rPr>
        <w:tab/>
        <w:t xml:space="preserve">Kim H-C, Jo K-W, Jung YJ, </w:t>
      </w:r>
      <w:r w:rsidRPr="004C398C">
        <w:rPr>
          <w:i/>
          <w:iCs/>
          <w:sz w:val="22"/>
        </w:rPr>
        <w:t>et al.</w:t>
      </w:r>
      <w:r w:rsidRPr="004C398C">
        <w:rPr>
          <w:sz w:val="22"/>
        </w:rPr>
        <w:t xml:space="preserve"> Diagnosis of latent tuberculosis infection before initiation of anti-tumor necrosis factor therapy using both tuberculin skin test and QuantiFERON-TB Gold In Tube assay. Scand. J. Infect. Dis. 2014;46:763–769.</w:t>
      </w:r>
    </w:p>
    <w:p w:rsidR="00E92A2C" w:rsidRPr="004C398C" w:rsidRDefault="00E92A2C" w:rsidP="00B474ED">
      <w:pPr>
        <w:pStyle w:val="Bibliography"/>
        <w:rPr>
          <w:sz w:val="22"/>
        </w:rPr>
      </w:pPr>
      <w:r w:rsidRPr="004C398C">
        <w:rPr>
          <w:sz w:val="22"/>
        </w:rPr>
        <w:t xml:space="preserve">56. </w:t>
      </w:r>
      <w:r w:rsidRPr="004C398C">
        <w:rPr>
          <w:sz w:val="22"/>
        </w:rPr>
        <w:tab/>
        <w:t xml:space="preserve">Kim ES, Song GA, Cho KB, </w:t>
      </w:r>
      <w:r w:rsidRPr="004C398C">
        <w:rPr>
          <w:i/>
          <w:iCs/>
          <w:sz w:val="22"/>
        </w:rPr>
        <w:t>et al.</w:t>
      </w:r>
      <w:r w:rsidRPr="004C398C">
        <w:rPr>
          <w:sz w:val="22"/>
        </w:rPr>
        <w:t xml:space="preserve"> Significant risk and associated factors of active tuberculosis infection in Korean patients with inflammatory bowel disease using anti-TNF agents. World J. Gastroenterol. 2015;21:3308–3316.</w:t>
      </w:r>
    </w:p>
    <w:p w:rsidR="00E92A2C" w:rsidRPr="004C398C" w:rsidRDefault="00E92A2C" w:rsidP="00B474ED">
      <w:pPr>
        <w:pStyle w:val="Bibliography"/>
        <w:rPr>
          <w:sz w:val="22"/>
        </w:rPr>
      </w:pPr>
      <w:r w:rsidRPr="004C398C">
        <w:rPr>
          <w:sz w:val="22"/>
        </w:rPr>
        <w:t xml:space="preserve">57. </w:t>
      </w:r>
      <w:r w:rsidRPr="004C398C">
        <w:rPr>
          <w:sz w:val="22"/>
        </w:rPr>
        <w:tab/>
        <w:t xml:space="preserve">Lawrance IC, Radford-Smith GL, Bampton PA, </w:t>
      </w:r>
      <w:r w:rsidRPr="004C398C">
        <w:rPr>
          <w:i/>
          <w:iCs/>
          <w:sz w:val="22"/>
        </w:rPr>
        <w:t>et al.</w:t>
      </w:r>
      <w:r w:rsidRPr="004C398C">
        <w:rPr>
          <w:sz w:val="22"/>
        </w:rPr>
        <w:t xml:space="preserve"> Serious infections in patients with inflammatory bowel disease receiving anti-tumor-necrosis-factor-alpha therapy: An Australian and New Zealand experience: Infections with anti-TNF-α in IBD. J. Gastroenterol. Hepatol. 2010;25:1732–1738.</w:t>
      </w:r>
    </w:p>
    <w:p w:rsidR="00E92A2C" w:rsidRPr="004C398C" w:rsidRDefault="00E92A2C" w:rsidP="00B474ED">
      <w:pPr>
        <w:pStyle w:val="Bibliography"/>
        <w:rPr>
          <w:sz w:val="22"/>
        </w:rPr>
      </w:pPr>
      <w:r w:rsidRPr="004C398C">
        <w:rPr>
          <w:sz w:val="22"/>
        </w:rPr>
        <w:t xml:space="preserve">58. </w:t>
      </w:r>
      <w:r w:rsidRPr="004C398C">
        <w:rPr>
          <w:sz w:val="22"/>
        </w:rPr>
        <w:tab/>
        <w:t xml:space="preserve">Lawrance IC, Bampton PA, Sparrow M, </w:t>
      </w:r>
      <w:r w:rsidRPr="004C398C">
        <w:rPr>
          <w:i/>
          <w:iCs/>
          <w:sz w:val="22"/>
        </w:rPr>
        <w:t>et al.</w:t>
      </w:r>
      <w:r w:rsidRPr="004C398C">
        <w:rPr>
          <w:sz w:val="22"/>
        </w:rPr>
        <w:t xml:space="preserve"> S1102 Serious Infective Complications in Anti-TNFα Treated Inflammatory Bowel Disease Patients. Gastroenterology 136:A-189.</w:t>
      </w:r>
    </w:p>
    <w:p w:rsidR="00E92A2C" w:rsidRPr="004C398C" w:rsidRDefault="00E92A2C" w:rsidP="00B474ED">
      <w:pPr>
        <w:pStyle w:val="Bibliography"/>
        <w:rPr>
          <w:sz w:val="22"/>
        </w:rPr>
      </w:pPr>
      <w:r w:rsidRPr="004C398C">
        <w:rPr>
          <w:sz w:val="22"/>
        </w:rPr>
        <w:t xml:space="preserve">59. </w:t>
      </w:r>
      <w:r w:rsidRPr="004C398C">
        <w:rPr>
          <w:sz w:val="22"/>
        </w:rPr>
        <w:tab/>
        <w:t xml:space="preserve">Lee SK, Kim SY, Kim EY, </w:t>
      </w:r>
      <w:r w:rsidRPr="004C398C">
        <w:rPr>
          <w:i/>
          <w:iCs/>
          <w:sz w:val="22"/>
        </w:rPr>
        <w:t>et al.</w:t>
      </w:r>
      <w:r w:rsidRPr="004C398C">
        <w:rPr>
          <w:sz w:val="22"/>
        </w:rPr>
        <w:t xml:space="preserve"> Mycobacterial Infections in Patients Treated with Tumor Necrosis Factor Antagonists in South Korea. Lung 2013;191:565–571.</w:t>
      </w:r>
    </w:p>
    <w:p w:rsidR="00E92A2C" w:rsidRPr="004C398C" w:rsidRDefault="00E92A2C" w:rsidP="00B474ED">
      <w:pPr>
        <w:pStyle w:val="Bibliography"/>
        <w:rPr>
          <w:sz w:val="22"/>
        </w:rPr>
      </w:pPr>
      <w:r w:rsidRPr="004C398C">
        <w:rPr>
          <w:sz w:val="22"/>
        </w:rPr>
        <w:t xml:space="preserve">60. </w:t>
      </w:r>
      <w:r w:rsidRPr="004C398C">
        <w:rPr>
          <w:sz w:val="22"/>
        </w:rPr>
        <w:tab/>
        <w:t xml:space="preserve">Lee JW, Choi CH, Park JH, </w:t>
      </w:r>
      <w:r w:rsidRPr="004C398C">
        <w:rPr>
          <w:i/>
          <w:iCs/>
          <w:sz w:val="22"/>
        </w:rPr>
        <w:t>et al.</w:t>
      </w:r>
      <w:r w:rsidRPr="004C398C">
        <w:rPr>
          <w:sz w:val="22"/>
        </w:rPr>
        <w:t xml:space="preserve"> Clinical features of active tuberculosis that developed during anti-tumor necrosis factor therapy in patients with inflammatory bowel disease. Intest. Res. 2016;14:146.</w:t>
      </w:r>
    </w:p>
    <w:p w:rsidR="00E92A2C" w:rsidRPr="004C398C" w:rsidRDefault="00E92A2C" w:rsidP="00B474ED">
      <w:pPr>
        <w:pStyle w:val="Bibliography"/>
        <w:rPr>
          <w:sz w:val="22"/>
        </w:rPr>
      </w:pPr>
      <w:r w:rsidRPr="004C398C">
        <w:rPr>
          <w:sz w:val="22"/>
        </w:rPr>
        <w:t xml:space="preserve">61. </w:t>
      </w:r>
      <w:r w:rsidRPr="004C398C">
        <w:rPr>
          <w:sz w:val="22"/>
        </w:rPr>
        <w:tab/>
        <w:t xml:space="preserve">Lee W-S, Azmi N, Ng R-T, </w:t>
      </w:r>
      <w:r w:rsidRPr="004C398C">
        <w:rPr>
          <w:i/>
          <w:iCs/>
          <w:sz w:val="22"/>
        </w:rPr>
        <w:t>et al.</w:t>
      </w:r>
      <w:r w:rsidRPr="004C398C">
        <w:rPr>
          <w:sz w:val="22"/>
        </w:rPr>
        <w:t xml:space="preserve"> Fatal infections in older patients with inflammatory bowel disease on anti-tumor necrosis factor therapy. Intest. Res. 2017;15:524.</w:t>
      </w:r>
    </w:p>
    <w:p w:rsidR="00E92A2C" w:rsidRPr="004C398C" w:rsidRDefault="00E92A2C" w:rsidP="00B474ED">
      <w:pPr>
        <w:pStyle w:val="Bibliography"/>
        <w:rPr>
          <w:sz w:val="22"/>
        </w:rPr>
      </w:pPr>
      <w:r w:rsidRPr="004C398C">
        <w:rPr>
          <w:sz w:val="22"/>
        </w:rPr>
        <w:t xml:space="preserve">62. </w:t>
      </w:r>
      <w:r w:rsidRPr="004C398C">
        <w:rPr>
          <w:sz w:val="22"/>
        </w:rPr>
        <w:tab/>
        <w:t xml:space="preserve">Lee CK, Wong SHV, Lui G, </w:t>
      </w:r>
      <w:r w:rsidRPr="004C398C">
        <w:rPr>
          <w:i/>
          <w:iCs/>
          <w:sz w:val="22"/>
        </w:rPr>
        <w:t>et al.</w:t>
      </w:r>
      <w:r w:rsidRPr="004C398C">
        <w:rPr>
          <w:sz w:val="22"/>
        </w:rPr>
        <w:t xml:space="preserve"> A Prospective Study to Monitor for Tuberculosis During Anti-tumour Necrosis Factor Therapy in Patients With Inflammatory Bowel Disease and Immune-mediated Inflammatory Diseases. J. Crohns Colitis 2018;12:954–962.</w:t>
      </w:r>
    </w:p>
    <w:p w:rsidR="00E92A2C" w:rsidRPr="004C398C" w:rsidRDefault="00E92A2C" w:rsidP="00B474ED">
      <w:pPr>
        <w:pStyle w:val="Bibliography"/>
        <w:rPr>
          <w:sz w:val="22"/>
        </w:rPr>
      </w:pPr>
      <w:r w:rsidRPr="004C398C">
        <w:rPr>
          <w:sz w:val="22"/>
        </w:rPr>
        <w:t xml:space="preserve">63. </w:t>
      </w:r>
      <w:r w:rsidRPr="004C398C">
        <w:rPr>
          <w:sz w:val="22"/>
        </w:rPr>
        <w:tab/>
        <w:t xml:space="preserve">LÉmann M, Mary J, Duclos B, </w:t>
      </w:r>
      <w:r w:rsidRPr="004C398C">
        <w:rPr>
          <w:i/>
          <w:iCs/>
          <w:sz w:val="22"/>
        </w:rPr>
        <w:t>et al.</w:t>
      </w:r>
      <w:r w:rsidRPr="004C398C">
        <w:rPr>
          <w:sz w:val="22"/>
        </w:rPr>
        <w:t xml:space="preserve"> Infliximab Plus Azathioprine for Steroid-Dependent Crohn’s Disease Patients: A Randomized Placebo-Controlled Trial. Gastroenterology 2006;130:1054–1061.</w:t>
      </w:r>
    </w:p>
    <w:p w:rsidR="00E92A2C" w:rsidRPr="004C398C" w:rsidRDefault="00E92A2C" w:rsidP="00B474ED">
      <w:pPr>
        <w:pStyle w:val="Bibliography"/>
        <w:rPr>
          <w:sz w:val="22"/>
        </w:rPr>
      </w:pPr>
      <w:r w:rsidRPr="004C398C">
        <w:rPr>
          <w:sz w:val="22"/>
        </w:rPr>
        <w:t xml:space="preserve">64. </w:t>
      </w:r>
      <w:r w:rsidRPr="004C398C">
        <w:rPr>
          <w:sz w:val="22"/>
        </w:rPr>
        <w:tab/>
        <w:t xml:space="preserve">Lichtenstein GR, Feagan BG, Cohen RD, </w:t>
      </w:r>
      <w:r w:rsidRPr="004C398C">
        <w:rPr>
          <w:i/>
          <w:iCs/>
          <w:sz w:val="22"/>
        </w:rPr>
        <w:t>et al.</w:t>
      </w:r>
      <w:r w:rsidRPr="004C398C">
        <w:rPr>
          <w:sz w:val="22"/>
        </w:rPr>
        <w:t xml:space="preserve"> Infliximab for Crohn’s Disease: More Than 13 Years of Real-world Experience. Inflamm. Bowel Dis. 2018;24:490–501.</w:t>
      </w:r>
    </w:p>
    <w:p w:rsidR="00E92A2C" w:rsidRPr="004C398C" w:rsidRDefault="00E92A2C" w:rsidP="00B474ED">
      <w:pPr>
        <w:pStyle w:val="Bibliography"/>
        <w:rPr>
          <w:sz w:val="22"/>
        </w:rPr>
      </w:pPr>
      <w:r w:rsidRPr="004C398C">
        <w:rPr>
          <w:sz w:val="22"/>
        </w:rPr>
        <w:t xml:space="preserve">65. </w:t>
      </w:r>
      <w:r w:rsidRPr="004C398C">
        <w:rPr>
          <w:sz w:val="22"/>
        </w:rPr>
        <w:tab/>
        <w:t xml:space="preserve">Lichtiger S, Binion DG, Wolf DC, </w:t>
      </w:r>
      <w:r w:rsidRPr="004C398C">
        <w:rPr>
          <w:i/>
          <w:iCs/>
          <w:sz w:val="22"/>
        </w:rPr>
        <w:t>et al.</w:t>
      </w:r>
      <w:r w:rsidRPr="004C398C">
        <w:rPr>
          <w:sz w:val="22"/>
        </w:rPr>
        <w:t xml:space="preserve"> The CHOICE trial: adalimumab demonstrates safety, fistula healing, improved quality of life and increased work productivity in patients with Crohn’s disease who failed prior infliximab therapy: Adalimumab safety and outcomes in Crohn’s patients who failed infliximab. Aliment. Pharmacol. Ther. 2010;32:1228–1239.</w:t>
      </w:r>
    </w:p>
    <w:p w:rsidR="00E92A2C" w:rsidRPr="004C398C" w:rsidRDefault="00E92A2C" w:rsidP="00B474ED">
      <w:pPr>
        <w:pStyle w:val="Bibliography"/>
        <w:rPr>
          <w:sz w:val="22"/>
        </w:rPr>
      </w:pPr>
      <w:r w:rsidRPr="004C398C">
        <w:rPr>
          <w:sz w:val="22"/>
        </w:rPr>
        <w:t xml:space="preserve">66. </w:t>
      </w:r>
      <w:r w:rsidRPr="004C398C">
        <w:rPr>
          <w:sz w:val="22"/>
        </w:rPr>
        <w:tab/>
        <w:t xml:space="preserve">Liu J, Sylwestrzak G, Ruggieri AP, </w:t>
      </w:r>
      <w:r w:rsidRPr="004C398C">
        <w:rPr>
          <w:i/>
          <w:iCs/>
          <w:sz w:val="22"/>
        </w:rPr>
        <w:t>et al.</w:t>
      </w:r>
      <w:r w:rsidRPr="004C398C">
        <w:rPr>
          <w:sz w:val="22"/>
        </w:rPr>
        <w:t xml:space="preserve"> Intravenous versus subcutaneous anti-TNF-alpha agents for Crohn’s disease: a comparison of effectiveness and safety. J. Manag. Care Spec. Pharm. 2015;21:559–566.</w:t>
      </w:r>
    </w:p>
    <w:p w:rsidR="00E92A2C" w:rsidRPr="004C398C" w:rsidRDefault="00E92A2C" w:rsidP="00B474ED">
      <w:pPr>
        <w:pStyle w:val="Bibliography"/>
        <w:rPr>
          <w:sz w:val="22"/>
        </w:rPr>
      </w:pPr>
      <w:r w:rsidRPr="004C398C">
        <w:rPr>
          <w:sz w:val="22"/>
        </w:rPr>
        <w:t xml:space="preserve">67. </w:t>
      </w:r>
      <w:r w:rsidRPr="004C398C">
        <w:rPr>
          <w:sz w:val="22"/>
        </w:rPr>
        <w:tab/>
        <w:t xml:space="preserve">Löfberg R, Louis EV, Reinisch W, </w:t>
      </w:r>
      <w:r w:rsidRPr="004C398C">
        <w:rPr>
          <w:i/>
          <w:iCs/>
          <w:sz w:val="22"/>
        </w:rPr>
        <w:t>et al.</w:t>
      </w:r>
      <w:r w:rsidRPr="004C398C">
        <w:rPr>
          <w:sz w:val="22"/>
        </w:rPr>
        <w:t xml:space="preserve"> Adalimumab produces clinical remission and reduces extraintestinal manifestations in Crohnʼs disease: Results from CARE: Inflamm. Bowel Dis. 2012;18:1–9.</w:t>
      </w:r>
    </w:p>
    <w:p w:rsidR="00E92A2C" w:rsidRPr="004C398C" w:rsidRDefault="00E92A2C" w:rsidP="00B474ED">
      <w:pPr>
        <w:pStyle w:val="Bibliography"/>
        <w:rPr>
          <w:sz w:val="22"/>
        </w:rPr>
      </w:pPr>
      <w:r w:rsidRPr="004C398C">
        <w:rPr>
          <w:sz w:val="22"/>
        </w:rPr>
        <w:t xml:space="preserve">68. </w:t>
      </w:r>
      <w:r w:rsidRPr="004C398C">
        <w:rPr>
          <w:sz w:val="22"/>
        </w:rPr>
        <w:tab/>
        <w:t xml:space="preserve">Lönnkvist MH, Befrits R, Lundberg JO, </w:t>
      </w:r>
      <w:r w:rsidRPr="004C398C">
        <w:rPr>
          <w:i/>
          <w:iCs/>
          <w:sz w:val="22"/>
        </w:rPr>
        <w:t>et al.</w:t>
      </w:r>
      <w:r w:rsidRPr="004C398C">
        <w:rPr>
          <w:sz w:val="22"/>
        </w:rPr>
        <w:t xml:space="preserve"> Infliximab in clinical routine: experience with Crohnʼs disease and biomarkers of inflammation over 5 years: Eur. J. Gastroenterol. Hepatol. 2009;21:1168–1176.</w:t>
      </w:r>
    </w:p>
    <w:p w:rsidR="00E92A2C" w:rsidRPr="004C398C" w:rsidRDefault="00E92A2C" w:rsidP="00B474ED">
      <w:pPr>
        <w:pStyle w:val="Bibliography"/>
        <w:rPr>
          <w:sz w:val="22"/>
        </w:rPr>
      </w:pPr>
      <w:r w:rsidRPr="004C398C">
        <w:rPr>
          <w:sz w:val="22"/>
        </w:rPr>
        <w:t xml:space="preserve">69. </w:t>
      </w:r>
      <w:r w:rsidRPr="004C398C">
        <w:rPr>
          <w:sz w:val="22"/>
        </w:rPr>
        <w:tab/>
        <w:t>Meghji S. P163 An audit into the completeness of latent tuberculosis screening in the gastrointestinal department, prior to patients starting anti-tnf-Α therapy [Internet]. In: Early detection and screening in TB. BMJ Publishing Group Ltd and British Thoracic Society; 2017. p. A171.3-A172.[cited 2019 Feb 24] Available from: http://thorax.bmj.com/lookup/doi/10.1136/thoraxjnl-2017-210983.305</w:t>
      </w:r>
    </w:p>
    <w:p w:rsidR="00E92A2C" w:rsidRPr="004C398C" w:rsidRDefault="00E92A2C" w:rsidP="00B474ED">
      <w:pPr>
        <w:pStyle w:val="Bibliography"/>
        <w:rPr>
          <w:sz w:val="22"/>
        </w:rPr>
      </w:pPr>
      <w:r w:rsidRPr="004C398C">
        <w:rPr>
          <w:sz w:val="22"/>
        </w:rPr>
        <w:t xml:space="preserve">70. </w:t>
      </w:r>
      <w:r w:rsidRPr="004C398C">
        <w:rPr>
          <w:sz w:val="22"/>
        </w:rPr>
        <w:tab/>
        <w:t xml:space="preserve">Meyer A, Rudant J, Drouin J, </w:t>
      </w:r>
      <w:r w:rsidRPr="004C398C">
        <w:rPr>
          <w:i/>
          <w:iCs/>
          <w:sz w:val="22"/>
        </w:rPr>
        <w:t>et al.</w:t>
      </w:r>
      <w:r w:rsidRPr="004C398C">
        <w:rPr>
          <w:sz w:val="22"/>
        </w:rPr>
        <w:t xml:space="preserve"> Effectiveness and Safety of Reference Infliximab and Biosimilar in Crohn Disease: A French Equivalence Study. Ann. Intern. Med. 2019;170:99–107.</w:t>
      </w:r>
    </w:p>
    <w:p w:rsidR="00E92A2C" w:rsidRPr="004C398C" w:rsidRDefault="00E92A2C" w:rsidP="00B474ED">
      <w:pPr>
        <w:pStyle w:val="Bibliography"/>
        <w:rPr>
          <w:sz w:val="22"/>
        </w:rPr>
      </w:pPr>
      <w:r w:rsidRPr="004C398C">
        <w:rPr>
          <w:sz w:val="22"/>
        </w:rPr>
        <w:t xml:space="preserve">71. </w:t>
      </w:r>
      <w:r w:rsidRPr="004C398C">
        <w:rPr>
          <w:sz w:val="22"/>
        </w:rPr>
        <w:tab/>
        <w:t xml:space="preserve">Midha V, Mahajan R, Mehta V, </w:t>
      </w:r>
      <w:r w:rsidRPr="004C398C">
        <w:rPr>
          <w:i/>
          <w:iCs/>
          <w:sz w:val="22"/>
        </w:rPr>
        <w:t>et al.</w:t>
      </w:r>
      <w:r w:rsidRPr="004C398C">
        <w:rPr>
          <w:sz w:val="22"/>
        </w:rPr>
        <w:t xml:space="preserve"> Efficacy and safety of the adalimumab biosimilar Exemptia as induction therapy in moderate-to-severe ulcerative colitis. Intest. Res. 2018;16:83.</w:t>
      </w:r>
    </w:p>
    <w:p w:rsidR="00E92A2C" w:rsidRPr="004C398C" w:rsidRDefault="00E92A2C" w:rsidP="00B474ED">
      <w:pPr>
        <w:pStyle w:val="Bibliography"/>
        <w:rPr>
          <w:sz w:val="22"/>
        </w:rPr>
      </w:pPr>
      <w:r w:rsidRPr="004C398C">
        <w:rPr>
          <w:sz w:val="22"/>
        </w:rPr>
        <w:t xml:space="preserve">72. </w:t>
      </w:r>
      <w:r w:rsidRPr="004C398C">
        <w:rPr>
          <w:sz w:val="22"/>
        </w:rPr>
        <w:tab/>
        <w:t xml:space="preserve">Ministro P, Machado J, Araújo R, </w:t>
      </w:r>
      <w:r w:rsidRPr="004C398C">
        <w:rPr>
          <w:i/>
          <w:iCs/>
          <w:sz w:val="22"/>
        </w:rPr>
        <w:t>et al.</w:t>
      </w:r>
      <w:r w:rsidRPr="004C398C">
        <w:rPr>
          <w:sz w:val="22"/>
        </w:rPr>
        <w:t xml:space="preserve"> Diagnosis of latent tuberculosis in patients with inflammatory bowel disease: Prospective comparison between tuberculin skin test and Interferon Gamma Release Assay (IGRA) test. Gastroenterology 2011;140:S–776.</w:t>
      </w:r>
    </w:p>
    <w:p w:rsidR="00E92A2C" w:rsidRPr="004C398C" w:rsidRDefault="00E92A2C" w:rsidP="00B474ED">
      <w:pPr>
        <w:pStyle w:val="Bibliography"/>
        <w:rPr>
          <w:sz w:val="22"/>
        </w:rPr>
      </w:pPr>
      <w:r w:rsidRPr="004C398C">
        <w:rPr>
          <w:sz w:val="22"/>
        </w:rPr>
        <w:t xml:space="preserve">73. </w:t>
      </w:r>
      <w:r w:rsidRPr="004C398C">
        <w:rPr>
          <w:sz w:val="22"/>
        </w:rPr>
        <w:tab/>
        <w:t xml:space="preserve">Motoya S, Watanabe M, Wallace K, </w:t>
      </w:r>
      <w:r w:rsidRPr="004C398C">
        <w:rPr>
          <w:i/>
          <w:iCs/>
          <w:sz w:val="22"/>
        </w:rPr>
        <w:t>et al.</w:t>
      </w:r>
      <w:r w:rsidRPr="004C398C">
        <w:rPr>
          <w:sz w:val="22"/>
        </w:rPr>
        <w:t xml:space="preserve"> Efficacy and Safety of Dose Escalation to Adalimumab 80 mg Every Other Week in Japanese Patients with Crohn’s Disease Who Lost Response to Maintenance Therapy. Inflamm. Intest. Dis. 2017;2:228–235.</w:t>
      </w:r>
    </w:p>
    <w:p w:rsidR="00E92A2C" w:rsidRPr="004C398C" w:rsidRDefault="00E92A2C" w:rsidP="00B474ED">
      <w:pPr>
        <w:pStyle w:val="Bibliography"/>
        <w:rPr>
          <w:sz w:val="22"/>
        </w:rPr>
      </w:pPr>
      <w:r w:rsidRPr="004C398C">
        <w:rPr>
          <w:sz w:val="22"/>
        </w:rPr>
        <w:t xml:space="preserve">74. </w:t>
      </w:r>
      <w:r w:rsidRPr="004C398C">
        <w:rPr>
          <w:sz w:val="22"/>
        </w:rPr>
        <w:tab/>
        <w:t xml:space="preserve">Ng SC, Ip M, Tam LS, </w:t>
      </w:r>
      <w:r w:rsidRPr="004C398C">
        <w:rPr>
          <w:i/>
          <w:iCs/>
          <w:sz w:val="22"/>
        </w:rPr>
        <w:t>et al.</w:t>
      </w:r>
      <w:r w:rsidRPr="004C398C">
        <w:rPr>
          <w:sz w:val="22"/>
        </w:rPr>
        <w:t xml:space="preserve"> Frequent Conversion of Tuberculosis Screening Test During Anti-Tumour Necrosis Factor Therapy in Chinese Patients with Inflammatory Bowel Disease: A Prospective Study with 3 Years Follow-Up. Gastroenterology 2017;152:S387.</w:t>
      </w:r>
    </w:p>
    <w:p w:rsidR="00E92A2C" w:rsidRPr="004C398C" w:rsidRDefault="00E92A2C" w:rsidP="00B474ED">
      <w:pPr>
        <w:pStyle w:val="Bibliography"/>
        <w:rPr>
          <w:sz w:val="22"/>
        </w:rPr>
      </w:pPr>
      <w:r w:rsidRPr="004C398C">
        <w:rPr>
          <w:sz w:val="22"/>
        </w:rPr>
        <w:t xml:space="preserve">75. </w:t>
      </w:r>
      <w:r w:rsidRPr="004C398C">
        <w:rPr>
          <w:sz w:val="22"/>
        </w:rPr>
        <w:tab/>
        <w:t>Ochsenkühn T, Sackmann M, Göke B. Infliximab for acute, not steroid-refractory ulcerative colitis: a randomized pilot study. Eur. J. Gastroenterol. Hepatol. 2004;16:1167–1171.</w:t>
      </w:r>
    </w:p>
    <w:p w:rsidR="00E92A2C" w:rsidRPr="004C398C" w:rsidRDefault="00E92A2C" w:rsidP="00B474ED">
      <w:pPr>
        <w:pStyle w:val="Bibliography"/>
        <w:rPr>
          <w:sz w:val="22"/>
        </w:rPr>
      </w:pPr>
      <w:r w:rsidRPr="004C398C">
        <w:rPr>
          <w:sz w:val="22"/>
        </w:rPr>
        <w:t xml:space="preserve">76. </w:t>
      </w:r>
      <w:r w:rsidRPr="004C398C">
        <w:rPr>
          <w:sz w:val="22"/>
        </w:rPr>
        <w:tab/>
        <w:t xml:space="preserve">Ogata H, Watanabe M, Matsui T, </w:t>
      </w:r>
      <w:r w:rsidRPr="004C398C">
        <w:rPr>
          <w:i/>
          <w:iCs/>
          <w:sz w:val="22"/>
        </w:rPr>
        <w:t>et al.</w:t>
      </w:r>
      <w:r w:rsidRPr="004C398C">
        <w:rPr>
          <w:sz w:val="22"/>
        </w:rPr>
        <w:t xml:space="preserve"> Safety of Adalimumab and Predictors of Adverse Events in 1693 Japanese Patients with Crohn’s Disease. J. Crohns Colitis 2016;10:1033–1041.</w:t>
      </w:r>
    </w:p>
    <w:p w:rsidR="00E92A2C" w:rsidRPr="004C398C" w:rsidRDefault="00E92A2C" w:rsidP="00B474ED">
      <w:pPr>
        <w:pStyle w:val="Bibliography"/>
        <w:rPr>
          <w:sz w:val="22"/>
        </w:rPr>
      </w:pPr>
      <w:r w:rsidRPr="004C398C">
        <w:rPr>
          <w:sz w:val="22"/>
        </w:rPr>
        <w:t xml:space="preserve">77. </w:t>
      </w:r>
      <w:r w:rsidRPr="004C398C">
        <w:rPr>
          <w:sz w:val="22"/>
        </w:rPr>
        <w:tab/>
        <w:t>Frič VO, Mimica-Matanović S, Borzan V. Adverse events associated with ANTI-TNF therapy in inflammatory bowel disease cohort group in a Croatian Tertiary Centre. Clin. Ther. 2015;37:e114–e115.</w:t>
      </w:r>
    </w:p>
    <w:p w:rsidR="00E92A2C" w:rsidRPr="004C398C" w:rsidRDefault="00E92A2C" w:rsidP="00B474ED">
      <w:pPr>
        <w:pStyle w:val="Bibliography"/>
        <w:rPr>
          <w:sz w:val="22"/>
        </w:rPr>
      </w:pPr>
      <w:r w:rsidRPr="004C398C">
        <w:rPr>
          <w:sz w:val="22"/>
        </w:rPr>
        <w:t xml:space="preserve">78. </w:t>
      </w:r>
      <w:r w:rsidRPr="004C398C">
        <w:rPr>
          <w:sz w:val="22"/>
        </w:rPr>
        <w:tab/>
        <w:t xml:space="preserve">Oussalah A, Evesque L, Laharie D, </w:t>
      </w:r>
      <w:r w:rsidRPr="004C398C">
        <w:rPr>
          <w:i/>
          <w:iCs/>
          <w:sz w:val="22"/>
        </w:rPr>
        <w:t>et al.</w:t>
      </w:r>
      <w:r w:rsidRPr="004C398C">
        <w:rPr>
          <w:sz w:val="22"/>
        </w:rPr>
        <w:t xml:space="preserve"> A multicenter experience with infliximab for ulcerative colitis: outcomes and predictors of response, optimization, colectomy, and hospitalization. Am. J. Gastroenterol. 2010;105:2617.</w:t>
      </w:r>
    </w:p>
    <w:p w:rsidR="00E92A2C" w:rsidRPr="004C398C" w:rsidRDefault="00E92A2C" w:rsidP="00B474ED">
      <w:pPr>
        <w:pStyle w:val="Bibliography"/>
        <w:rPr>
          <w:sz w:val="22"/>
        </w:rPr>
      </w:pPr>
      <w:r w:rsidRPr="004C398C">
        <w:rPr>
          <w:sz w:val="22"/>
        </w:rPr>
        <w:t xml:space="preserve">79. </w:t>
      </w:r>
      <w:r w:rsidRPr="004C398C">
        <w:rPr>
          <w:sz w:val="22"/>
        </w:rPr>
        <w:tab/>
        <w:t xml:space="preserve">Pagliaro M, Grossi L, Tullio AMD, </w:t>
      </w:r>
      <w:r w:rsidRPr="004C398C">
        <w:rPr>
          <w:i/>
          <w:iCs/>
          <w:sz w:val="22"/>
        </w:rPr>
        <w:t>et al.</w:t>
      </w:r>
      <w:r w:rsidRPr="004C398C">
        <w:rPr>
          <w:sz w:val="22"/>
        </w:rPr>
        <w:t xml:space="preserve"> Su1153 Latent Tuberculosis and IBD: Is the Incidence of the Infection Different Between Crohn’s Disease and Ulcerative Colitis? Experience From a Single Centre of the Middle Italy. Gastroenterology 2013;144:S-413.</w:t>
      </w:r>
    </w:p>
    <w:p w:rsidR="00E92A2C" w:rsidRPr="004C398C" w:rsidRDefault="00E92A2C" w:rsidP="00B474ED">
      <w:pPr>
        <w:pStyle w:val="Bibliography"/>
        <w:rPr>
          <w:sz w:val="22"/>
        </w:rPr>
      </w:pPr>
      <w:r w:rsidRPr="004C398C">
        <w:rPr>
          <w:sz w:val="22"/>
        </w:rPr>
        <w:t xml:space="preserve">80. </w:t>
      </w:r>
      <w:r w:rsidRPr="004C398C">
        <w:rPr>
          <w:sz w:val="22"/>
        </w:rPr>
        <w:tab/>
        <w:t xml:space="preserve">Panaccione R, Colombel J-F, Sandborn WJ, </w:t>
      </w:r>
      <w:r w:rsidRPr="004C398C">
        <w:rPr>
          <w:i/>
          <w:iCs/>
          <w:sz w:val="22"/>
        </w:rPr>
        <w:t>et al.</w:t>
      </w:r>
      <w:r w:rsidRPr="004C398C">
        <w:rPr>
          <w:sz w:val="22"/>
        </w:rPr>
        <w:t xml:space="preserve"> Adalimumab sustains clinical remission and overall clinical benefit after 2 years of therapy for Crohn’s disease: TWO-YEAR ADALIMUMAB THERAPY FOR CROHN’S DISEASE. Aliment. Pharmacol. Ther. 2010;31:1296–1309.</w:t>
      </w:r>
    </w:p>
    <w:p w:rsidR="00E92A2C" w:rsidRPr="004C398C" w:rsidRDefault="00E92A2C" w:rsidP="00B474ED">
      <w:pPr>
        <w:pStyle w:val="Bibliography"/>
        <w:rPr>
          <w:sz w:val="22"/>
        </w:rPr>
      </w:pPr>
      <w:r w:rsidRPr="004C398C">
        <w:rPr>
          <w:sz w:val="22"/>
        </w:rPr>
        <w:t xml:space="preserve">81. </w:t>
      </w:r>
      <w:r w:rsidRPr="004C398C">
        <w:rPr>
          <w:sz w:val="22"/>
        </w:rPr>
        <w:tab/>
        <w:t xml:space="preserve">Panaccione R, Loftus EV, Binion D, </w:t>
      </w:r>
      <w:r w:rsidRPr="004C398C">
        <w:rPr>
          <w:i/>
          <w:iCs/>
          <w:sz w:val="22"/>
        </w:rPr>
        <w:t>et al.</w:t>
      </w:r>
      <w:r w:rsidRPr="004C398C">
        <w:rPr>
          <w:sz w:val="22"/>
        </w:rPr>
        <w:t xml:space="preserve"> Efficacy and safety of adalimumab in Canadian patients with moderate to severe Crohn’s disease: results of the Adalimumab in Canadian SubjeCts with ModErate to Severe Crohn’s DiseaSe (ACCESS) trial. Can. J. Gastroenterol. Hepatol. 2011;25:419–425.</w:t>
      </w:r>
    </w:p>
    <w:p w:rsidR="00E92A2C" w:rsidRPr="004C398C" w:rsidRDefault="00E92A2C" w:rsidP="00B474ED">
      <w:pPr>
        <w:pStyle w:val="Bibliography"/>
        <w:rPr>
          <w:sz w:val="22"/>
        </w:rPr>
      </w:pPr>
      <w:r w:rsidRPr="004C398C">
        <w:rPr>
          <w:sz w:val="22"/>
        </w:rPr>
        <w:t xml:space="preserve">82. </w:t>
      </w:r>
      <w:r w:rsidRPr="004C398C">
        <w:rPr>
          <w:sz w:val="22"/>
        </w:rPr>
        <w:tab/>
        <w:t xml:space="preserve">Panaccione R, Colombel J-F, Sandborn WJ, </w:t>
      </w:r>
      <w:r w:rsidRPr="004C398C">
        <w:rPr>
          <w:i/>
          <w:iCs/>
          <w:sz w:val="22"/>
        </w:rPr>
        <w:t>et al.</w:t>
      </w:r>
      <w:r w:rsidRPr="004C398C">
        <w:rPr>
          <w:sz w:val="22"/>
        </w:rPr>
        <w:t xml:space="preserve"> Adalimumab maintains remission of Crohn’s disease after up to 4 years of treatment: data from CHARM and ADHERE. Aliment. Pharmacol. Ther. 2013;38:1236–1247.</w:t>
      </w:r>
    </w:p>
    <w:p w:rsidR="00E92A2C" w:rsidRPr="004C398C" w:rsidRDefault="00E92A2C" w:rsidP="00B474ED">
      <w:pPr>
        <w:pStyle w:val="Bibliography"/>
        <w:rPr>
          <w:sz w:val="22"/>
        </w:rPr>
      </w:pPr>
      <w:r w:rsidRPr="004C398C">
        <w:rPr>
          <w:sz w:val="22"/>
        </w:rPr>
        <w:t xml:space="preserve">83. </w:t>
      </w:r>
      <w:r w:rsidRPr="004C398C">
        <w:rPr>
          <w:sz w:val="22"/>
        </w:rPr>
        <w:tab/>
        <w:t xml:space="preserve">Panaccione R, Ghosh S, Middleton S, </w:t>
      </w:r>
      <w:r w:rsidRPr="004C398C">
        <w:rPr>
          <w:i/>
          <w:iCs/>
          <w:sz w:val="22"/>
        </w:rPr>
        <w:t>et al.</w:t>
      </w:r>
      <w:r w:rsidRPr="004C398C">
        <w:rPr>
          <w:sz w:val="22"/>
        </w:rPr>
        <w:t xml:space="preserve"> Combination therapy with infliximab and azathioprine is superior to monotherapy with either agent in ulcerative colitis. Gastroenterology 2014;146:392–400.e3.</w:t>
      </w:r>
    </w:p>
    <w:p w:rsidR="00E92A2C" w:rsidRPr="004C398C" w:rsidRDefault="00E92A2C" w:rsidP="00B474ED">
      <w:pPr>
        <w:pStyle w:val="Bibliography"/>
        <w:rPr>
          <w:sz w:val="22"/>
        </w:rPr>
      </w:pPr>
      <w:r w:rsidRPr="004C398C">
        <w:rPr>
          <w:sz w:val="22"/>
        </w:rPr>
        <w:t xml:space="preserve">84. </w:t>
      </w:r>
      <w:r w:rsidRPr="004C398C">
        <w:rPr>
          <w:sz w:val="22"/>
        </w:rPr>
        <w:tab/>
        <w:t xml:space="preserve">Papay P, Primas C, Eser A, </w:t>
      </w:r>
      <w:r w:rsidRPr="004C398C">
        <w:rPr>
          <w:i/>
          <w:iCs/>
          <w:sz w:val="22"/>
        </w:rPr>
        <w:t>et al.</w:t>
      </w:r>
      <w:r w:rsidRPr="004C398C">
        <w:rPr>
          <w:sz w:val="22"/>
        </w:rPr>
        <w:t xml:space="preserve"> Retesting for latent tuberculosis in patients with inflammatory bowel disease treated with TNF-α inhibitors. Aliment. Pharmacol. Ther. 2012;36:858–865.</w:t>
      </w:r>
    </w:p>
    <w:p w:rsidR="00E92A2C" w:rsidRPr="004C398C" w:rsidRDefault="00E92A2C" w:rsidP="00B474ED">
      <w:pPr>
        <w:pStyle w:val="Bibliography"/>
        <w:rPr>
          <w:sz w:val="22"/>
        </w:rPr>
      </w:pPr>
      <w:r w:rsidRPr="004C398C">
        <w:rPr>
          <w:sz w:val="22"/>
        </w:rPr>
        <w:t xml:space="preserve">85. </w:t>
      </w:r>
      <w:r w:rsidRPr="004C398C">
        <w:rPr>
          <w:sz w:val="22"/>
        </w:rPr>
        <w:tab/>
        <w:t xml:space="preserve">Park SH, Kim Y-H, Lee JH, </w:t>
      </w:r>
      <w:r w:rsidRPr="004C398C">
        <w:rPr>
          <w:i/>
          <w:iCs/>
          <w:sz w:val="22"/>
        </w:rPr>
        <w:t>et al.</w:t>
      </w:r>
      <w:r w:rsidRPr="004C398C">
        <w:rPr>
          <w:sz w:val="22"/>
        </w:rPr>
        <w:t xml:space="preserve"> Post-marketing study of biosimilar infliximab (CT-P13) to evaluate its safety and efficacy in Korea. Expert Rev. Gastroenterol. Hepatol. 2015;9:35–44.</w:t>
      </w:r>
    </w:p>
    <w:p w:rsidR="00E92A2C" w:rsidRPr="004C398C" w:rsidRDefault="00E92A2C" w:rsidP="00B474ED">
      <w:pPr>
        <w:pStyle w:val="Bibliography"/>
        <w:rPr>
          <w:sz w:val="22"/>
        </w:rPr>
      </w:pPr>
      <w:r w:rsidRPr="004C398C">
        <w:rPr>
          <w:sz w:val="22"/>
        </w:rPr>
        <w:t xml:space="preserve">86. </w:t>
      </w:r>
      <w:r w:rsidRPr="004C398C">
        <w:rPr>
          <w:sz w:val="22"/>
        </w:rPr>
        <w:tab/>
        <w:t xml:space="preserve">Pereira R, Faria R, Lago P, </w:t>
      </w:r>
      <w:r w:rsidRPr="004C398C">
        <w:rPr>
          <w:i/>
          <w:iCs/>
          <w:sz w:val="22"/>
        </w:rPr>
        <w:t>et al.</w:t>
      </w:r>
      <w:r w:rsidRPr="004C398C">
        <w:rPr>
          <w:sz w:val="22"/>
        </w:rPr>
        <w:t xml:space="preserve"> Infection and Malignancy Risk in Patients Treated with TNF Inhibitors for Immune-Mediated Inflammatory Diseases [Internet]. Curr. Drug Saf. 2017;12[cited 2019 Jan 25] Available from: http://www.eurekaselect.com/153331/article</w:t>
      </w:r>
    </w:p>
    <w:p w:rsidR="00E92A2C" w:rsidRPr="004C398C" w:rsidRDefault="00E92A2C" w:rsidP="00B474ED">
      <w:pPr>
        <w:pStyle w:val="Bibliography"/>
        <w:rPr>
          <w:sz w:val="22"/>
        </w:rPr>
      </w:pPr>
      <w:r w:rsidRPr="004C398C">
        <w:rPr>
          <w:sz w:val="22"/>
        </w:rPr>
        <w:t xml:space="preserve">87. </w:t>
      </w:r>
      <w:r w:rsidRPr="004C398C">
        <w:rPr>
          <w:sz w:val="22"/>
        </w:rPr>
        <w:tab/>
        <w:t xml:space="preserve">Present DH, Rutgeerts P, Targan S, </w:t>
      </w:r>
      <w:r w:rsidRPr="004C398C">
        <w:rPr>
          <w:i/>
          <w:iCs/>
          <w:sz w:val="22"/>
        </w:rPr>
        <w:t>et al.</w:t>
      </w:r>
      <w:r w:rsidRPr="004C398C">
        <w:rPr>
          <w:sz w:val="22"/>
        </w:rPr>
        <w:t xml:space="preserve"> Infliximab for the treatment of fistulas in patients with Crohn’s disease. N. Engl. J. Med. 1999;340:1398–1405.</w:t>
      </w:r>
    </w:p>
    <w:p w:rsidR="00E92A2C" w:rsidRPr="004C398C" w:rsidRDefault="00E92A2C" w:rsidP="00B474ED">
      <w:pPr>
        <w:pStyle w:val="Bibliography"/>
        <w:rPr>
          <w:sz w:val="22"/>
        </w:rPr>
      </w:pPr>
      <w:r w:rsidRPr="004C398C">
        <w:rPr>
          <w:sz w:val="22"/>
        </w:rPr>
        <w:t xml:space="preserve">88. </w:t>
      </w:r>
      <w:r w:rsidRPr="004C398C">
        <w:rPr>
          <w:sz w:val="22"/>
        </w:rPr>
        <w:tab/>
        <w:t xml:space="preserve">Puri AS, Desai D, Sood A, </w:t>
      </w:r>
      <w:r w:rsidRPr="004C398C">
        <w:rPr>
          <w:i/>
          <w:iCs/>
          <w:sz w:val="22"/>
        </w:rPr>
        <w:t>et al.</w:t>
      </w:r>
      <w:r w:rsidRPr="004C398C">
        <w:rPr>
          <w:sz w:val="22"/>
        </w:rPr>
        <w:t xml:space="preserve"> Infliximab-induced tuberculosis in patients with UC: Experience from India-a country with high prevalence of tuberculosis: Infliximab-induced tuberculosis: India. J. Gastroenterol. Hepatol. 2017;32:1191–1194.</w:t>
      </w:r>
    </w:p>
    <w:p w:rsidR="00E92A2C" w:rsidRPr="004C398C" w:rsidRDefault="00E92A2C" w:rsidP="00B474ED">
      <w:pPr>
        <w:pStyle w:val="Bibliography"/>
        <w:rPr>
          <w:sz w:val="22"/>
        </w:rPr>
      </w:pPr>
      <w:r w:rsidRPr="004C398C">
        <w:rPr>
          <w:sz w:val="22"/>
        </w:rPr>
        <w:t xml:space="preserve">89. </w:t>
      </w:r>
      <w:r w:rsidRPr="004C398C">
        <w:rPr>
          <w:sz w:val="22"/>
        </w:rPr>
        <w:tab/>
        <w:t xml:space="preserve">Qumseya BJ, Ananthakrishnan AN, Skaros S, </w:t>
      </w:r>
      <w:r w:rsidRPr="004C398C">
        <w:rPr>
          <w:i/>
          <w:iCs/>
          <w:sz w:val="22"/>
        </w:rPr>
        <w:t>et al.</w:t>
      </w:r>
      <w:r w:rsidRPr="004C398C">
        <w:rPr>
          <w:sz w:val="22"/>
        </w:rPr>
        <w:t xml:space="preserve"> QuantiFERON TB gold testing for tuberculosis screening in an inflammatory bowel disease cohort in the United States: Inflamm. Bowel Dis. 2011;17:77–83.</w:t>
      </w:r>
    </w:p>
    <w:p w:rsidR="00E92A2C" w:rsidRPr="004C398C" w:rsidRDefault="00E92A2C" w:rsidP="00B474ED">
      <w:pPr>
        <w:pStyle w:val="Bibliography"/>
        <w:rPr>
          <w:sz w:val="22"/>
        </w:rPr>
      </w:pPr>
      <w:r w:rsidRPr="004C398C">
        <w:rPr>
          <w:sz w:val="22"/>
        </w:rPr>
        <w:t xml:space="preserve">90. </w:t>
      </w:r>
      <w:r w:rsidRPr="004C398C">
        <w:rPr>
          <w:sz w:val="22"/>
        </w:rPr>
        <w:tab/>
        <w:t xml:space="preserve">Ramos GP, Stroh G, Al-Bawardy B, </w:t>
      </w:r>
      <w:r w:rsidRPr="004C398C">
        <w:rPr>
          <w:i/>
          <w:iCs/>
          <w:sz w:val="22"/>
        </w:rPr>
        <w:t>et al.</w:t>
      </w:r>
      <w:r w:rsidRPr="004C398C">
        <w:rPr>
          <w:sz w:val="22"/>
        </w:rPr>
        <w:t xml:space="preserve"> Outcomes of Treatment for Latent Tuberculosis Infection in Patients With Inflammatory Bowel Disease Receiving Biologic Therapy. Inflamm. Bowel Dis. 2018;24:2272–2277.</w:t>
      </w:r>
    </w:p>
    <w:p w:rsidR="00E92A2C" w:rsidRPr="004C398C" w:rsidRDefault="00E92A2C" w:rsidP="00B474ED">
      <w:pPr>
        <w:pStyle w:val="Bibliography"/>
        <w:rPr>
          <w:sz w:val="22"/>
        </w:rPr>
      </w:pPr>
      <w:r w:rsidRPr="004C398C">
        <w:rPr>
          <w:sz w:val="22"/>
        </w:rPr>
        <w:t xml:space="preserve">91. </w:t>
      </w:r>
      <w:r w:rsidRPr="004C398C">
        <w:rPr>
          <w:sz w:val="22"/>
        </w:rPr>
        <w:tab/>
        <w:t xml:space="preserve">Regueiro M, Feagan BG, Zou B, </w:t>
      </w:r>
      <w:r w:rsidRPr="004C398C">
        <w:rPr>
          <w:i/>
          <w:iCs/>
          <w:sz w:val="22"/>
        </w:rPr>
        <w:t>et al.</w:t>
      </w:r>
      <w:r w:rsidRPr="004C398C">
        <w:rPr>
          <w:sz w:val="22"/>
        </w:rPr>
        <w:t xml:space="preserve"> Infliximab Reduces Endoscopic, but Not Clinical, Recurrence of Crohn’s Disease After Ileocolonic Resection. Gastroenterology 2016;150:1568–1578.</w:t>
      </w:r>
    </w:p>
    <w:p w:rsidR="00E92A2C" w:rsidRPr="004C398C" w:rsidRDefault="00E92A2C" w:rsidP="00B474ED">
      <w:pPr>
        <w:pStyle w:val="Bibliography"/>
        <w:rPr>
          <w:sz w:val="22"/>
        </w:rPr>
      </w:pPr>
      <w:r w:rsidRPr="004C398C">
        <w:rPr>
          <w:sz w:val="22"/>
        </w:rPr>
        <w:t xml:space="preserve">92. </w:t>
      </w:r>
      <w:r w:rsidRPr="004C398C">
        <w:rPr>
          <w:sz w:val="22"/>
        </w:rPr>
        <w:tab/>
        <w:t xml:space="preserve">Reinisch W, Sandborn WJ, Hommes DW, </w:t>
      </w:r>
      <w:r w:rsidRPr="004C398C">
        <w:rPr>
          <w:i/>
          <w:iCs/>
          <w:sz w:val="22"/>
        </w:rPr>
        <w:t>et al.</w:t>
      </w:r>
      <w:r w:rsidRPr="004C398C">
        <w:rPr>
          <w:sz w:val="22"/>
        </w:rPr>
        <w:t xml:space="preserve"> Adalimumab for induction of clinical remission in moderately to severely active ulcerative colitis: results of a randomised controlled trial. Gut 2011;60:780–787.</w:t>
      </w:r>
    </w:p>
    <w:p w:rsidR="00E92A2C" w:rsidRPr="004C398C" w:rsidRDefault="00E92A2C" w:rsidP="00B474ED">
      <w:pPr>
        <w:pStyle w:val="Bibliography"/>
        <w:rPr>
          <w:sz w:val="22"/>
        </w:rPr>
      </w:pPr>
      <w:r w:rsidRPr="004C398C">
        <w:rPr>
          <w:sz w:val="22"/>
        </w:rPr>
        <w:t xml:space="preserve">93. </w:t>
      </w:r>
      <w:r w:rsidRPr="004C398C">
        <w:rPr>
          <w:sz w:val="22"/>
        </w:rPr>
        <w:tab/>
        <w:t xml:space="preserve">Reinisch W, Sandborn WJ, Rutgeerts P, </w:t>
      </w:r>
      <w:r w:rsidRPr="004C398C">
        <w:rPr>
          <w:i/>
          <w:iCs/>
          <w:sz w:val="22"/>
        </w:rPr>
        <w:t>et al.</w:t>
      </w:r>
      <w:r w:rsidRPr="004C398C">
        <w:rPr>
          <w:sz w:val="22"/>
        </w:rPr>
        <w:t xml:space="preserve"> Long-term Infliximab Maintenance Therapy for Ulcerative Colitis: The ACT-1 and -2 Extension Studies: Inflamm. Bowel Dis. 2012;18:201–211.</w:t>
      </w:r>
    </w:p>
    <w:p w:rsidR="00E92A2C" w:rsidRPr="004C398C" w:rsidRDefault="00E92A2C" w:rsidP="00B474ED">
      <w:pPr>
        <w:pStyle w:val="Bibliography"/>
        <w:rPr>
          <w:sz w:val="22"/>
        </w:rPr>
      </w:pPr>
      <w:r w:rsidRPr="004C398C">
        <w:rPr>
          <w:sz w:val="22"/>
        </w:rPr>
        <w:t xml:space="preserve">94. </w:t>
      </w:r>
      <w:r w:rsidRPr="004C398C">
        <w:rPr>
          <w:sz w:val="22"/>
        </w:rPr>
        <w:tab/>
        <w:t xml:space="preserve">Reinisch W, Sandborn WJ, Panaccione R, </w:t>
      </w:r>
      <w:r w:rsidRPr="004C398C">
        <w:rPr>
          <w:i/>
          <w:iCs/>
          <w:sz w:val="22"/>
        </w:rPr>
        <w:t>et al.</w:t>
      </w:r>
      <w:r w:rsidRPr="004C398C">
        <w:rPr>
          <w:sz w:val="22"/>
        </w:rPr>
        <w:t xml:space="preserve"> 52-Week Efficacy of Adalimumab in Patients with Moderately to Severely Active Ulcerative Colitis Who Failed Corticosteroids and/or Immunosuppressants: Inflamm. Bowel Dis. 2013;19:1700–1709.</w:t>
      </w:r>
    </w:p>
    <w:p w:rsidR="00E92A2C" w:rsidRPr="004C398C" w:rsidRDefault="00E92A2C" w:rsidP="00B474ED">
      <w:pPr>
        <w:pStyle w:val="Bibliography"/>
        <w:rPr>
          <w:sz w:val="22"/>
        </w:rPr>
      </w:pPr>
      <w:r w:rsidRPr="004C398C">
        <w:rPr>
          <w:sz w:val="22"/>
        </w:rPr>
        <w:t xml:space="preserve">95. </w:t>
      </w:r>
      <w:r w:rsidRPr="004C398C">
        <w:rPr>
          <w:sz w:val="22"/>
        </w:rPr>
        <w:tab/>
        <w:t xml:space="preserve">Riis Å, Martinsen TC, Waldum HL, </w:t>
      </w:r>
      <w:r w:rsidRPr="004C398C">
        <w:rPr>
          <w:i/>
          <w:iCs/>
          <w:sz w:val="22"/>
        </w:rPr>
        <w:t>et al.</w:t>
      </w:r>
      <w:r w:rsidRPr="004C398C">
        <w:rPr>
          <w:sz w:val="22"/>
        </w:rPr>
        <w:t xml:space="preserve"> Clinical experience with infliximab and adalimumab in a single-center cohort of patients with Crohn’s disease. Scand. J. Gastroenterol. 2012;47:649–657.</w:t>
      </w:r>
    </w:p>
    <w:p w:rsidR="00E92A2C" w:rsidRPr="004C398C" w:rsidRDefault="00E92A2C" w:rsidP="00B474ED">
      <w:pPr>
        <w:pStyle w:val="Bibliography"/>
        <w:rPr>
          <w:sz w:val="22"/>
        </w:rPr>
      </w:pPr>
      <w:r w:rsidRPr="004C398C">
        <w:rPr>
          <w:sz w:val="22"/>
        </w:rPr>
        <w:t xml:space="preserve">96. </w:t>
      </w:r>
      <w:r w:rsidRPr="004C398C">
        <w:rPr>
          <w:sz w:val="22"/>
        </w:rPr>
        <w:tab/>
        <w:t xml:space="preserve">Rodrigo L, Perez-Pariente JM, Fuentes D, </w:t>
      </w:r>
      <w:r w:rsidRPr="004C398C">
        <w:rPr>
          <w:i/>
          <w:iCs/>
          <w:sz w:val="22"/>
        </w:rPr>
        <w:t>et al.</w:t>
      </w:r>
      <w:r w:rsidRPr="004C398C">
        <w:rPr>
          <w:sz w:val="22"/>
        </w:rPr>
        <w:t xml:space="preserve"> Retreatment and maintenance therapy with infliximab in fistulizing Crohn’s disease. Rev. Esp. Enferm. Dig. 2004;96:548–558.</w:t>
      </w:r>
    </w:p>
    <w:p w:rsidR="00E92A2C" w:rsidRPr="004C398C" w:rsidRDefault="00E92A2C" w:rsidP="00B474ED">
      <w:pPr>
        <w:pStyle w:val="Bibliography"/>
        <w:rPr>
          <w:sz w:val="22"/>
        </w:rPr>
      </w:pPr>
      <w:r w:rsidRPr="004C398C">
        <w:rPr>
          <w:sz w:val="22"/>
        </w:rPr>
        <w:t xml:space="preserve">97. </w:t>
      </w:r>
      <w:r w:rsidRPr="004C398C">
        <w:rPr>
          <w:sz w:val="22"/>
        </w:rPr>
        <w:tab/>
        <w:t xml:space="preserve">Rutgeerts P, Sandborn WJ, Feagan BG, </w:t>
      </w:r>
      <w:r w:rsidRPr="004C398C">
        <w:rPr>
          <w:i/>
          <w:iCs/>
          <w:sz w:val="22"/>
        </w:rPr>
        <w:t>et al.</w:t>
      </w:r>
      <w:r w:rsidRPr="004C398C">
        <w:rPr>
          <w:sz w:val="22"/>
        </w:rPr>
        <w:t xml:space="preserve"> Infliximab for induction and maintenance therapy for ulcerative colitis. N. Engl. J. Med. 2005;353:2462–2476.</w:t>
      </w:r>
    </w:p>
    <w:p w:rsidR="00E92A2C" w:rsidRPr="004C398C" w:rsidRDefault="00E92A2C" w:rsidP="00B474ED">
      <w:pPr>
        <w:pStyle w:val="Bibliography"/>
        <w:rPr>
          <w:sz w:val="22"/>
        </w:rPr>
      </w:pPr>
      <w:r w:rsidRPr="004C398C">
        <w:rPr>
          <w:sz w:val="22"/>
        </w:rPr>
        <w:t xml:space="preserve">98. </w:t>
      </w:r>
      <w:r w:rsidRPr="004C398C">
        <w:rPr>
          <w:sz w:val="22"/>
        </w:rPr>
        <w:tab/>
        <w:t xml:space="preserve">Rutgeerts P, Van Assche G, Sandborn WJ, </w:t>
      </w:r>
      <w:r w:rsidRPr="004C398C">
        <w:rPr>
          <w:i/>
          <w:iCs/>
          <w:sz w:val="22"/>
        </w:rPr>
        <w:t>et al.</w:t>
      </w:r>
      <w:r w:rsidRPr="004C398C">
        <w:rPr>
          <w:sz w:val="22"/>
        </w:rPr>
        <w:t xml:space="preserve"> Adalimumab Induces and Maintains Mucosal Healing in Patients With Crohn’s Disease: Data From the EXTEND Trial. Gastroenterology 2012;142:1102–1111.e2.</w:t>
      </w:r>
    </w:p>
    <w:p w:rsidR="00E92A2C" w:rsidRPr="004C398C" w:rsidRDefault="00E92A2C" w:rsidP="00B474ED">
      <w:pPr>
        <w:pStyle w:val="Bibliography"/>
        <w:rPr>
          <w:sz w:val="22"/>
        </w:rPr>
      </w:pPr>
      <w:r w:rsidRPr="004C398C">
        <w:rPr>
          <w:sz w:val="22"/>
        </w:rPr>
        <w:t xml:space="preserve">99. </w:t>
      </w:r>
      <w:r w:rsidRPr="004C398C">
        <w:rPr>
          <w:sz w:val="22"/>
        </w:rPr>
        <w:tab/>
        <w:t xml:space="preserve">Sandborn WJ, Rutgeerts P, Enns R, </w:t>
      </w:r>
      <w:r w:rsidRPr="004C398C">
        <w:rPr>
          <w:i/>
          <w:iCs/>
          <w:sz w:val="22"/>
        </w:rPr>
        <w:t>et al.</w:t>
      </w:r>
      <w:r w:rsidRPr="004C398C">
        <w:rPr>
          <w:sz w:val="22"/>
        </w:rPr>
        <w:t xml:space="preserve"> Adalimumab induction therapy for Crohn disease previously treated with infliximab: a randomized trial. Ann. Intern. Med. 2007;146:829–838.</w:t>
      </w:r>
    </w:p>
    <w:p w:rsidR="00E92A2C" w:rsidRPr="004C398C" w:rsidRDefault="00E92A2C" w:rsidP="00B474ED">
      <w:pPr>
        <w:pStyle w:val="Bibliography"/>
        <w:rPr>
          <w:sz w:val="22"/>
        </w:rPr>
      </w:pPr>
      <w:r w:rsidRPr="004C398C">
        <w:rPr>
          <w:sz w:val="22"/>
        </w:rPr>
        <w:t xml:space="preserve">100. </w:t>
      </w:r>
      <w:r w:rsidRPr="004C398C">
        <w:rPr>
          <w:sz w:val="22"/>
        </w:rPr>
        <w:tab/>
        <w:t xml:space="preserve">Sandborn WJ, Hanauer SB, Rutgeerts P, </w:t>
      </w:r>
      <w:r w:rsidRPr="004C398C">
        <w:rPr>
          <w:i/>
          <w:iCs/>
          <w:sz w:val="22"/>
        </w:rPr>
        <w:t>et al.</w:t>
      </w:r>
      <w:r w:rsidRPr="004C398C">
        <w:rPr>
          <w:sz w:val="22"/>
        </w:rPr>
        <w:t xml:space="preserve"> Adalimumab for maintenance treatment of Crohn’s disease: results of the CLASSIC II trial. Gut 2007;56:1232–1239.</w:t>
      </w:r>
    </w:p>
    <w:p w:rsidR="00E92A2C" w:rsidRPr="004C398C" w:rsidRDefault="00E92A2C" w:rsidP="00B474ED">
      <w:pPr>
        <w:pStyle w:val="Bibliography"/>
        <w:rPr>
          <w:sz w:val="22"/>
        </w:rPr>
      </w:pPr>
      <w:r w:rsidRPr="004C398C">
        <w:rPr>
          <w:sz w:val="22"/>
        </w:rPr>
        <w:t xml:space="preserve">101. </w:t>
      </w:r>
      <w:r w:rsidRPr="004C398C">
        <w:rPr>
          <w:sz w:val="22"/>
        </w:rPr>
        <w:tab/>
        <w:t xml:space="preserve">Sandborn WJ, Assche G van, Reinisch W, </w:t>
      </w:r>
      <w:r w:rsidRPr="004C398C">
        <w:rPr>
          <w:i/>
          <w:iCs/>
          <w:sz w:val="22"/>
        </w:rPr>
        <w:t>et al.</w:t>
      </w:r>
      <w:r w:rsidRPr="004C398C">
        <w:rPr>
          <w:sz w:val="22"/>
        </w:rPr>
        <w:t xml:space="preserve"> Adalimumab Induces and Maintains Clinical Remission in Patients With Moderate-to-Severe Ulcerative Colitis. Gastroenterology 2012;142:257–265.e3.</w:t>
      </w:r>
    </w:p>
    <w:p w:rsidR="00E92A2C" w:rsidRPr="004C398C" w:rsidRDefault="00E92A2C" w:rsidP="00B474ED">
      <w:pPr>
        <w:pStyle w:val="Bibliography"/>
        <w:rPr>
          <w:sz w:val="22"/>
        </w:rPr>
      </w:pPr>
      <w:r w:rsidRPr="004C398C">
        <w:rPr>
          <w:sz w:val="22"/>
        </w:rPr>
        <w:t xml:space="preserve">102. </w:t>
      </w:r>
      <w:r w:rsidRPr="004C398C">
        <w:rPr>
          <w:sz w:val="22"/>
        </w:rPr>
        <w:tab/>
        <w:t xml:space="preserve">Sands BE, Tremaine WJ, Sandborn WJ, </w:t>
      </w:r>
      <w:r w:rsidRPr="004C398C">
        <w:rPr>
          <w:i/>
          <w:iCs/>
          <w:sz w:val="22"/>
        </w:rPr>
        <w:t>et al.</w:t>
      </w:r>
      <w:r w:rsidRPr="004C398C">
        <w:rPr>
          <w:sz w:val="22"/>
        </w:rPr>
        <w:t xml:space="preserve"> Infliximab in the treatment of severe, steroid-refractory ulcerative colitis: a pilot study. Inflamm. Bowel Dis. 2001;7:83–88.</w:t>
      </w:r>
    </w:p>
    <w:p w:rsidR="00E92A2C" w:rsidRPr="004C398C" w:rsidRDefault="00E92A2C" w:rsidP="00B474ED">
      <w:pPr>
        <w:pStyle w:val="Bibliography"/>
        <w:rPr>
          <w:sz w:val="22"/>
        </w:rPr>
      </w:pPr>
      <w:r w:rsidRPr="004C398C">
        <w:rPr>
          <w:sz w:val="22"/>
        </w:rPr>
        <w:t xml:space="preserve">103. </w:t>
      </w:r>
      <w:r w:rsidRPr="004C398C">
        <w:rPr>
          <w:sz w:val="22"/>
        </w:rPr>
        <w:tab/>
        <w:t xml:space="preserve">Sands BE, Anderson FH, Bernstein CN, </w:t>
      </w:r>
      <w:r w:rsidRPr="004C398C">
        <w:rPr>
          <w:i/>
          <w:iCs/>
          <w:sz w:val="22"/>
        </w:rPr>
        <w:t>et al.</w:t>
      </w:r>
      <w:r w:rsidRPr="004C398C">
        <w:rPr>
          <w:sz w:val="22"/>
        </w:rPr>
        <w:t xml:space="preserve"> Infliximab maintenance therapy for fistulizing Crohn’s disease. N. Engl. J. Med. 2004;350:876–885.</w:t>
      </w:r>
    </w:p>
    <w:p w:rsidR="00E92A2C" w:rsidRPr="004C398C" w:rsidRDefault="00E92A2C" w:rsidP="00B474ED">
      <w:pPr>
        <w:pStyle w:val="Bibliography"/>
        <w:rPr>
          <w:sz w:val="22"/>
        </w:rPr>
      </w:pPr>
      <w:r w:rsidRPr="004C398C">
        <w:rPr>
          <w:sz w:val="22"/>
        </w:rPr>
        <w:t xml:space="preserve">104. </w:t>
      </w:r>
      <w:r w:rsidRPr="004C398C">
        <w:rPr>
          <w:sz w:val="22"/>
        </w:rPr>
        <w:tab/>
        <w:t>P598. Tuberculosis infection in IBD patients on antitnf therapy: an Algerian retrospective study. J. Crohns Colitis 2015;9:S379–S380.</w:t>
      </w:r>
    </w:p>
    <w:p w:rsidR="00E92A2C" w:rsidRPr="004C398C" w:rsidRDefault="00E92A2C" w:rsidP="00B474ED">
      <w:pPr>
        <w:pStyle w:val="Bibliography"/>
        <w:rPr>
          <w:sz w:val="22"/>
        </w:rPr>
      </w:pPr>
      <w:r w:rsidRPr="004C398C">
        <w:rPr>
          <w:sz w:val="22"/>
        </w:rPr>
        <w:t xml:space="preserve">105. </w:t>
      </w:r>
      <w:r w:rsidRPr="004C398C">
        <w:rPr>
          <w:sz w:val="22"/>
        </w:rPr>
        <w:tab/>
        <w:t xml:space="preserve">Schnitzler F, Fidder H, Ferrante M, </w:t>
      </w:r>
      <w:r w:rsidRPr="004C398C">
        <w:rPr>
          <w:i/>
          <w:iCs/>
          <w:sz w:val="22"/>
        </w:rPr>
        <w:t>et al.</w:t>
      </w:r>
      <w:r w:rsidRPr="004C398C">
        <w:rPr>
          <w:sz w:val="22"/>
        </w:rPr>
        <w:t xml:space="preserve"> Long-term outcome of treatment with infliximab in 614 patients with Crohn’s disease: results from a single-centre cohort. Gut 2009;58:492–500.</w:t>
      </w:r>
    </w:p>
    <w:p w:rsidR="00E92A2C" w:rsidRPr="004C398C" w:rsidRDefault="00E92A2C" w:rsidP="00B474ED">
      <w:pPr>
        <w:pStyle w:val="Bibliography"/>
        <w:rPr>
          <w:sz w:val="22"/>
        </w:rPr>
      </w:pPr>
      <w:r w:rsidRPr="004C398C">
        <w:rPr>
          <w:sz w:val="22"/>
        </w:rPr>
        <w:t xml:space="preserve">106. </w:t>
      </w:r>
      <w:r w:rsidRPr="004C398C">
        <w:rPr>
          <w:sz w:val="22"/>
        </w:rPr>
        <w:tab/>
        <w:t>Seiderer J, Göke B, Ochsenkühn T. Safety Aspects of Infliximab in Inflammatory Bowel Disease Patients. Digestion 2004;70:3–9.</w:t>
      </w:r>
    </w:p>
    <w:p w:rsidR="00E92A2C" w:rsidRPr="004C398C" w:rsidRDefault="00E92A2C" w:rsidP="00B474ED">
      <w:pPr>
        <w:pStyle w:val="Bibliography"/>
        <w:rPr>
          <w:sz w:val="22"/>
        </w:rPr>
      </w:pPr>
      <w:r w:rsidRPr="004C398C">
        <w:rPr>
          <w:sz w:val="22"/>
        </w:rPr>
        <w:t xml:space="preserve">107. </w:t>
      </w:r>
      <w:r w:rsidRPr="004C398C">
        <w:rPr>
          <w:sz w:val="22"/>
        </w:rPr>
        <w:tab/>
        <w:t xml:space="preserve">Seminerio JL, Loftus EV, Colombel J-F, </w:t>
      </w:r>
      <w:r w:rsidRPr="004C398C">
        <w:rPr>
          <w:i/>
          <w:iCs/>
          <w:sz w:val="22"/>
        </w:rPr>
        <w:t>et al.</w:t>
      </w:r>
      <w:r w:rsidRPr="004C398C">
        <w:rPr>
          <w:sz w:val="22"/>
        </w:rPr>
        <w:t xml:space="preserve"> Infliximab for Crohn’s Disease: The First 500 Patients Followed Up Through 2009. Dig. Dis. Sci. 2013;58:797–806.</w:t>
      </w:r>
    </w:p>
    <w:p w:rsidR="00E92A2C" w:rsidRPr="004C398C" w:rsidRDefault="00E92A2C" w:rsidP="00B474ED">
      <w:pPr>
        <w:pStyle w:val="Bibliography"/>
        <w:rPr>
          <w:sz w:val="22"/>
        </w:rPr>
      </w:pPr>
      <w:r w:rsidRPr="004C398C">
        <w:rPr>
          <w:sz w:val="22"/>
        </w:rPr>
        <w:t xml:space="preserve">108. </w:t>
      </w:r>
      <w:r w:rsidRPr="004C398C">
        <w:rPr>
          <w:sz w:val="22"/>
        </w:rPr>
        <w:tab/>
        <w:t xml:space="preserve">Seo H, Chang K, Lee S-H, </w:t>
      </w:r>
      <w:r w:rsidRPr="004C398C">
        <w:rPr>
          <w:i/>
          <w:iCs/>
          <w:sz w:val="22"/>
        </w:rPr>
        <w:t>et al.</w:t>
      </w:r>
      <w:r w:rsidRPr="004C398C">
        <w:rPr>
          <w:sz w:val="22"/>
        </w:rPr>
        <w:t xml:space="preserve"> Long-term outcomes of infliximab treatment and predictors of response in 195 patients with ulcerative colitis: a hospital-based cohort study from Korea. Scand. J. Gastroenterol. 2017;52:857–863.</w:t>
      </w:r>
    </w:p>
    <w:p w:rsidR="00E92A2C" w:rsidRPr="004C398C" w:rsidRDefault="00E92A2C" w:rsidP="00B474ED">
      <w:pPr>
        <w:pStyle w:val="Bibliography"/>
        <w:rPr>
          <w:sz w:val="22"/>
        </w:rPr>
      </w:pPr>
      <w:r w:rsidRPr="004C398C">
        <w:rPr>
          <w:sz w:val="22"/>
        </w:rPr>
        <w:t xml:space="preserve">109. </w:t>
      </w:r>
      <w:r w:rsidRPr="004C398C">
        <w:rPr>
          <w:sz w:val="22"/>
        </w:rPr>
        <w:tab/>
        <w:t xml:space="preserve">Serghini M, Karoui S, Meknini M, </w:t>
      </w:r>
      <w:r w:rsidRPr="004C398C">
        <w:rPr>
          <w:i/>
          <w:iCs/>
          <w:sz w:val="22"/>
        </w:rPr>
        <w:t>et al.</w:t>
      </w:r>
      <w:r w:rsidRPr="004C398C">
        <w:rPr>
          <w:sz w:val="22"/>
        </w:rPr>
        <w:t xml:space="preserve"> [Treatment of Crohn’s disease by infliximab. About 20 cases]. Tunis. Med. 2009;87:579–582.</w:t>
      </w:r>
    </w:p>
    <w:p w:rsidR="00E92A2C" w:rsidRPr="004C398C" w:rsidRDefault="00E92A2C" w:rsidP="00B474ED">
      <w:pPr>
        <w:pStyle w:val="Bibliography"/>
        <w:rPr>
          <w:sz w:val="22"/>
        </w:rPr>
      </w:pPr>
      <w:r w:rsidRPr="004C398C">
        <w:rPr>
          <w:sz w:val="22"/>
        </w:rPr>
        <w:t xml:space="preserve">110. </w:t>
      </w:r>
      <w:r w:rsidRPr="004C398C">
        <w:rPr>
          <w:sz w:val="22"/>
        </w:rPr>
        <w:tab/>
        <w:t xml:space="preserve">Sprakes MB, Ford AC, Warren L, </w:t>
      </w:r>
      <w:r w:rsidRPr="004C398C">
        <w:rPr>
          <w:i/>
          <w:iCs/>
          <w:sz w:val="22"/>
        </w:rPr>
        <w:t>et al.</w:t>
      </w:r>
      <w:r w:rsidRPr="004C398C">
        <w:rPr>
          <w:sz w:val="22"/>
        </w:rPr>
        <w:t xml:space="preserve"> Efficacy, tolerability, and predictors of response to infliximab therapy for Crohn’s disease: A large single centre experience. J. Crohns Colitis 2012;6:143–153.</w:t>
      </w:r>
    </w:p>
    <w:p w:rsidR="00E92A2C" w:rsidRPr="004C398C" w:rsidRDefault="00E92A2C" w:rsidP="00B474ED">
      <w:pPr>
        <w:pStyle w:val="Bibliography"/>
        <w:rPr>
          <w:sz w:val="22"/>
        </w:rPr>
      </w:pPr>
      <w:r w:rsidRPr="004C398C">
        <w:rPr>
          <w:sz w:val="22"/>
        </w:rPr>
        <w:t xml:space="preserve">111. </w:t>
      </w:r>
      <w:r w:rsidRPr="004C398C">
        <w:rPr>
          <w:sz w:val="22"/>
        </w:rPr>
        <w:tab/>
        <w:t xml:space="preserve">Suzuki Y, Motoya S, Hanai H, </w:t>
      </w:r>
      <w:r w:rsidRPr="004C398C">
        <w:rPr>
          <w:i/>
          <w:iCs/>
          <w:sz w:val="22"/>
        </w:rPr>
        <w:t>et al.</w:t>
      </w:r>
      <w:r w:rsidRPr="004C398C">
        <w:rPr>
          <w:sz w:val="22"/>
        </w:rPr>
        <w:t xml:space="preserve"> Efficacy and safety of adalimumab in Japanese patients with moderately to severely active ulcerative colitis. J. Gastroenterol. 2014;49:283–294.</w:t>
      </w:r>
    </w:p>
    <w:p w:rsidR="00E92A2C" w:rsidRPr="004C398C" w:rsidRDefault="00E92A2C" w:rsidP="00B474ED">
      <w:pPr>
        <w:pStyle w:val="Bibliography"/>
        <w:rPr>
          <w:sz w:val="22"/>
        </w:rPr>
      </w:pPr>
      <w:r w:rsidRPr="004C398C">
        <w:rPr>
          <w:sz w:val="22"/>
        </w:rPr>
        <w:t xml:space="preserve">112. </w:t>
      </w:r>
      <w:r w:rsidRPr="004C398C">
        <w:rPr>
          <w:sz w:val="22"/>
        </w:rPr>
        <w:tab/>
        <w:t xml:space="preserve">Swoger JM, Loftus EV, Tremaine WJ, </w:t>
      </w:r>
      <w:r w:rsidRPr="004C398C">
        <w:rPr>
          <w:i/>
          <w:iCs/>
          <w:sz w:val="22"/>
        </w:rPr>
        <w:t>et al.</w:t>
      </w:r>
      <w:r w:rsidRPr="004C398C">
        <w:rPr>
          <w:sz w:val="22"/>
        </w:rPr>
        <w:t xml:space="preserve"> Adalimumab for Crohnʼs disease in clinical practice at Mayo clinic: The first 118 patients: Inflamm. Bowel Dis. 2010;16:1912–1921.</w:t>
      </w:r>
    </w:p>
    <w:p w:rsidR="00E92A2C" w:rsidRPr="004C398C" w:rsidRDefault="00E92A2C" w:rsidP="00B474ED">
      <w:pPr>
        <w:pStyle w:val="Bibliography"/>
        <w:rPr>
          <w:sz w:val="22"/>
        </w:rPr>
      </w:pPr>
      <w:r w:rsidRPr="004C398C">
        <w:rPr>
          <w:sz w:val="22"/>
        </w:rPr>
        <w:t xml:space="preserve">113. </w:t>
      </w:r>
      <w:r w:rsidRPr="004C398C">
        <w:rPr>
          <w:sz w:val="22"/>
        </w:rPr>
        <w:tab/>
        <w:t xml:space="preserve">Taxonera C, Ponferrada Á, Riestra S, </w:t>
      </w:r>
      <w:r w:rsidRPr="004C398C">
        <w:rPr>
          <w:i/>
          <w:iCs/>
          <w:sz w:val="22"/>
        </w:rPr>
        <w:t>et al.</w:t>
      </w:r>
      <w:r w:rsidRPr="004C398C">
        <w:rPr>
          <w:sz w:val="22"/>
        </w:rPr>
        <w:t xml:space="preserve"> Serial Tuberculin Skin Tests Improve the Detection of Latent Tuberculosis Infection in Patients With Inflammatory Bowel Disease. J. Crohns Colitis 2018;12:1270–1279.</w:t>
      </w:r>
    </w:p>
    <w:p w:rsidR="00E92A2C" w:rsidRPr="004C398C" w:rsidRDefault="00E92A2C" w:rsidP="00B474ED">
      <w:pPr>
        <w:pStyle w:val="Bibliography"/>
        <w:rPr>
          <w:sz w:val="22"/>
        </w:rPr>
      </w:pPr>
      <w:r w:rsidRPr="004C398C">
        <w:rPr>
          <w:sz w:val="22"/>
        </w:rPr>
        <w:t xml:space="preserve">114. </w:t>
      </w:r>
      <w:r w:rsidRPr="004C398C">
        <w:rPr>
          <w:sz w:val="22"/>
        </w:rPr>
        <w:tab/>
        <w:t xml:space="preserve">Thi AA, Abbara A, Bouri S, </w:t>
      </w:r>
      <w:r w:rsidRPr="004C398C">
        <w:rPr>
          <w:i/>
          <w:iCs/>
          <w:sz w:val="22"/>
        </w:rPr>
        <w:t>et al.</w:t>
      </w:r>
      <w:r w:rsidRPr="004C398C">
        <w:rPr>
          <w:sz w:val="22"/>
        </w:rPr>
        <w:t xml:space="preserve"> Challenges in screening for latent tuberculosis in inflammatory bowel disease prior to biologic treatment: a UK cohort study. Frontline Gastroenterol. 2018;9:234–240.</w:t>
      </w:r>
    </w:p>
    <w:p w:rsidR="00E92A2C" w:rsidRPr="004C398C" w:rsidRDefault="00E92A2C" w:rsidP="00B474ED">
      <w:pPr>
        <w:pStyle w:val="Bibliography"/>
        <w:rPr>
          <w:sz w:val="22"/>
        </w:rPr>
      </w:pPr>
      <w:r w:rsidRPr="004C398C">
        <w:rPr>
          <w:sz w:val="22"/>
        </w:rPr>
        <w:t xml:space="preserve">115. </w:t>
      </w:r>
      <w:r w:rsidRPr="004C398C">
        <w:rPr>
          <w:sz w:val="22"/>
        </w:rPr>
        <w:tab/>
        <w:t xml:space="preserve">Travis S, Feagan BG, Peyrin-Biroulet L, </w:t>
      </w:r>
      <w:r w:rsidRPr="004C398C">
        <w:rPr>
          <w:i/>
          <w:iCs/>
          <w:sz w:val="22"/>
        </w:rPr>
        <w:t>et al.</w:t>
      </w:r>
      <w:r w:rsidRPr="004C398C">
        <w:rPr>
          <w:sz w:val="22"/>
        </w:rPr>
        <w:t xml:space="preserve"> Effect of Adalimumab on Clinical Outcomes and Health-related Quality of Life Among Patients With Ulcerative Colitis in a Clinical Practice Setting: Results From InspirADA. J. Crohns Colitis 2017;11:1317–1325.</w:t>
      </w:r>
    </w:p>
    <w:p w:rsidR="00E92A2C" w:rsidRPr="004C398C" w:rsidRDefault="00E92A2C" w:rsidP="00B474ED">
      <w:pPr>
        <w:pStyle w:val="Bibliography"/>
        <w:rPr>
          <w:sz w:val="22"/>
        </w:rPr>
      </w:pPr>
      <w:r w:rsidRPr="004C398C">
        <w:rPr>
          <w:sz w:val="22"/>
        </w:rPr>
        <w:t xml:space="preserve">116. </w:t>
      </w:r>
      <w:r w:rsidRPr="004C398C">
        <w:rPr>
          <w:sz w:val="22"/>
        </w:rPr>
        <w:tab/>
        <w:t xml:space="preserve">Tweed C, Patel P, Pollock C, </w:t>
      </w:r>
      <w:r w:rsidRPr="004C398C">
        <w:rPr>
          <w:i/>
          <w:iCs/>
          <w:sz w:val="22"/>
        </w:rPr>
        <w:t>et al.</w:t>
      </w:r>
      <w:r w:rsidRPr="004C398C">
        <w:rPr>
          <w:sz w:val="22"/>
        </w:rPr>
        <w:t xml:space="preserve"> PTH-060 The role of risk stratification in predicting inflammatory bowel disease patients that require tb prophylaxis prior to biologic therapy: Abstract PTH-060 Table 1. Gut 2015;64:A432.1-A432.</w:t>
      </w:r>
    </w:p>
    <w:p w:rsidR="00E92A2C" w:rsidRPr="004C398C" w:rsidRDefault="00E92A2C" w:rsidP="00B474ED">
      <w:pPr>
        <w:pStyle w:val="Bibliography"/>
        <w:rPr>
          <w:sz w:val="22"/>
        </w:rPr>
      </w:pPr>
      <w:r w:rsidRPr="004C398C">
        <w:rPr>
          <w:sz w:val="22"/>
        </w:rPr>
        <w:t xml:space="preserve">117. </w:t>
      </w:r>
      <w:r w:rsidRPr="004C398C">
        <w:rPr>
          <w:sz w:val="22"/>
        </w:rPr>
        <w:tab/>
        <w:t xml:space="preserve">Have M van der, Belderbos TDG, Fidder HH, </w:t>
      </w:r>
      <w:r w:rsidRPr="004C398C">
        <w:rPr>
          <w:i/>
          <w:iCs/>
          <w:sz w:val="22"/>
        </w:rPr>
        <w:t>et al.</w:t>
      </w:r>
      <w:r w:rsidRPr="004C398C">
        <w:rPr>
          <w:sz w:val="22"/>
        </w:rPr>
        <w:t xml:space="preserve"> Screening prior to biological therapy in Crohn’s disease: Adherence to guidelines and prevalence of infections. Results from a multicentre retrospective study. Dig. Liver Dis. 2014;46:881–886.</w:t>
      </w:r>
    </w:p>
    <w:p w:rsidR="00E92A2C" w:rsidRPr="004C398C" w:rsidRDefault="00E92A2C" w:rsidP="00B474ED">
      <w:pPr>
        <w:pStyle w:val="Bibliography"/>
        <w:rPr>
          <w:sz w:val="22"/>
        </w:rPr>
      </w:pPr>
      <w:r w:rsidRPr="004C398C">
        <w:rPr>
          <w:sz w:val="22"/>
        </w:rPr>
        <w:t xml:space="preserve">118. </w:t>
      </w:r>
      <w:r w:rsidRPr="004C398C">
        <w:rPr>
          <w:sz w:val="22"/>
        </w:rPr>
        <w:tab/>
        <w:t xml:space="preserve">Wang X, Wong SH, Wang X-S, </w:t>
      </w:r>
      <w:r w:rsidRPr="004C398C">
        <w:rPr>
          <w:i/>
          <w:iCs/>
          <w:sz w:val="22"/>
        </w:rPr>
        <w:t>et al.</w:t>
      </w:r>
      <w:r w:rsidRPr="004C398C">
        <w:rPr>
          <w:sz w:val="22"/>
        </w:rPr>
        <w:t xml:space="preserve"> Risk of tuberculosis in patients with immune-mediated diseases on biological therapies: a population-based study in a tuberculosis endemic region. Rheumatol. Oxf. Engl. 2018;</w:t>
      </w:r>
    </w:p>
    <w:p w:rsidR="00E92A2C" w:rsidRPr="004C398C" w:rsidRDefault="00E92A2C" w:rsidP="00B474ED">
      <w:pPr>
        <w:pStyle w:val="Bibliography"/>
        <w:rPr>
          <w:sz w:val="22"/>
        </w:rPr>
      </w:pPr>
      <w:r w:rsidRPr="004C398C">
        <w:rPr>
          <w:sz w:val="22"/>
        </w:rPr>
        <w:t xml:space="preserve">119. </w:t>
      </w:r>
      <w:r w:rsidRPr="004C398C">
        <w:rPr>
          <w:sz w:val="22"/>
        </w:rPr>
        <w:tab/>
        <w:t xml:space="preserve">Watanabe M, Hibi T, Lomax KG, </w:t>
      </w:r>
      <w:r w:rsidRPr="004C398C">
        <w:rPr>
          <w:i/>
          <w:iCs/>
          <w:sz w:val="22"/>
        </w:rPr>
        <w:t>et al.</w:t>
      </w:r>
      <w:r w:rsidRPr="004C398C">
        <w:rPr>
          <w:sz w:val="22"/>
        </w:rPr>
        <w:t xml:space="preserve"> Adalimumab for the induction and maintenance of clinical remission in Japanese patients with Crohn’s disease. J. Crohns Colitis 2012;6:160–173.</w:t>
      </w:r>
    </w:p>
    <w:p w:rsidR="00E92A2C" w:rsidRPr="004C398C" w:rsidRDefault="00E92A2C" w:rsidP="00B474ED">
      <w:pPr>
        <w:pStyle w:val="Bibliography"/>
        <w:rPr>
          <w:sz w:val="22"/>
        </w:rPr>
      </w:pPr>
      <w:r w:rsidRPr="004C398C">
        <w:rPr>
          <w:sz w:val="22"/>
        </w:rPr>
        <w:t xml:space="preserve">120. </w:t>
      </w:r>
      <w:r w:rsidRPr="004C398C">
        <w:rPr>
          <w:sz w:val="22"/>
        </w:rPr>
        <w:tab/>
        <w:t xml:space="preserve">Watanabe M, Hibi T, Mostafa NM, </w:t>
      </w:r>
      <w:r w:rsidRPr="004C398C">
        <w:rPr>
          <w:i/>
          <w:iCs/>
          <w:sz w:val="22"/>
        </w:rPr>
        <w:t>et al.</w:t>
      </w:r>
      <w:r w:rsidRPr="004C398C">
        <w:rPr>
          <w:sz w:val="22"/>
        </w:rPr>
        <w:t xml:space="preserve"> Long-term safety and efficacy of adalimumab in Japanese patients with moderate to severe Crohn’s disease. J. Crohns Colitis 2014;8:1407–1416.</w:t>
      </w:r>
    </w:p>
    <w:p w:rsidR="00E92A2C" w:rsidRPr="004C398C" w:rsidRDefault="00E92A2C" w:rsidP="00B474ED">
      <w:pPr>
        <w:pStyle w:val="Bibliography"/>
        <w:rPr>
          <w:sz w:val="22"/>
        </w:rPr>
      </w:pPr>
      <w:r w:rsidRPr="004C398C">
        <w:rPr>
          <w:sz w:val="22"/>
        </w:rPr>
        <w:t xml:space="preserve">121. </w:t>
      </w:r>
      <w:r w:rsidRPr="004C398C">
        <w:rPr>
          <w:sz w:val="22"/>
        </w:rPr>
        <w:tab/>
        <w:t xml:space="preserve">Wenzl HH, Reinisch W, Jahnel J, </w:t>
      </w:r>
      <w:r w:rsidRPr="004C398C">
        <w:rPr>
          <w:i/>
          <w:iCs/>
          <w:sz w:val="22"/>
        </w:rPr>
        <w:t>et al.</w:t>
      </w:r>
      <w:r w:rsidRPr="004C398C">
        <w:rPr>
          <w:sz w:val="22"/>
        </w:rPr>
        <w:t xml:space="preserve"> Austrian infliximab experience in Crohn’s disease: a nationwide cooperative study with long-term follow-up. Eur. J. Gastroenterol. Hepatol. 2004;16:767–773.</w:t>
      </w:r>
    </w:p>
    <w:p w:rsidR="00E92A2C" w:rsidRPr="004C398C" w:rsidRDefault="00E92A2C" w:rsidP="00B474ED">
      <w:pPr>
        <w:pStyle w:val="Bibliography"/>
        <w:rPr>
          <w:sz w:val="22"/>
        </w:rPr>
      </w:pPr>
      <w:r w:rsidRPr="004C398C">
        <w:rPr>
          <w:sz w:val="22"/>
        </w:rPr>
        <w:t xml:space="preserve">122. </w:t>
      </w:r>
      <w:r w:rsidRPr="004C398C">
        <w:rPr>
          <w:sz w:val="22"/>
        </w:rPr>
        <w:tab/>
        <w:t xml:space="preserve">Winthrop K, Baxter R, Liu L, </w:t>
      </w:r>
      <w:r w:rsidRPr="004C398C">
        <w:rPr>
          <w:i/>
          <w:iCs/>
          <w:sz w:val="22"/>
        </w:rPr>
        <w:t>et al.</w:t>
      </w:r>
      <w:r w:rsidRPr="004C398C">
        <w:rPr>
          <w:sz w:val="22"/>
        </w:rPr>
        <w:t xml:space="preserve"> Mycobacterial diseases and antitumour necrosis factor therapy in USA. Ann. Rheum. Dis. 2013;72:37–42.</w:t>
      </w:r>
    </w:p>
    <w:p w:rsidR="00E92A2C" w:rsidRPr="004C398C" w:rsidRDefault="00E92A2C" w:rsidP="00B474ED">
      <w:pPr>
        <w:pStyle w:val="Bibliography"/>
        <w:rPr>
          <w:sz w:val="22"/>
        </w:rPr>
      </w:pPr>
      <w:r w:rsidRPr="004C398C">
        <w:rPr>
          <w:sz w:val="22"/>
        </w:rPr>
        <w:t xml:space="preserve">123. </w:t>
      </w:r>
      <w:r w:rsidRPr="004C398C">
        <w:rPr>
          <w:sz w:val="22"/>
        </w:rPr>
        <w:tab/>
        <w:t xml:space="preserve">Yang J-Y, Jo K-W, Hong S, </w:t>
      </w:r>
      <w:r w:rsidRPr="004C398C">
        <w:rPr>
          <w:i/>
          <w:iCs/>
          <w:sz w:val="22"/>
        </w:rPr>
        <w:t>et al.</w:t>
      </w:r>
      <w:r w:rsidRPr="004C398C">
        <w:rPr>
          <w:sz w:val="22"/>
        </w:rPr>
        <w:t xml:space="preserve"> Adequacy of initiating TNF antagonists within 3 weeks of starting latent tuberculosis infection treatment in patients with immune-mediated inflammatory diseases. Infect. Dis. 2016;48:293–298.</w:t>
      </w:r>
    </w:p>
    <w:p w:rsidR="00E92A2C" w:rsidRPr="004C398C" w:rsidRDefault="00E92A2C" w:rsidP="00B474ED">
      <w:pPr>
        <w:pStyle w:val="Bibliography"/>
        <w:rPr>
          <w:sz w:val="22"/>
        </w:rPr>
      </w:pPr>
      <w:r w:rsidRPr="004C398C">
        <w:rPr>
          <w:sz w:val="22"/>
        </w:rPr>
        <w:t xml:space="preserve">124. </w:t>
      </w:r>
      <w:r w:rsidRPr="004C398C">
        <w:rPr>
          <w:sz w:val="22"/>
        </w:rPr>
        <w:tab/>
        <w:t xml:space="preserve">Ye L, Liu J, Lin Z, </w:t>
      </w:r>
      <w:r w:rsidRPr="004C398C">
        <w:rPr>
          <w:i/>
          <w:iCs/>
          <w:sz w:val="22"/>
        </w:rPr>
        <w:t>et al.</w:t>
      </w:r>
      <w:r w:rsidRPr="004C398C">
        <w:rPr>
          <w:sz w:val="22"/>
        </w:rPr>
        <w:t xml:space="preserve"> P568 Does infliximab therapy increase incidence of tuberculosis in patients with inflammatory bowel disease in an endemic area: a nationwide study from China. J. Crohns Colitis 2017;11:S369–S370.</w:t>
      </w:r>
    </w:p>
    <w:p w:rsidR="00E92A2C" w:rsidRPr="004C398C" w:rsidRDefault="00E92A2C" w:rsidP="00B474ED">
      <w:pPr>
        <w:pStyle w:val="Bibliography"/>
        <w:rPr>
          <w:sz w:val="22"/>
        </w:rPr>
      </w:pPr>
      <w:r w:rsidRPr="004C398C">
        <w:rPr>
          <w:sz w:val="22"/>
        </w:rPr>
        <w:t xml:space="preserve">125. </w:t>
      </w:r>
      <w:r w:rsidRPr="004C398C">
        <w:rPr>
          <w:sz w:val="22"/>
        </w:rPr>
        <w:tab/>
        <w:t xml:space="preserve">Yoo J-W, Jo K-W, Kang B-H, </w:t>
      </w:r>
      <w:r w:rsidRPr="004C398C">
        <w:rPr>
          <w:i/>
          <w:iCs/>
          <w:sz w:val="22"/>
        </w:rPr>
        <w:t>et al.</w:t>
      </w:r>
      <w:r w:rsidRPr="004C398C">
        <w:rPr>
          <w:sz w:val="22"/>
        </w:rPr>
        <w:t xml:space="preserve"> Mycobacterial diseases developed during anti-tumour necrosis factor- therapy. Eur. Respir. J. 2014;44:1289–1295.</w:t>
      </w:r>
    </w:p>
    <w:p w:rsidR="00E92A2C" w:rsidRPr="004C398C" w:rsidRDefault="00E92A2C" w:rsidP="00B474ED">
      <w:pPr>
        <w:pStyle w:val="Bibliography"/>
        <w:rPr>
          <w:sz w:val="22"/>
        </w:rPr>
      </w:pPr>
      <w:r w:rsidRPr="004C398C">
        <w:rPr>
          <w:sz w:val="22"/>
        </w:rPr>
        <w:t xml:space="preserve">126. </w:t>
      </w:r>
      <w:r w:rsidRPr="004C398C">
        <w:rPr>
          <w:sz w:val="22"/>
        </w:rPr>
        <w:tab/>
        <w:t xml:space="preserve">Zabana Y, Domènech E, San Román AL, </w:t>
      </w:r>
      <w:r w:rsidRPr="004C398C">
        <w:rPr>
          <w:i/>
          <w:iCs/>
          <w:sz w:val="22"/>
        </w:rPr>
        <w:t>et al.</w:t>
      </w:r>
      <w:r w:rsidRPr="004C398C">
        <w:rPr>
          <w:sz w:val="22"/>
        </w:rPr>
        <w:t xml:space="preserve"> Tuberculous chemoprophylaxis requirements and safety in inflammatory bowel disease patients prior to anti-TNF therapy: Inflamm. Bowel Dis. 2008;14:1387–1391.</w:t>
      </w:r>
    </w:p>
    <w:p w:rsidR="00E92A2C" w:rsidRPr="004C398C" w:rsidRDefault="00E92A2C" w:rsidP="00B474ED">
      <w:pPr>
        <w:pStyle w:val="Bibliography"/>
        <w:rPr>
          <w:sz w:val="22"/>
        </w:rPr>
      </w:pPr>
      <w:r w:rsidRPr="004C398C">
        <w:rPr>
          <w:sz w:val="22"/>
        </w:rPr>
        <w:t xml:space="preserve">127. </w:t>
      </w:r>
      <w:r w:rsidRPr="004C398C">
        <w:rPr>
          <w:sz w:val="22"/>
        </w:rPr>
        <w:tab/>
        <w:t xml:space="preserve">Zhou YL, Xie S, Wang P, </w:t>
      </w:r>
      <w:r w:rsidRPr="004C398C">
        <w:rPr>
          <w:i/>
          <w:iCs/>
          <w:sz w:val="22"/>
        </w:rPr>
        <w:t>et al.</w:t>
      </w:r>
      <w:r w:rsidRPr="004C398C">
        <w:rPr>
          <w:sz w:val="22"/>
        </w:rPr>
        <w:t xml:space="preserve"> Efficacy and safety of infliximab in treating patients with ulcerative colitis: Experiences from a single medical center in southern China: Infliximab for treating UC in China. J. Dig. Dis. 2014;15:483–490.</w:t>
      </w:r>
    </w:p>
    <w:p w:rsidR="00E92A2C" w:rsidRPr="004C398C" w:rsidRDefault="00E92A2C" w:rsidP="00B474ED">
      <w:pPr>
        <w:pStyle w:val="Bibliography"/>
        <w:rPr>
          <w:sz w:val="22"/>
        </w:rPr>
      </w:pPr>
      <w:r w:rsidRPr="004C398C">
        <w:rPr>
          <w:sz w:val="22"/>
        </w:rPr>
        <w:t xml:space="preserve">128. </w:t>
      </w:r>
      <w:r w:rsidRPr="004C398C">
        <w:rPr>
          <w:sz w:val="22"/>
        </w:rPr>
        <w:tab/>
        <w:t xml:space="preserve">Zhou Y, He H, Wang P, </w:t>
      </w:r>
      <w:r w:rsidRPr="004C398C">
        <w:rPr>
          <w:i/>
          <w:iCs/>
          <w:sz w:val="22"/>
        </w:rPr>
        <w:t>et al.</w:t>
      </w:r>
      <w:r w:rsidRPr="004C398C">
        <w:rPr>
          <w:sz w:val="22"/>
        </w:rPr>
        <w:t xml:space="preserve"> Infliximab for the treatment of Crohn’s disease: efficacy and safety in a Chinese single-center retrospective study. Eur. J. Gastroenterol. Hepatol. 2015;27:1270–1275.</w:t>
      </w:r>
    </w:p>
    <w:p w:rsidR="00E92A2C" w:rsidRPr="00FC4D62" w:rsidRDefault="00E92A2C" w:rsidP="00B474ED">
      <w:r>
        <w:rPr>
          <w:sz w:val="22"/>
          <w:szCs w:val="22"/>
        </w:rPr>
        <w:fldChar w:fldCharType="end"/>
      </w:r>
    </w:p>
    <w:sectPr w:rsidR="00E92A2C" w:rsidRPr="00FC4D62" w:rsidSect="003C6292">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F2C57"/>
    <w:multiLevelType w:val="hybridMultilevel"/>
    <w:tmpl w:val="8996B7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EEF"/>
    <w:rsid w:val="00006A01"/>
    <w:rsid w:val="00084D26"/>
    <w:rsid w:val="000A17F0"/>
    <w:rsid w:val="000C6294"/>
    <w:rsid w:val="0011584B"/>
    <w:rsid w:val="001229D5"/>
    <w:rsid w:val="00146598"/>
    <w:rsid w:val="00191AB4"/>
    <w:rsid w:val="001B3EE7"/>
    <w:rsid w:val="001D3DFB"/>
    <w:rsid w:val="001D4A00"/>
    <w:rsid w:val="00272664"/>
    <w:rsid w:val="002971F4"/>
    <w:rsid w:val="002A6F56"/>
    <w:rsid w:val="002F25E9"/>
    <w:rsid w:val="002F7D18"/>
    <w:rsid w:val="00336189"/>
    <w:rsid w:val="003616DB"/>
    <w:rsid w:val="003A0761"/>
    <w:rsid w:val="003A12B9"/>
    <w:rsid w:val="003C6292"/>
    <w:rsid w:val="003F47EE"/>
    <w:rsid w:val="00441990"/>
    <w:rsid w:val="00480742"/>
    <w:rsid w:val="004A7EEF"/>
    <w:rsid w:val="004B5538"/>
    <w:rsid w:val="004C398C"/>
    <w:rsid w:val="004C769E"/>
    <w:rsid w:val="00500357"/>
    <w:rsid w:val="00503AF7"/>
    <w:rsid w:val="0052117D"/>
    <w:rsid w:val="00553CAF"/>
    <w:rsid w:val="00566C6D"/>
    <w:rsid w:val="005A0B7E"/>
    <w:rsid w:val="005D43BA"/>
    <w:rsid w:val="006037DB"/>
    <w:rsid w:val="00632500"/>
    <w:rsid w:val="0065285B"/>
    <w:rsid w:val="00667452"/>
    <w:rsid w:val="00686716"/>
    <w:rsid w:val="00692850"/>
    <w:rsid w:val="00696C92"/>
    <w:rsid w:val="006A673A"/>
    <w:rsid w:val="006C0634"/>
    <w:rsid w:val="007009BA"/>
    <w:rsid w:val="007048F3"/>
    <w:rsid w:val="007078D2"/>
    <w:rsid w:val="00735094"/>
    <w:rsid w:val="00743396"/>
    <w:rsid w:val="00806E96"/>
    <w:rsid w:val="008150A6"/>
    <w:rsid w:val="00867803"/>
    <w:rsid w:val="00872605"/>
    <w:rsid w:val="008749A8"/>
    <w:rsid w:val="008A05E3"/>
    <w:rsid w:val="00932183"/>
    <w:rsid w:val="009736BE"/>
    <w:rsid w:val="009A6A2A"/>
    <w:rsid w:val="009C5406"/>
    <w:rsid w:val="009D25F7"/>
    <w:rsid w:val="00A46B57"/>
    <w:rsid w:val="00AA295F"/>
    <w:rsid w:val="00AC1140"/>
    <w:rsid w:val="00B062DE"/>
    <w:rsid w:val="00B1438A"/>
    <w:rsid w:val="00B474ED"/>
    <w:rsid w:val="00B77609"/>
    <w:rsid w:val="00BB3371"/>
    <w:rsid w:val="00BB3D92"/>
    <w:rsid w:val="00BF5650"/>
    <w:rsid w:val="00C00134"/>
    <w:rsid w:val="00C31A4F"/>
    <w:rsid w:val="00C46AEF"/>
    <w:rsid w:val="00C55F9B"/>
    <w:rsid w:val="00CB6802"/>
    <w:rsid w:val="00CE05AF"/>
    <w:rsid w:val="00D17075"/>
    <w:rsid w:val="00D323FE"/>
    <w:rsid w:val="00D80F63"/>
    <w:rsid w:val="00D841FA"/>
    <w:rsid w:val="00D85394"/>
    <w:rsid w:val="00DA76B7"/>
    <w:rsid w:val="00E34531"/>
    <w:rsid w:val="00E92A2C"/>
    <w:rsid w:val="00EE4365"/>
    <w:rsid w:val="00F127B1"/>
    <w:rsid w:val="00F203C8"/>
    <w:rsid w:val="00F26F15"/>
    <w:rsid w:val="00F5241B"/>
    <w:rsid w:val="00FC4D62"/>
    <w:rsid w:val="00FC569F"/>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15"/>
    <w:rPr>
      <w:rFonts w:ascii="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A7EEF"/>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A7EEF"/>
    <w:pPr>
      <w:spacing w:before="100" w:beforeAutospacing="1" w:after="100" w:afterAutospacing="1"/>
    </w:pPr>
    <w:rPr>
      <w:rFonts w:ascii="Times" w:eastAsia="Times New Roman" w:hAnsi="Times"/>
      <w:sz w:val="20"/>
      <w:szCs w:val="20"/>
    </w:rPr>
  </w:style>
  <w:style w:type="paragraph" w:styleId="ListParagraph">
    <w:name w:val="List Paragraph"/>
    <w:basedOn w:val="Normal"/>
    <w:uiPriority w:val="99"/>
    <w:qFormat/>
    <w:rsid w:val="00F203C8"/>
    <w:pPr>
      <w:ind w:left="720"/>
      <w:contextualSpacing/>
    </w:pPr>
    <w:rPr>
      <w:rFonts w:ascii="Calibri" w:hAnsi="Calibri"/>
    </w:rPr>
  </w:style>
  <w:style w:type="character" w:styleId="Hyperlink">
    <w:name w:val="Hyperlink"/>
    <w:basedOn w:val="DefaultParagraphFont"/>
    <w:uiPriority w:val="99"/>
    <w:semiHidden/>
    <w:rsid w:val="008A05E3"/>
    <w:rPr>
      <w:rFonts w:cs="Times New Roman"/>
      <w:color w:val="0000FF"/>
      <w:u w:val="single"/>
    </w:rPr>
  </w:style>
  <w:style w:type="character" w:styleId="FollowedHyperlink">
    <w:name w:val="FollowedHyperlink"/>
    <w:basedOn w:val="DefaultParagraphFont"/>
    <w:uiPriority w:val="99"/>
    <w:semiHidden/>
    <w:rsid w:val="008A05E3"/>
    <w:rPr>
      <w:rFonts w:cs="Times New Roman"/>
      <w:color w:val="800080"/>
      <w:u w:val="single"/>
    </w:rPr>
  </w:style>
  <w:style w:type="paragraph" w:customStyle="1" w:styleId="font5">
    <w:name w:val="font5"/>
    <w:basedOn w:val="Normal"/>
    <w:uiPriority w:val="99"/>
    <w:rsid w:val="008A05E3"/>
    <w:pPr>
      <w:spacing w:before="100" w:beforeAutospacing="1" w:after="100" w:afterAutospacing="1"/>
    </w:pPr>
    <w:rPr>
      <w:rFonts w:ascii="Calibri" w:hAnsi="Calibri"/>
      <w:color w:val="000000"/>
      <w:sz w:val="22"/>
      <w:szCs w:val="22"/>
    </w:rPr>
  </w:style>
  <w:style w:type="paragraph" w:customStyle="1" w:styleId="font6">
    <w:name w:val="font6"/>
    <w:basedOn w:val="Normal"/>
    <w:uiPriority w:val="99"/>
    <w:rsid w:val="008A05E3"/>
    <w:pPr>
      <w:spacing w:before="100" w:beforeAutospacing="1" w:after="100" w:afterAutospacing="1"/>
    </w:pPr>
    <w:rPr>
      <w:rFonts w:ascii="Calibri" w:hAnsi="Calibri"/>
      <w:color w:val="000000"/>
    </w:rPr>
  </w:style>
  <w:style w:type="paragraph" w:customStyle="1" w:styleId="xl63">
    <w:name w:val="xl63"/>
    <w:basedOn w:val="Normal"/>
    <w:uiPriority w:val="99"/>
    <w:rsid w:val="008A05E3"/>
    <w:pPr>
      <w:spacing w:before="100" w:beforeAutospacing="1" w:after="100" w:afterAutospacing="1"/>
    </w:pPr>
    <w:rPr>
      <w:b/>
      <w:bCs/>
    </w:rPr>
  </w:style>
  <w:style w:type="paragraph" w:customStyle="1" w:styleId="xl64">
    <w:name w:val="xl64"/>
    <w:basedOn w:val="Normal"/>
    <w:uiPriority w:val="99"/>
    <w:rsid w:val="008A05E3"/>
    <w:pPr>
      <w:spacing w:before="100" w:beforeAutospacing="1" w:after="100" w:afterAutospacing="1"/>
    </w:pPr>
  </w:style>
  <w:style w:type="paragraph" w:customStyle="1" w:styleId="font7">
    <w:name w:val="font7"/>
    <w:basedOn w:val="Normal"/>
    <w:uiPriority w:val="99"/>
    <w:rsid w:val="00F26F15"/>
    <w:pPr>
      <w:spacing w:before="100" w:beforeAutospacing="1" w:after="100" w:afterAutospacing="1"/>
    </w:pPr>
    <w:rPr>
      <w:rFonts w:ascii="Tahoma" w:hAnsi="Tahoma" w:cs="Tahoma"/>
      <w:b/>
      <w:bCs/>
      <w:color w:val="000000"/>
      <w:sz w:val="18"/>
      <w:szCs w:val="18"/>
    </w:rPr>
  </w:style>
  <w:style w:type="paragraph" w:customStyle="1" w:styleId="font8">
    <w:name w:val="font8"/>
    <w:basedOn w:val="Normal"/>
    <w:uiPriority w:val="99"/>
    <w:rsid w:val="00F26F15"/>
    <w:pPr>
      <w:spacing w:before="100" w:beforeAutospacing="1" w:after="100" w:afterAutospacing="1"/>
    </w:pPr>
    <w:rPr>
      <w:rFonts w:ascii="Tahoma" w:hAnsi="Tahoma" w:cs="Tahoma"/>
      <w:color w:val="000000"/>
      <w:sz w:val="18"/>
      <w:szCs w:val="18"/>
    </w:rPr>
  </w:style>
  <w:style w:type="paragraph" w:styleId="Bibliography">
    <w:name w:val="Bibliography"/>
    <w:basedOn w:val="Normal"/>
    <w:next w:val="Normal"/>
    <w:uiPriority w:val="99"/>
    <w:rsid w:val="00191AB4"/>
    <w:pPr>
      <w:tabs>
        <w:tab w:val="left" w:pos="620"/>
      </w:tabs>
      <w:spacing w:after="240"/>
      <w:ind w:left="624" w:hanging="624"/>
    </w:pPr>
  </w:style>
</w:styles>
</file>

<file path=word/webSettings.xml><?xml version="1.0" encoding="utf-8"?>
<w:webSettings xmlns:r="http://schemas.openxmlformats.org/officeDocument/2006/relationships" xmlns:w="http://schemas.openxmlformats.org/wordprocessingml/2006/main">
  <w:divs>
    <w:div w:id="108428998">
      <w:marLeft w:val="0"/>
      <w:marRight w:val="0"/>
      <w:marTop w:val="0"/>
      <w:marBottom w:val="0"/>
      <w:divBdr>
        <w:top w:val="none" w:sz="0" w:space="0" w:color="auto"/>
        <w:left w:val="none" w:sz="0" w:space="0" w:color="auto"/>
        <w:bottom w:val="none" w:sz="0" w:space="0" w:color="auto"/>
        <w:right w:val="none" w:sz="0" w:space="0" w:color="auto"/>
      </w:divBdr>
    </w:div>
    <w:div w:id="108428999">
      <w:marLeft w:val="0"/>
      <w:marRight w:val="0"/>
      <w:marTop w:val="0"/>
      <w:marBottom w:val="0"/>
      <w:divBdr>
        <w:top w:val="none" w:sz="0" w:space="0" w:color="auto"/>
        <w:left w:val="none" w:sz="0" w:space="0" w:color="auto"/>
        <w:bottom w:val="none" w:sz="0" w:space="0" w:color="auto"/>
        <w:right w:val="none" w:sz="0" w:space="0" w:color="auto"/>
      </w:divBdr>
    </w:div>
    <w:div w:id="108429000">
      <w:marLeft w:val="0"/>
      <w:marRight w:val="0"/>
      <w:marTop w:val="0"/>
      <w:marBottom w:val="0"/>
      <w:divBdr>
        <w:top w:val="none" w:sz="0" w:space="0" w:color="auto"/>
        <w:left w:val="none" w:sz="0" w:space="0" w:color="auto"/>
        <w:bottom w:val="none" w:sz="0" w:space="0" w:color="auto"/>
        <w:right w:val="none" w:sz="0" w:space="0" w:color="auto"/>
      </w:divBdr>
    </w:div>
    <w:div w:id="108429001">
      <w:marLeft w:val="0"/>
      <w:marRight w:val="0"/>
      <w:marTop w:val="0"/>
      <w:marBottom w:val="0"/>
      <w:divBdr>
        <w:top w:val="none" w:sz="0" w:space="0" w:color="auto"/>
        <w:left w:val="none" w:sz="0" w:space="0" w:color="auto"/>
        <w:bottom w:val="none" w:sz="0" w:space="0" w:color="auto"/>
        <w:right w:val="none" w:sz="0" w:space="0" w:color="auto"/>
      </w:divBdr>
    </w:div>
    <w:div w:id="1084290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table 1: Details on adjustment of numbers to avoid repetition in studies which were an extension or long-term follow-up of initial studies </dc:title>
  <dc:subject/>
  <dc:creator>Saurabh Kedia</dc:creator>
  <cp:keywords/>
  <dc:description/>
  <cp:lastModifiedBy>13485</cp:lastModifiedBy>
  <cp:revision>3</cp:revision>
  <dcterms:created xsi:type="dcterms:W3CDTF">2020-01-09T10:50:00Z</dcterms:created>
  <dcterms:modified xsi:type="dcterms:W3CDTF">2020-01-09T10:51:00Z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id="K2sIEG9a"/&gt;&lt;style id="http://www.zotero.org/styles/the-american-journal-of-gastroenterology" hasBibliography="1" bibliographyStyleHasBeenSet="0"/&gt;&lt;prefs&gt;&lt;pref name="fieldType" value="Field"/&gt;&lt;</vt:lpwstr>
  </property>
  <property fmtid="{D5CDD505-2E9C-101B-9397-08002B2CF9AE}" pid="3" name="ZOTERO_PREF_2">
    <vt:lpwstr>pref name="storeReferences" value="true"/&gt;&lt;pref name="automaticJournalAbbreviations" value="true"/&gt;&lt;pref name="noteType" value=""/&gt;&lt;/prefs&gt;&lt;/data&gt;</vt:lpwstr>
  </property>
</Properties>
</file>