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0B" w:rsidRDefault="0092400B"/>
    <w:p w:rsidR="00952229" w:rsidRDefault="00952229"/>
    <w:p w:rsidR="00952229" w:rsidRDefault="00952229"/>
    <w:p w:rsidR="00952229" w:rsidRPr="00F35F08" w:rsidRDefault="00952229" w:rsidP="00952229">
      <w:pPr>
        <w:rPr>
          <w:b/>
          <w:sz w:val="22"/>
          <w:szCs w:val="22"/>
        </w:rPr>
      </w:pPr>
      <w:r w:rsidRPr="00F35F08">
        <w:rPr>
          <w:b/>
          <w:sz w:val="22"/>
          <w:szCs w:val="22"/>
        </w:rPr>
        <w:t xml:space="preserve">Supplemental Table </w:t>
      </w:r>
      <w:r>
        <w:rPr>
          <w:b/>
          <w:sz w:val="22"/>
          <w:szCs w:val="22"/>
        </w:rPr>
        <w:t>3</w:t>
      </w:r>
      <w:r w:rsidRPr="00F35F08">
        <w:rPr>
          <w:b/>
          <w:sz w:val="22"/>
          <w:szCs w:val="22"/>
        </w:rPr>
        <w:t xml:space="preserve">: Neoplastic findings at diagnostic colonoscopy stratified by age </w:t>
      </w:r>
    </w:p>
    <w:p w:rsidR="00952229" w:rsidRPr="00F35F08" w:rsidRDefault="00952229" w:rsidP="00952229">
      <w:pPr>
        <w:rPr>
          <w:color w:val="1F497D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250"/>
        <w:gridCol w:w="2602"/>
        <w:gridCol w:w="1196"/>
      </w:tblGrid>
      <w:tr w:rsidR="00952229" w:rsidRPr="00F35F08" w:rsidTr="00D3568D">
        <w:trPr>
          <w:trHeight w:val="647"/>
        </w:trPr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Characteristic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 xml:space="preserve">Age </w:t>
            </w:r>
            <w:r w:rsidRPr="00F35F08">
              <w:rPr>
                <w:rFonts w:ascii="Arial" w:hAnsi="Arial" w:cs="Arial"/>
                <w:color w:val="222222"/>
                <w:sz w:val="22"/>
                <w:szCs w:val="22"/>
              </w:rPr>
              <w:t>≤</w:t>
            </w:r>
            <w:r w:rsidRPr="00F35F08">
              <w:rPr>
                <w:sz w:val="22"/>
                <w:szCs w:val="22"/>
              </w:rPr>
              <w:t>65</w:t>
            </w:r>
          </w:p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(n=360)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Age &gt;65</w:t>
            </w:r>
          </w:p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(n=280)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P-value</w:t>
            </w:r>
          </w:p>
        </w:tc>
      </w:tr>
      <w:tr w:rsidR="00952229" w:rsidRPr="00F35F08" w:rsidTr="00D3568D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CRN</w:t>
            </w:r>
            <w:r w:rsidRPr="00F35F08">
              <w:rPr>
                <w:sz w:val="22"/>
                <w:szCs w:val="22"/>
                <w:vertAlign w:val="superscript"/>
              </w:rPr>
              <w:t>†</w:t>
            </w:r>
            <w:r w:rsidRPr="00F35F08">
              <w:rPr>
                <w:sz w:val="22"/>
                <w:szCs w:val="22"/>
              </w:rPr>
              <w:t>, n (%)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255 (71)</w:t>
            </w: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211 (75)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0.21</w:t>
            </w:r>
          </w:p>
        </w:tc>
      </w:tr>
      <w:tr w:rsidR="00952229" w:rsidRPr="00F35F08" w:rsidTr="00D3568D"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  Advanced CRN*, n (%)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132/360 (37)</w:t>
            </w:r>
          </w:p>
        </w:tc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95/280 (34)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0.51</w:t>
            </w:r>
          </w:p>
        </w:tc>
      </w:tr>
      <w:tr w:rsidR="00952229" w:rsidRPr="00F35F08" w:rsidTr="00D3568D">
        <w:tc>
          <w:tcPr>
            <w:tcW w:w="280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  Right-sided CRN</w:t>
            </w:r>
            <w:r w:rsidRPr="00F35F08">
              <w:rPr>
                <w:rFonts w:ascii="Cambria Math" w:hAnsi="Cambria Math"/>
                <w:sz w:val="22"/>
                <w:szCs w:val="22"/>
                <w:vertAlign w:val="superscript"/>
              </w:rPr>
              <w:t>⧧</w:t>
            </w:r>
            <w:r w:rsidRPr="00F35F08">
              <w:rPr>
                <w:sz w:val="22"/>
                <w:szCs w:val="22"/>
              </w:rPr>
              <w:t>, n 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189/357 (53)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164/277 (59)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229" w:rsidRPr="00F35F08" w:rsidRDefault="00952229" w:rsidP="00D3568D">
            <w:pPr>
              <w:spacing w:after="12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F35F08">
              <w:rPr>
                <w:sz w:val="22"/>
                <w:szCs w:val="22"/>
              </w:rPr>
              <w:t>     0.13</w:t>
            </w:r>
          </w:p>
        </w:tc>
      </w:tr>
    </w:tbl>
    <w:p w:rsidR="00952229" w:rsidRPr="00F35F08" w:rsidRDefault="00952229" w:rsidP="00952229">
      <w:pPr>
        <w:rPr>
          <w:rFonts w:eastAsia="Arial Unicode MS" w:cs="Arial"/>
          <w:bCs/>
          <w:sz w:val="22"/>
          <w:szCs w:val="22"/>
        </w:rPr>
      </w:pPr>
      <w:r w:rsidRPr="00F35F08">
        <w:rPr>
          <w:rFonts w:eastAsia="Arial Unicode MS" w:cs="Arial Unicode MS"/>
          <w:bCs/>
          <w:sz w:val="22"/>
          <w:szCs w:val="22"/>
        </w:rPr>
        <w:t xml:space="preserve">† </w:t>
      </w:r>
      <w:r w:rsidRPr="00F35F08">
        <w:rPr>
          <w:rFonts w:eastAsia="Arial Unicode MS" w:cs="Arial"/>
          <w:bCs/>
          <w:sz w:val="22"/>
          <w:szCs w:val="22"/>
        </w:rPr>
        <w:t>Excludes hyperplastic polyps</w:t>
      </w:r>
    </w:p>
    <w:p w:rsidR="00952229" w:rsidRPr="00F35F08" w:rsidRDefault="00952229" w:rsidP="00952229">
      <w:pPr>
        <w:rPr>
          <w:rFonts w:eastAsia="Arial Unicode MS" w:hAnsi="Arial Unicode MS" w:cs="Arial Unicode MS"/>
          <w:bCs/>
          <w:sz w:val="22"/>
          <w:szCs w:val="22"/>
        </w:rPr>
      </w:pPr>
      <w:r w:rsidRPr="00F35F08">
        <w:rPr>
          <w:rFonts w:eastAsia="Arial Unicode MS" w:hAnsi="Arial Unicode MS" w:cs="Arial Unicode MS"/>
          <w:bCs/>
          <w:sz w:val="22"/>
          <w:szCs w:val="22"/>
        </w:rPr>
        <w:t xml:space="preserve">*CRC or adenomas/sessile serrated polyps </w:t>
      </w:r>
      <w:r w:rsidRPr="00F35F08">
        <w:rPr>
          <w:rFonts w:ascii="Arial Unicode MS" w:eastAsia="Arial Unicode MS" w:hAnsi="Arial Unicode MS" w:cs="Arial Unicode MS" w:hint="eastAsia"/>
          <w:bCs/>
          <w:sz w:val="22"/>
          <w:szCs w:val="22"/>
        </w:rPr>
        <w:t>≥</w:t>
      </w:r>
      <w:r w:rsidRPr="00F35F08">
        <w:rPr>
          <w:rFonts w:eastAsia="Arial Unicode MS" w:hAnsi="Arial Unicode MS" w:cs="Arial Unicode MS"/>
          <w:bCs/>
          <w:sz w:val="22"/>
          <w:szCs w:val="22"/>
        </w:rPr>
        <w:t>1cm or with high grade dysplasia or villous elements</w:t>
      </w:r>
    </w:p>
    <w:p w:rsidR="00952229" w:rsidRDefault="00952229" w:rsidP="00952229">
      <w:proofErr w:type="gramStart"/>
      <w:r w:rsidRPr="00F35F08">
        <w:rPr>
          <w:rFonts w:ascii="Cambria Math" w:hAnsi="Cambria Math"/>
          <w:sz w:val="22"/>
          <w:szCs w:val="22"/>
          <w:vertAlign w:val="superscript"/>
        </w:rPr>
        <w:t>⧧</w:t>
      </w:r>
      <w:r w:rsidRPr="00F35F08">
        <w:rPr>
          <w:sz w:val="22"/>
          <w:szCs w:val="22"/>
        </w:rPr>
        <w:t>Patients with at least 1 colorectal neoplasm proximal to the splenic flexure.</w:t>
      </w:r>
      <w:proofErr w:type="gramEnd"/>
      <w:r w:rsidRPr="00F35F08">
        <w:rPr>
          <w:sz w:val="22"/>
          <w:szCs w:val="22"/>
        </w:rPr>
        <w:t xml:space="preserve"> Polyp location was missing in 14 patients with prior colonoscopy and 6 with no prior colonoscopy</w:t>
      </w:r>
      <w:bookmarkStart w:id="0" w:name="_GoBack"/>
      <w:bookmarkEnd w:id="0"/>
    </w:p>
    <w:sectPr w:rsidR="0095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29"/>
    <w:rsid w:val="0092400B"/>
    <w:rsid w:val="009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2020-01-09T12:28:00Z</dcterms:created>
  <dcterms:modified xsi:type="dcterms:W3CDTF">2020-01-09T12:28:00Z</dcterms:modified>
</cp:coreProperties>
</file>