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F18E" w14:textId="45A0ABA0" w:rsidR="00165450" w:rsidRDefault="00165450"/>
    <w:p w14:paraId="2F9D63A9" w14:textId="77777777" w:rsidR="00165450" w:rsidRDefault="00165450" w:rsidP="00165450">
      <w:r w:rsidRPr="00165450">
        <w:rPr>
          <w:b/>
        </w:rPr>
        <w:t>Supplement 3</w:t>
      </w:r>
      <w:r>
        <w:t xml:space="preserve">. Common scenarios in which proton pump inhibitor </w:t>
      </w:r>
      <w:proofErr w:type="spellStart"/>
      <w:r>
        <w:t>gastroprotection</w:t>
      </w:r>
      <w:proofErr w:type="spellEnd"/>
      <w:r>
        <w:t xml:space="preserve"> is recommended. It should be noted that additional guidance regarding testing for H. pylori and selection of appropriate NSAID formulations is not included in this table and can be found in the relevant guidelines</w:t>
      </w:r>
    </w:p>
    <w:p w14:paraId="4405115A" w14:textId="77777777" w:rsidR="00165450" w:rsidRDefault="00165450" w:rsidP="00165450"/>
    <w:tbl>
      <w:tblPr>
        <w:tblStyle w:val="TableGrid"/>
        <w:tblW w:w="0" w:type="auto"/>
        <w:tblLook w:val="04A0" w:firstRow="1" w:lastRow="0" w:firstColumn="1" w:lastColumn="0" w:noHBand="0" w:noVBand="1"/>
      </w:tblPr>
      <w:tblGrid>
        <w:gridCol w:w="3116"/>
        <w:gridCol w:w="3117"/>
        <w:gridCol w:w="3117"/>
      </w:tblGrid>
      <w:tr w:rsidR="00165450" w14:paraId="794706B1" w14:textId="77777777" w:rsidTr="00A478CB">
        <w:tc>
          <w:tcPr>
            <w:tcW w:w="3116" w:type="dxa"/>
          </w:tcPr>
          <w:p w14:paraId="11778410" w14:textId="77777777" w:rsidR="00165450" w:rsidRDefault="00165450" w:rsidP="00A478CB"/>
        </w:tc>
        <w:tc>
          <w:tcPr>
            <w:tcW w:w="3117" w:type="dxa"/>
          </w:tcPr>
          <w:p w14:paraId="31120F8A" w14:textId="77777777" w:rsidR="00165450" w:rsidRDefault="00165450" w:rsidP="00A478CB">
            <w:r>
              <w:t>Relevant guideline</w:t>
            </w:r>
          </w:p>
        </w:tc>
        <w:tc>
          <w:tcPr>
            <w:tcW w:w="3117" w:type="dxa"/>
          </w:tcPr>
          <w:p w14:paraId="1CEADDAD" w14:textId="77777777" w:rsidR="00165450" w:rsidRDefault="00165450" w:rsidP="00A478CB">
            <w:r>
              <w:t>Evidence Grade</w:t>
            </w:r>
          </w:p>
        </w:tc>
      </w:tr>
      <w:tr w:rsidR="00165450" w14:paraId="5F07006A" w14:textId="77777777" w:rsidTr="00A478CB">
        <w:tc>
          <w:tcPr>
            <w:tcW w:w="3116" w:type="dxa"/>
          </w:tcPr>
          <w:p w14:paraId="34D8B421" w14:textId="77777777" w:rsidR="00165450" w:rsidRDefault="00165450" w:rsidP="00A478CB">
            <w:r>
              <w:t>Dual anti-platelet therapy</w:t>
            </w:r>
          </w:p>
        </w:tc>
        <w:tc>
          <w:tcPr>
            <w:tcW w:w="3117" w:type="dxa"/>
          </w:tcPr>
          <w:p w14:paraId="78832B54" w14:textId="77777777" w:rsidR="00165450" w:rsidRDefault="00165450" w:rsidP="00A478CB">
            <w:r>
              <w:t>Bhatt, 2008 and Abraham, 2010</w:t>
            </w:r>
          </w:p>
          <w:p w14:paraId="5B223172" w14:textId="77777777" w:rsidR="00165450" w:rsidRDefault="00165450" w:rsidP="00A478CB">
            <w:proofErr w:type="spellStart"/>
            <w:r>
              <w:t>Valgimigli</w:t>
            </w:r>
            <w:proofErr w:type="spellEnd"/>
            <w:r>
              <w:t>, 2017</w:t>
            </w:r>
          </w:p>
        </w:tc>
        <w:tc>
          <w:tcPr>
            <w:tcW w:w="3117" w:type="dxa"/>
          </w:tcPr>
          <w:p w14:paraId="49CFCD09" w14:textId="77777777" w:rsidR="00165450" w:rsidRDefault="00165450" w:rsidP="00A478CB">
            <w:r>
              <w:t>Not graded</w:t>
            </w:r>
          </w:p>
          <w:p w14:paraId="43F9BE51" w14:textId="77777777" w:rsidR="00165450" w:rsidRDefault="00165450" w:rsidP="00A478CB">
            <w:r>
              <w:t>GRADE IB</w:t>
            </w:r>
          </w:p>
        </w:tc>
      </w:tr>
      <w:tr w:rsidR="00165450" w14:paraId="43691404" w14:textId="77777777" w:rsidTr="00A478CB">
        <w:tc>
          <w:tcPr>
            <w:tcW w:w="3116" w:type="dxa"/>
          </w:tcPr>
          <w:p w14:paraId="2AA7DE4A" w14:textId="35D06545" w:rsidR="00165450" w:rsidRDefault="007E5AD5" w:rsidP="007E5AD5">
            <w:r>
              <w:t xml:space="preserve">Anti-platelet drug plus </w:t>
            </w:r>
            <w:r w:rsidR="00165450">
              <w:t>NSAID</w:t>
            </w:r>
          </w:p>
        </w:tc>
        <w:tc>
          <w:tcPr>
            <w:tcW w:w="3117" w:type="dxa"/>
          </w:tcPr>
          <w:p w14:paraId="0507996C" w14:textId="77777777" w:rsidR="00165450" w:rsidRDefault="00165450" w:rsidP="00A478CB">
            <w:r>
              <w:t>Bhatt, 2008</w:t>
            </w:r>
          </w:p>
          <w:p w14:paraId="0F95843A" w14:textId="77777777" w:rsidR="00165450" w:rsidRDefault="00165450" w:rsidP="00A478CB">
            <w:r>
              <w:t>Lanza, 2009</w:t>
            </w:r>
          </w:p>
        </w:tc>
        <w:tc>
          <w:tcPr>
            <w:tcW w:w="3117" w:type="dxa"/>
          </w:tcPr>
          <w:p w14:paraId="75FE5D30" w14:textId="77777777" w:rsidR="00165450" w:rsidRDefault="00165450" w:rsidP="00A478CB">
            <w:r>
              <w:t>Not graded</w:t>
            </w:r>
          </w:p>
          <w:p w14:paraId="3A49FC84" w14:textId="77777777" w:rsidR="00165450" w:rsidRDefault="00165450" w:rsidP="00A478CB">
            <w:r>
              <w:t>GRADE 2C</w:t>
            </w:r>
          </w:p>
        </w:tc>
      </w:tr>
      <w:tr w:rsidR="00165450" w14:paraId="64EC861F" w14:textId="77777777" w:rsidTr="00A478CB">
        <w:tc>
          <w:tcPr>
            <w:tcW w:w="3116" w:type="dxa"/>
          </w:tcPr>
          <w:p w14:paraId="3131C2E8" w14:textId="77777777" w:rsidR="00165450" w:rsidRDefault="00165450" w:rsidP="00A478CB">
            <w:r>
              <w:t>ASA plus anticoagulation</w:t>
            </w:r>
          </w:p>
        </w:tc>
        <w:tc>
          <w:tcPr>
            <w:tcW w:w="3117" w:type="dxa"/>
          </w:tcPr>
          <w:p w14:paraId="5D0F15DF" w14:textId="77777777" w:rsidR="00165450" w:rsidRDefault="00165450" w:rsidP="00A478CB">
            <w:r>
              <w:t>Bhatt, 2008</w:t>
            </w:r>
          </w:p>
          <w:p w14:paraId="26C6F2D1" w14:textId="77777777" w:rsidR="00165450" w:rsidRDefault="00165450" w:rsidP="00A478CB"/>
        </w:tc>
        <w:tc>
          <w:tcPr>
            <w:tcW w:w="3117" w:type="dxa"/>
          </w:tcPr>
          <w:p w14:paraId="395DF77F" w14:textId="77777777" w:rsidR="00165450" w:rsidRDefault="00165450" w:rsidP="00A478CB">
            <w:r>
              <w:t>Not graded</w:t>
            </w:r>
          </w:p>
        </w:tc>
      </w:tr>
      <w:tr w:rsidR="00165450" w14:paraId="5D88A550" w14:textId="77777777" w:rsidTr="00A478CB">
        <w:tc>
          <w:tcPr>
            <w:tcW w:w="3116" w:type="dxa"/>
          </w:tcPr>
          <w:p w14:paraId="60E23BEF" w14:textId="24EE62F8" w:rsidR="00165450" w:rsidRDefault="00165450" w:rsidP="00A478CB">
            <w:r>
              <w:t xml:space="preserve">History of ulcer </w:t>
            </w:r>
            <w:r w:rsidR="0013389E">
              <w:t xml:space="preserve">bleeding </w:t>
            </w:r>
            <w:r>
              <w:t>with ongoing use of any NSAID, antiplatelet therapy or anticoagulation</w:t>
            </w:r>
          </w:p>
        </w:tc>
        <w:tc>
          <w:tcPr>
            <w:tcW w:w="3117" w:type="dxa"/>
          </w:tcPr>
          <w:p w14:paraId="62223682" w14:textId="77777777" w:rsidR="00165450" w:rsidRDefault="00165450" w:rsidP="00A478CB">
            <w:r>
              <w:t>Bhatt 2008</w:t>
            </w:r>
          </w:p>
          <w:p w14:paraId="55920EA3" w14:textId="77777777" w:rsidR="00165450" w:rsidRDefault="00165450" w:rsidP="00A478CB">
            <w:proofErr w:type="spellStart"/>
            <w:r>
              <w:t>Barkun</w:t>
            </w:r>
            <w:proofErr w:type="spellEnd"/>
            <w:r>
              <w:t>, 2019</w:t>
            </w:r>
          </w:p>
          <w:p w14:paraId="5F487541" w14:textId="77777777" w:rsidR="00165450" w:rsidRDefault="00165450" w:rsidP="00A478CB">
            <w:r>
              <w:t>Lanza, 2009</w:t>
            </w:r>
          </w:p>
        </w:tc>
        <w:tc>
          <w:tcPr>
            <w:tcW w:w="3117" w:type="dxa"/>
          </w:tcPr>
          <w:p w14:paraId="79C729FB" w14:textId="77777777" w:rsidR="00165450" w:rsidRDefault="00165450" w:rsidP="00A478CB">
            <w:r>
              <w:t>Not graded</w:t>
            </w:r>
          </w:p>
          <w:p w14:paraId="68A28D8C" w14:textId="77777777" w:rsidR="00165450" w:rsidRDefault="00165450" w:rsidP="00A478CB">
            <w:r>
              <w:t>GRADE 2C</w:t>
            </w:r>
          </w:p>
          <w:p w14:paraId="3F1D2E5E" w14:textId="77777777" w:rsidR="00165450" w:rsidRDefault="00165450" w:rsidP="00A478CB">
            <w:r>
              <w:t>GRADE 1B</w:t>
            </w:r>
          </w:p>
        </w:tc>
      </w:tr>
      <w:tr w:rsidR="00165450" w14:paraId="32250AEE" w14:textId="77777777" w:rsidTr="00A478CB">
        <w:tc>
          <w:tcPr>
            <w:tcW w:w="3116" w:type="dxa"/>
          </w:tcPr>
          <w:p w14:paraId="5E3ACDBF" w14:textId="7E3AEDF6" w:rsidR="00165450" w:rsidRDefault="00165450" w:rsidP="00A478CB">
            <w:r>
              <w:t>Patients using NSAIDs with any of the following additional risk factors: age&gt;65 years, high dose NSAID therapy, a previous</w:t>
            </w:r>
            <w:r w:rsidR="004E45DD">
              <w:t xml:space="preserve"> uncomplicated</w:t>
            </w:r>
            <w:r>
              <w:t xml:space="preserve"> ulcer, concurrent use of aspirin</w:t>
            </w:r>
          </w:p>
        </w:tc>
        <w:tc>
          <w:tcPr>
            <w:tcW w:w="3117" w:type="dxa"/>
          </w:tcPr>
          <w:p w14:paraId="10F3F081" w14:textId="77777777" w:rsidR="00165450" w:rsidRDefault="00165450" w:rsidP="00A478CB">
            <w:r>
              <w:t>Lanza 2009</w:t>
            </w:r>
          </w:p>
        </w:tc>
        <w:tc>
          <w:tcPr>
            <w:tcW w:w="3117" w:type="dxa"/>
          </w:tcPr>
          <w:p w14:paraId="795E4FB7" w14:textId="77777777" w:rsidR="00165450" w:rsidRDefault="00165450" w:rsidP="00A478CB">
            <w:r>
              <w:t>GRADE 2C</w:t>
            </w:r>
          </w:p>
        </w:tc>
      </w:tr>
      <w:tr w:rsidR="00165450" w14:paraId="10522CC4" w14:textId="77777777" w:rsidTr="00A478CB">
        <w:tc>
          <w:tcPr>
            <w:tcW w:w="3116" w:type="dxa"/>
          </w:tcPr>
          <w:p w14:paraId="52211238" w14:textId="77777777" w:rsidR="00165450" w:rsidRDefault="00165450" w:rsidP="00A478CB">
            <w:r>
              <w:t xml:space="preserve">Patients using aspirin with any 2 of the following: age </w:t>
            </w:r>
            <w:r w:rsidRPr="00DB4136">
              <w:rPr>
                <w:u w:val="single"/>
              </w:rPr>
              <w:t>&gt;</w:t>
            </w:r>
            <w:r>
              <w:t>60, corticosteroid use, dyspepsia or GERD symptoms</w:t>
            </w:r>
          </w:p>
        </w:tc>
        <w:tc>
          <w:tcPr>
            <w:tcW w:w="3117" w:type="dxa"/>
          </w:tcPr>
          <w:p w14:paraId="59C4CC4D" w14:textId="78DF5AFC" w:rsidR="00165450" w:rsidRDefault="00165450" w:rsidP="00A478CB">
            <w:r>
              <w:t>Bhatt, 2008</w:t>
            </w:r>
          </w:p>
        </w:tc>
        <w:tc>
          <w:tcPr>
            <w:tcW w:w="3117" w:type="dxa"/>
          </w:tcPr>
          <w:p w14:paraId="6DDE9DA1" w14:textId="77777777" w:rsidR="00165450" w:rsidRDefault="00165450" w:rsidP="00A478CB">
            <w:r>
              <w:t>Not graded</w:t>
            </w:r>
          </w:p>
        </w:tc>
      </w:tr>
    </w:tbl>
    <w:p w14:paraId="3B8C17AC" w14:textId="77777777" w:rsidR="00165450" w:rsidRDefault="00165450" w:rsidP="00165450"/>
    <w:p w14:paraId="0874EB5E" w14:textId="77777777" w:rsidR="00165450" w:rsidRDefault="00165450" w:rsidP="00165450">
      <w:r>
        <w:t>GERD = gastroesophageal reflux disease; NSAIDs = nonsteroidal anti-inflammatory drugs; PPI = proton pump inhibitor</w:t>
      </w:r>
    </w:p>
    <w:p w14:paraId="43AF8874" w14:textId="3DF77783" w:rsidR="009B1F18" w:rsidRDefault="009B1F18" w:rsidP="00566586">
      <w:pPr>
        <w:rPr>
          <w:b/>
        </w:rPr>
      </w:pPr>
    </w:p>
    <w:p w14:paraId="59B0A724" w14:textId="77777777" w:rsidR="00165450" w:rsidRPr="00906CD7" w:rsidRDefault="00165450" w:rsidP="00566586">
      <w:pPr>
        <w:rPr>
          <w:b/>
        </w:rPr>
      </w:pPr>
      <w:bookmarkStart w:id="0" w:name="_GoBack"/>
      <w:bookmarkEnd w:id="0"/>
    </w:p>
    <w:sectPr w:rsidR="00165450" w:rsidRPr="00906CD7">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478D31" w16cid:durableId="1FEDB235"/>
  <w16cid:commentId w16cid:paraId="3D6EFBC8" w16cid:durableId="20AB4697"/>
  <w16cid:commentId w16cid:paraId="2710E21F" w16cid:durableId="20AB46D5"/>
  <w16cid:commentId w16cid:paraId="0F7B0FEB" w16cid:durableId="20AB95F4"/>
  <w16cid:commentId w16cid:paraId="08896B04" w16cid:durableId="20AB3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5A4C" w14:textId="77777777" w:rsidR="00BC16CE" w:rsidRDefault="00BC16CE" w:rsidP="00702F68">
      <w:pPr>
        <w:spacing w:after="0" w:line="240" w:lineRule="auto"/>
      </w:pPr>
      <w:r>
        <w:separator/>
      </w:r>
    </w:p>
  </w:endnote>
  <w:endnote w:type="continuationSeparator" w:id="0">
    <w:p w14:paraId="22C6B923" w14:textId="77777777" w:rsidR="00BC16CE" w:rsidRDefault="00BC16CE" w:rsidP="0070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39249"/>
      <w:docPartObj>
        <w:docPartGallery w:val="Page Numbers (Bottom of Page)"/>
        <w:docPartUnique/>
      </w:docPartObj>
    </w:sdtPr>
    <w:sdtEndPr>
      <w:rPr>
        <w:noProof/>
      </w:rPr>
    </w:sdtEndPr>
    <w:sdtContent>
      <w:p w14:paraId="0D9D2527" w14:textId="18417B14" w:rsidR="004E45DD" w:rsidRDefault="004E45DD">
        <w:pPr>
          <w:pStyle w:val="Footer"/>
          <w:jc w:val="center"/>
        </w:pPr>
        <w:r>
          <w:fldChar w:fldCharType="begin"/>
        </w:r>
        <w:r>
          <w:instrText xml:space="preserve"> PAGE   \* MERGEFORMAT </w:instrText>
        </w:r>
        <w:r>
          <w:fldChar w:fldCharType="separate"/>
        </w:r>
        <w:r w:rsidR="00B67FC9">
          <w:rPr>
            <w:noProof/>
          </w:rPr>
          <w:t>1</w:t>
        </w:r>
        <w:r>
          <w:rPr>
            <w:noProof/>
          </w:rPr>
          <w:fldChar w:fldCharType="end"/>
        </w:r>
      </w:p>
    </w:sdtContent>
  </w:sdt>
  <w:p w14:paraId="0672D781" w14:textId="77777777" w:rsidR="004E45DD" w:rsidRDefault="004E4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64C55" w14:textId="77777777" w:rsidR="00BC16CE" w:rsidRDefault="00BC16CE" w:rsidP="00702F68">
      <w:pPr>
        <w:spacing w:after="0" w:line="240" w:lineRule="auto"/>
      </w:pPr>
      <w:r>
        <w:separator/>
      </w:r>
    </w:p>
  </w:footnote>
  <w:footnote w:type="continuationSeparator" w:id="0">
    <w:p w14:paraId="50144B0A" w14:textId="77777777" w:rsidR="00BC16CE" w:rsidRDefault="00BC16CE" w:rsidP="00702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684"/>
    <w:multiLevelType w:val="hybridMultilevel"/>
    <w:tmpl w:val="3D7056A0"/>
    <w:lvl w:ilvl="0" w:tplc="DCB46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B0168"/>
    <w:multiLevelType w:val="hybridMultilevel"/>
    <w:tmpl w:val="5AA01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791026"/>
    <w:multiLevelType w:val="hybridMultilevel"/>
    <w:tmpl w:val="5C2ED3F6"/>
    <w:lvl w:ilvl="0" w:tplc="19567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B132B0"/>
    <w:multiLevelType w:val="hybridMultilevel"/>
    <w:tmpl w:val="AA7244F0"/>
    <w:lvl w:ilvl="0" w:tplc="B4B066EA">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6CE30D4A"/>
    <w:multiLevelType w:val="hybridMultilevel"/>
    <w:tmpl w:val="A47CA47A"/>
    <w:lvl w:ilvl="0" w:tplc="8848D20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A5E4E"/>
    <w:multiLevelType w:val="hybridMultilevel"/>
    <w:tmpl w:val="62689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E6369"/>
    <w:multiLevelType w:val="hybridMultilevel"/>
    <w:tmpl w:val="BFB8A0BC"/>
    <w:lvl w:ilvl="0" w:tplc="92A8A4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F7"/>
    <w:rsid w:val="000062CE"/>
    <w:rsid w:val="000066E5"/>
    <w:rsid w:val="00013EFF"/>
    <w:rsid w:val="00016992"/>
    <w:rsid w:val="00017F1C"/>
    <w:rsid w:val="00022DC5"/>
    <w:rsid w:val="000277B5"/>
    <w:rsid w:val="000307D4"/>
    <w:rsid w:val="00033B86"/>
    <w:rsid w:val="00036C63"/>
    <w:rsid w:val="0004172B"/>
    <w:rsid w:val="00042637"/>
    <w:rsid w:val="000605EA"/>
    <w:rsid w:val="0006186B"/>
    <w:rsid w:val="000618E7"/>
    <w:rsid w:val="00062035"/>
    <w:rsid w:val="000629BA"/>
    <w:rsid w:val="000704D0"/>
    <w:rsid w:val="0007060F"/>
    <w:rsid w:val="000855CC"/>
    <w:rsid w:val="000875D2"/>
    <w:rsid w:val="00097E6D"/>
    <w:rsid w:val="000A3CCA"/>
    <w:rsid w:val="000A6C5C"/>
    <w:rsid w:val="000B0EE7"/>
    <w:rsid w:val="000B2B50"/>
    <w:rsid w:val="000C1A27"/>
    <w:rsid w:val="000C3241"/>
    <w:rsid w:val="000C3A4A"/>
    <w:rsid w:val="000C4145"/>
    <w:rsid w:val="000D71AB"/>
    <w:rsid w:val="000E1C95"/>
    <w:rsid w:val="000E20AC"/>
    <w:rsid w:val="000F0D46"/>
    <w:rsid w:val="000F283E"/>
    <w:rsid w:val="000F4B71"/>
    <w:rsid w:val="000F5B51"/>
    <w:rsid w:val="0010382A"/>
    <w:rsid w:val="0010398B"/>
    <w:rsid w:val="001142C5"/>
    <w:rsid w:val="00116BD8"/>
    <w:rsid w:val="00116ECA"/>
    <w:rsid w:val="00122D7C"/>
    <w:rsid w:val="00126610"/>
    <w:rsid w:val="001302BE"/>
    <w:rsid w:val="001322F2"/>
    <w:rsid w:val="0013389E"/>
    <w:rsid w:val="001367A9"/>
    <w:rsid w:val="00140E4E"/>
    <w:rsid w:val="001438A1"/>
    <w:rsid w:val="0014400A"/>
    <w:rsid w:val="00145420"/>
    <w:rsid w:val="00145EF4"/>
    <w:rsid w:val="00151CBB"/>
    <w:rsid w:val="00152A15"/>
    <w:rsid w:val="00155265"/>
    <w:rsid w:val="00161F95"/>
    <w:rsid w:val="00165450"/>
    <w:rsid w:val="0017449B"/>
    <w:rsid w:val="00184082"/>
    <w:rsid w:val="00193505"/>
    <w:rsid w:val="001938FF"/>
    <w:rsid w:val="001A2D3A"/>
    <w:rsid w:val="001A670B"/>
    <w:rsid w:val="001B3F65"/>
    <w:rsid w:val="001C1BCD"/>
    <w:rsid w:val="001C4212"/>
    <w:rsid w:val="001C55DF"/>
    <w:rsid w:val="001D3831"/>
    <w:rsid w:val="001D586B"/>
    <w:rsid w:val="001D6ED6"/>
    <w:rsid w:val="001E629D"/>
    <w:rsid w:val="001E64E0"/>
    <w:rsid w:val="001E6A43"/>
    <w:rsid w:val="001E7E6C"/>
    <w:rsid w:val="001F108E"/>
    <w:rsid w:val="001F2B0A"/>
    <w:rsid w:val="001F6CCF"/>
    <w:rsid w:val="001F7C74"/>
    <w:rsid w:val="002015D8"/>
    <w:rsid w:val="00203501"/>
    <w:rsid w:val="00210F53"/>
    <w:rsid w:val="00211AD5"/>
    <w:rsid w:val="002138C8"/>
    <w:rsid w:val="002216CF"/>
    <w:rsid w:val="002217EA"/>
    <w:rsid w:val="00223EE3"/>
    <w:rsid w:val="00235BF8"/>
    <w:rsid w:val="0023698F"/>
    <w:rsid w:val="0023752D"/>
    <w:rsid w:val="00246E8F"/>
    <w:rsid w:val="002519C3"/>
    <w:rsid w:val="00252CD8"/>
    <w:rsid w:val="00253693"/>
    <w:rsid w:val="00257216"/>
    <w:rsid w:val="00260DA1"/>
    <w:rsid w:val="002661D1"/>
    <w:rsid w:val="00266661"/>
    <w:rsid w:val="00271AE7"/>
    <w:rsid w:val="00277F16"/>
    <w:rsid w:val="0028044C"/>
    <w:rsid w:val="002823BC"/>
    <w:rsid w:val="002838D4"/>
    <w:rsid w:val="00287FCC"/>
    <w:rsid w:val="0029132D"/>
    <w:rsid w:val="00291FAD"/>
    <w:rsid w:val="00295265"/>
    <w:rsid w:val="0029700B"/>
    <w:rsid w:val="002A074C"/>
    <w:rsid w:val="002A3701"/>
    <w:rsid w:val="002A3E1E"/>
    <w:rsid w:val="002B0070"/>
    <w:rsid w:val="002B5D6A"/>
    <w:rsid w:val="002C087C"/>
    <w:rsid w:val="002C70AE"/>
    <w:rsid w:val="002D0E43"/>
    <w:rsid w:val="002D27E5"/>
    <w:rsid w:val="002D776E"/>
    <w:rsid w:val="002D7C6A"/>
    <w:rsid w:val="002E0D6C"/>
    <w:rsid w:val="002E6D14"/>
    <w:rsid w:val="002E6F20"/>
    <w:rsid w:val="002F1CA3"/>
    <w:rsid w:val="002F6E30"/>
    <w:rsid w:val="003002B3"/>
    <w:rsid w:val="003102C4"/>
    <w:rsid w:val="00310EA0"/>
    <w:rsid w:val="00314B8A"/>
    <w:rsid w:val="003175D1"/>
    <w:rsid w:val="00320E26"/>
    <w:rsid w:val="003220B6"/>
    <w:rsid w:val="00342A82"/>
    <w:rsid w:val="003505B6"/>
    <w:rsid w:val="00351CB7"/>
    <w:rsid w:val="00364066"/>
    <w:rsid w:val="00365A84"/>
    <w:rsid w:val="003713B8"/>
    <w:rsid w:val="00376B33"/>
    <w:rsid w:val="003801A6"/>
    <w:rsid w:val="00382371"/>
    <w:rsid w:val="0038323D"/>
    <w:rsid w:val="00386CDA"/>
    <w:rsid w:val="00386E18"/>
    <w:rsid w:val="0039116E"/>
    <w:rsid w:val="0039346D"/>
    <w:rsid w:val="00394503"/>
    <w:rsid w:val="00396DDB"/>
    <w:rsid w:val="003A1A22"/>
    <w:rsid w:val="003B4AC9"/>
    <w:rsid w:val="003B5F70"/>
    <w:rsid w:val="003B6144"/>
    <w:rsid w:val="003B7E75"/>
    <w:rsid w:val="003C163B"/>
    <w:rsid w:val="003D772D"/>
    <w:rsid w:val="003E3EFD"/>
    <w:rsid w:val="003E571C"/>
    <w:rsid w:val="003E7F67"/>
    <w:rsid w:val="003F4794"/>
    <w:rsid w:val="003F6547"/>
    <w:rsid w:val="003F7DA0"/>
    <w:rsid w:val="004042A5"/>
    <w:rsid w:val="004057A0"/>
    <w:rsid w:val="00407C87"/>
    <w:rsid w:val="00410C1C"/>
    <w:rsid w:val="00411FE8"/>
    <w:rsid w:val="004130D9"/>
    <w:rsid w:val="00415309"/>
    <w:rsid w:val="004156D9"/>
    <w:rsid w:val="00434076"/>
    <w:rsid w:val="0043678B"/>
    <w:rsid w:val="004419AA"/>
    <w:rsid w:val="004435C4"/>
    <w:rsid w:val="004476C4"/>
    <w:rsid w:val="004503B4"/>
    <w:rsid w:val="00451A98"/>
    <w:rsid w:val="0045352C"/>
    <w:rsid w:val="00453E0E"/>
    <w:rsid w:val="00461CE3"/>
    <w:rsid w:val="00461E57"/>
    <w:rsid w:val="004706E6"/>
    <w:rsid w:val="004770F6"/>
    <w:rsid w:val="00492272"/>
    <w:rsid w:val="00496FF1"/>
    <w:rsid w:val="004A1940"/>
    <w:rsid w:val="004A1E46"/>
    <w:rsid w:val="004A4FB8"/>
    <w:rsid w:val="004A7AAB"/>
    <w:rsid w:val="004C329F"/>
    <w:rsid w:val="004C37DD"/>
    <w:rsid w:val="004C450C"/>
    <w:rsid w:val="004D0C84"/>
    <w:rsid w:val="004D484E"/>
    <w:rsid w:val="004E2A10"/>
    <w:rsid w:val="004E4230"/>
    <w:rsid w:val="004E45DD"/>
    <w:rsid w:val="004F1C2C"/>
    <w:rsid w:val="004F40B6"/>
    <w:rsid w:val="004F57BA"/>
    <w:rsid w:val="00505E24"/>
    <w:rsid w:val="00511A6B"/>
    <w:rsid w:val="00512014"/>
    <w:rsid w:val="00523471"/>
    <w:rsid w:val="00526170"/>
    <w:rsid w:val="005354C3"/>
    <w:rsid w:val="005430C5"/>
    <w:rsid w:val="005448E1"/>
    <w:rsid w:val="0055422B"/>
    <w:rsid w:val="00554432"/>
    <w:rsid w:val="0056054D"/>
    <w:rsid w:val="00566586"/>
    <w:rsid w:val="00576C60"/>
    <w:rsid w:val="00591528"/>
    <w:rsid w:val="005915A1"/>
    <w:rsid w:val="00592ABF"/>
    <w:rsid w:val="005955D0"/>
    <w:rsid w:val="00597BDB"/>
    <w:rsid w:val="005A0710"/>
    <w:rsid w:val="005A700B"/>
    <w:rsid w:val="005B1A63"/>
    <w:rsid w:val="005B1DA5"/>
    <w:rsid w:val="005C066E"/>
    <w:rsid w:val="005C2A99"/>
    <w:rsid w:val="005D59FC"/>
    <w:rsid w:val="005D78EE"/>
    <w:rsid w:val="005F3109"/>
    <w:rsid w:val="005F4B11"/>
    <w:rsid w:val="006050B8"/>
    <w:rsid w:val="0060550F"/>
    <w:rsid w:val="00607766"/>
    <w:rsid w:val="00612618"/>
    <w:rsid w:val="00620E73"/>
    <w:rsid w:val="00627CEC"/>
    <w:rsid w:val="006310CD"/>
    <w:rsid w:val="00634235"/>
    <w:rsid w:val="006343AF"/>
    <w:rsid w:val="0064210A"/>
    <w:rsid w:val="00644616"/>
    <w:rsid w:val="006449E4"/>
    <w:rsid w:val="00644ABB"/>
    <w:rsid w:val="00655833"/>
    <w:rsid w:val="00657B0D"/>
    <w:rsid w:val="00662917"/>
    <w:rsid w:val="0067062E"/>
    <w:rsid w:val="00672F17"/>
    <w:rsid w:val="00674CED"/>
    <w:rsid w:val="00674F54"/>
    <w:rsid w:val="006778CA"/>
    <w:rsid w:val="00680CA1"/>
    <w:rsid w:val="006826AB"/>
    <w:rsid w:val="00685402"/>
    <w:rsid w:val="00685C7C"/>
    <w:rsid w:val="006874C7"/>
    <w:rsid w:val="00690274"/>
    <w:rsid w:val="00696931"/>
    <w:rsid w:val="006A23E8"/>
    <w:rsid w:val="006A4876"/>
    <w:rsid w:val="006A78CC"/>
    <w:rsid w:val="006A7BC6"/>
    <w:rsid w:val="006C27EE"/>
    <w:rsid w:val="006C4733"/>
    <w:rsid w:val="006D16F2"/>
    <w:rsid w:val="006D170C"/>
    <w:rsid w:val="006D65CC"/>
    <w:rsid w:val="006E0F65"/>
    <w:rsid w:val="006E22F4"/>
    <w:rsid w:val="006F0ADB"/>
    <w:rsid w:val="006F2AD7"/>
    <w:rsid w:val="006F467E"/>
    <w:rsid w:val="006F743B"/>
    <w:rsid w:val="00702F68"/>
    <w:rsid w:val="00703B87"/>
    <w:rsid w:val="0070492C"/>
    <w:rsid w:val="007076DB"/>
    <w:rsid w:val="00710AB5"/>
    <w:rsid w:val="00723B18"/>
    <w:rsid w:val="00731622"/>
    <w:rsid w:val="007345B0"/>
    <w:rsid w:val="00735BC6"/>
    <w:rsid w:val="007544DE"/>
    <w:rsid w:val="00763A64"/>
    <w:rsid w:val="00764B57"/>
    <w:rsid w:val="00765A43"/>
    <w:rsid w:val="00771E9F"/>
    <w:rsid w:val="007729EC"/>
    <w:rsid w:val="0077319E"/>
    <w:rsid w:val="00773960"/>
    <w:rsid w:val="00775F98"/>
    <w:rsid w:val="00781408"/>
    <w:rsid w:val="00781F00"/>
    <w:rsid w:val="007828BC"/>
    <w:rsid w:val="00785EA5"/>
    <w:rsid w:val="0078771E"/>
    <w:rsid w:val="007947CE"/>
    <w:rsid w:val="007A6584"/>
    <w:rsid w:val="007A6B77"/>
    <w:rsid w:val="007B5541"/>
    <w:rsid w:val="007B6E78"/>
    <w:rsid w:val="007B778E"/>
    <w:rsid w:val="007B7C87"/>
    <w:rsid w:val="007C5361"/>
    <w:rsid w:val="007D1F07"/>
    <w:rsid w:val="007D2C89"/>
    <w:rsid w:val="007D37D4"/>
    <w:rsid w:val="007D5D9E"/>
    <w:rsid w:val="007E07BA"/>
    <w:rsid w:val="007E1017"/>
    <w:rsid w:val="007E2FB8"/>
    <w:rsid w:val="007E47EB"/>
    <w:rsid w:val="007E5962"/>
    <w:rsid w:val="007E5AD5"/>
    <w:rsid w:val="007F13CB"/>
    <w:rsid w:val="007F22B4"/>
    <w:rsid w:val="007F3EF8"/>
    <w:rsid w:val="0080297C"/>
    <w:rsid w:val="008030D6"/>
    <w:rsid w:val="00804F51"/>
    <w:rsid w:val="0080774D"/>
    <w:rsid w:val="008144E4"/>
    <w:rsid w:val="00822EF7"/>
    <w:rsid w:val="00825392"/>
    <w:rsid w:val="00825747"/>
    <w:rsid w:val="00831AE6"/>
    <w:rsid w:val="0084002C"/>
    <w:rsid w:val="00840EDF"/>
    <w:rsid w:val="00847C57"/>
    <w:rsid w:val="008509DA"/>
    <w:rsid w:val="00851B7E"/>
    <w:rsid w:val="00854A94"/>
    <w:rsid w:val="00855599"/>
    <w:rsid w:val="00860D47"/>
    <w:rsid w:val="008648CD"/>
    <w:rsid w:val="008650A1"/>
    <w:rsid w:val="008755CC"/>
    <w:rsid w:val="00877F0E"/>
    <w:rsid w:val="0089212B"/>
    <w:rsid w:val="00896170"/>
    <w:rsid w:val="0089766E"/>
    <w:rsid w:val="008A49D6"/>
    <w:rsid w:val="008B1B85"/>
    <w:rsid w:val="008B68E6"/>
    <w:rsid w:val="008C12FA"/>
    <w:rsid w:val="008C35A7"/>
    <w:rsid w:val="008D1B6C"/>
    <w:rsid w:val="008D3B34"/>
    <w:rsid w:val="008E02E5"/>
    <w:rsid w:val="008E3950"/>
    <w:rsid w:val="008E3F31"/>
    <w:rsid w:val="008F03F2"/>
    <w:rsid w:val="008F18E5"/>
    <w:rsid w:val="008F28DA"/>
    <w:rsid w:val="008F3531"/>
    <w:rsid w:val="008F54F0"/>
    <w:rsid w:val="00900A05"/>
    <w:rsid w:val="00906CD7"/>
    <w:rsid w:val="009121A2"/>
    <w:rsid w:val="00912A22"/>
    <w:rsid w:val="00913515"/>
    <w:rsid w:val="009224DC"/>
    <w:rsid w:val="00930978"/>
    <w:rsid w:val="00937C9E"/>
    <w:rsid w:val="0094489B"/>
    <w:rsid w:val="00947F40"/>
    <w:rsid w:val="00954AAB"/>
    <w:rsid w:val="00955A89"/>
    <w:rsid w:val="00957BBD"/>
    <w:rsid w:val="00960BA2"/>
    <w:rsid w:val="00961FBB"/>
    <w:rsid w:val="00962592"/>
    <w:rsid w:val="00963E88"/>
    <w:rsid w:val="00965A07"/>
    <w:rsid w:val="00966440"/>
    <w:rsid w:val="009664B5"/>
    <w:rsid w:val="0097501D"/>
    <w:rsid w:val="00996D7C"/>
    <w:rsid w:val="009B0882"/>
    <w:rsid w:val="009B1F18"/>
    <w:rsid w:val="009C5103"/>
    <w:rsid w:val="009C5F4D"/>
    <w:rsid w:val="009C61AA"/>
    <w:rsid w:val="009F0213"/>
    <w:rsid w:val="009F0F7D"/>
    <w:rsid w:val="009F4926"/>
    <w:rsid w:val="009F764B"/>
    <w:rsid w:val="00A011C2"/>
    <w:rsid w:val="00A0131B"/>
    <w:rsid w:val="00A05BD8"/>
    <w:rsid w:val="00A21730"/>
    <w:rsid w:val="00A26978"/>
    <w:rsid w:val="00A35FE4"/>
    <w:rsid w:val="00A36F82"/>
    <w:rsid w:val="00A41178"/>
    <w:rsid w:val="00A41D3C"/>
    <w:rsid w:val="00A42167"/>
    <w:rsid w:val="00A438A2"/>
    <w:rsid w:val="00A46BC8"/>
    <w:rsid w:val="00A478CB"/>
    <w:rsid w:val="00A524D3"/>
    <w:rsid w:val="00A56331"/>
    <w:rsid w:val="00A63819"/>
    <w:rsid w:val="00A71479"/>
    <w:rsid w:val="00A716C1"/>
    <w:rsid w:val="00A7326E"/>
    <w:rsid w:val="00A74A4E"/>
    <w:rsid w:val="00A75BE5"/>
    <w:rsid w:val="00A76159"/>
    <w:rsid w:val="00A76F02"/>
    <w:rsid w:val="00A7794B"/>
    <w:rsid w:val="00A80418"/>
    <w:rsid w:val="00A85EB3"/>
    <w:rsid w:val="00A87810"/>
    <w:rsid w:val="00A964D8"/>
    <w:rsid w:val="00AA1EAD"/>
    <w:rsid w:val="00AA5FCE"/>
    <w:rsid w:val="00AA6723"/>
    <w:rsid w:val="00AA7A7D"/>
    <w:rsid w:val="00AC4AEB"/>
    <w:rsid w:val="00AC55FF"/>
    <w:rsid w:val="00AD1783"/>
    <w:rsid w:val="00AD52CF"/>
    <w:rsid w:val="00AE258A"/>
    <w:rsid w:val="00AE46AF"/>
    <w:rsid w:val="00AF7ED3"/>
    <w:rsid w:val="00B055B7"/>
    <w:rsid w:val="00B104D0"/>
    <w:rsid w:val="00B16102"/>
    <w:rsid w:val="00B16D81"/>
    <w:rsid w:val="00B1707D"/>
    <w:rsid w:val="00B2033C"/>
    <w:rsid w:val="00B27D48"/>
    <w:rsid w:val="00B3399B"/>
    <w:rsid w:val="00B67FC9"/>
    <w:rsid w:val="00B72D64"/>
    <w:rsid w:val="00B74B7B"/>
    <w:rsid w:val="00B8077B"/>
    <w:rsid w:val="00B8452D"/>
    <w:rsid w:val="00B85B71"/>
    <w:rsid w:val="00B91559"/>
    <w:rsid w:val="00B9258E"/>
    <w:rsid w:val="00B9295B"/>
    <w:rsid w:val="00B948CD"/>
    <w:rsid w:val="00B94BD1"/>
    <w:rsid w:val="00BA34FB"/>
    <w:rsid w:val="00BA589E"/>
    <w:rsid w:val="00BA65B4"/>
    <w:rsid w:val="00BA7933"/>
    <w:rsid w:val="00BB4D69"/>
    <w:rsid w:val="00BB5F1C"/>
    <w:rsid w:val="00BB67E7"/>
    <w:rsid w:val="00BB71B7"/>
    <w:rsid w:val="00BC16CE"/>
    <w:rsid w:val="00BC2D20"/>
    <w:rsid w:val="00BD15C8"/>
    <w:rsid w:val="00BD7C41"/>
    <w:rsid w:val="00BD7F68"/>
    <w:rsid w:val="00BF7839"/>
    <w:rsid w:val="00C01401"/>
    <w:rsid w:val="00C032B6"/>
    <w:rsid w:val="00C11B9D"/>
    <w:rsid w:val="00C1530E"/>
    <w:rsid w:val="00C174AD"/>
    <w:rsid w:val="00C21656"/>
    <w:rsid w:val="00C21692"/>
    <w:rsid w:val="00C21B0F"/>
    <w:rsid w:val="00C234E6"/>
    <w:rsid w:val="00C36510"/>
    <w:rsid w:val="00C427CB"/>
    <w:rsid w:val="00C42A76"/>
    <w:rsid w:val="00C4480F"/>
    <w:rsid w:val="00C544C9"/>
    <w:rsid w:val="00C549AB"/>
    <w:rsid w:val="00C55CDA"/>
    <w:rsid w:val="00C6125E"/>
    <w:rsid w:val="00C62BE5"/>
    <w:rsid w:val="00C76C28"/>
    <w:rsid w:val="00C76FC1"/>
    <w:rsid w:val="00C90B5D"/>
    <w:rsid w:val="00CA0112"/>
    <w:rsid w:val="00CB0D53"/>
    <w:rsid w:val="00CB1D08"/>
    <w:rsid w:val="00CB51C3"/>
    <w:rsid w:val="00CB67F9"/>
    <w:rsid w:val="00CB7F28"/>
    <w:rsid w:val="00CC0B92"/>
    <w:rsid w:val="00CC6599"/>
    <w:rsid w:val="00CC6787"/>
    <w:rsid w:val="00CD3324"/>
    <w:rsid w:val="00CE5CA0"/>
    <w:rsid w:val="00CF438F"/>
    <w:rsid w:val="00D000CA"/>
    <w:rsid w:val="00D038AE"/>
    <w:rsid w:val="00D05B89"/>
    <w:rsid w:val="00D07363"/>
    <w:rsid w:val="00D079FA"/>
    <w:rsid w:val="00D12AAA"/>
    <w:rsid w:val="00D1377F"/>
    <w:rsid w:val="00D14C8C"/>
    <w:rsid w:val="00D14D1F"/>
    <w:rsid w:val="00D1724C"/>
    <w:rsid w:val="00D17585"/>
    <w:rsid w:val="00D17A87"/>
    <w:rsid w:val="00D269A9"/>
    <w:rsid w:val="00D306F3"/>
    <w:rsid w:val="00D3143F"/>
    <w:rsid w:val="00D36261"/>
    <w:rsid w:val="00D36669"/>
    <w:rsid w:val="00D36CFA"/>
    <w:rsid w:val="00D41673"/>
    <w:rsid w:val="00D44615"/>
    <w:rsid w:val="00D46322"/>
    <w:rsid w:val="00D63948"/>
    <w:rsid w:val="00D66342"/>
    <w:rsid w:val="00D70FC3"/>
    <w:rsid w:val="00D74837"/>
    <w:rsid w:val="00D7499A"/>
    <w:rsid w:val="00D81597"/>
    <w:rsid w:val="00D86B98"/>
    <w:rsid w:val="00D9022D"/>
    <w:rsid w:val="00D966B8"/>
    <w:rsid w:val="00DA2487"/>
    <w:rsid w:val="00DA4F7D"/>
    <w:rsid w:val="00DB4E98"/>
    <w:rsid w:val="00DB5C1E"/>
    <w:rsid w:val="00DC0F41"/>
    <w:rsid w:val="00DC3D18"/>
    <w:rsid w:val="00DC45CB"/>
    <w:rsid w:val="00DC5BDD"/>
    <w:rsid w:val="00DD2151"/>
    <w:rsid w:val="00DD4395"/>
    <w:rsid w:val="00DD447E"/>
    <w:rsid w:val="00DD7714"/>
    <w:rsid w:val="00DF353E"/>
    <w:rsid w:val="00DF3E0C"/>
    <w:rsid w:val="00DF62D8"/>
    <w:rsid w:val="00E06973"/>
    <w:rsid w:val="00E14C39"/>
    <w:rsid w:val="00E36E13"/>
    <w:rsid w:val="00E46757"/>
    <w:rsid w:val="00E50616"/>
    <w:rsid w:val="00E57DCD"/>
    <w:rsid w:val="00E60306"/>
    <w:rsid w:val="00E65339"/>
    <w:rsid w:val="00E73037"/>
    <w:rsid w:val="00E7683B"/>
    <w:rsid w:val="00E8252A"/>
    <w:rsid w:val="00E835DA"/>
    <w:rsid w:val="00E83643"/>
    <w:rsid w:val="00E85996"/>
    <w:rsid w:val="00E86A5F"/>
    <w:rsid w:val="00E91B2D"/>
    <w:rsid w:val="00E921B9"/>
    <w:rsid w:val="00E953F0"/>
    <w:rsid w:val="00EA2DB0"/>
    <w:rsid w:val="00EA70F1"/>
    <w:rsid w:val="00EC3A9C"/>
    <w:rsid w:val="00EC3DFE"/>
    <w:rsid w:val="00EC3EAC"/>
    <w:rsid w:val="00EC77C4"/>
    <w:rsid w:val="00ED4F1F"/>
    <w:rsid w:val="00ED78E6"/>
    <w:rsid w:val="00EE4B79"/>
    <w:rsid w:val="00EF3DD5"/>
    <w:rsid w:val="00EF43BE"/>
    <w:rsid w:val="00F0539E"/>
    <w:rsid w:val="00F0660D"/>
    <w:rsid w:val="00F076F6"/>
    <w:rsid w:val="00F13518"/>
    <w:rsid w:val="00F13933"/>
    <w:rsid w:val="00F21458"/>
    <w:rsid w:val="00F23F9B"/>
    <w:rsid w:val="00F30BB4"/>
    <w:rsid w:val="00F55E79"/>
    <w:rsid w:val="00F62E93"/>
    <w:rsid w:val="00F630CD"/>
    <w:rsid w:val="00F733FD"/>
    <w:rsid w:val="00F76B74"/>
    <w:rsid w:val="00F802F7"/>
    <w:rsid w:val="00F86051"/>
    <w:rsid w:val="00F95F4F"/>
    <w:rsid w:val="00F9673A"/>
    <w:rsid w:val="00FB3F8F"/>
    <w:rsid w:val="00FB4ABD"/>
    <w:rsid w:val="00FB5F23"/>
    <w:rsid w:val="00FB5FCE"/>
    <w:rsid w:val="00FC0AAD"/>
    <w:rsid w:val="00FC2CA4"/>
    <w:rsid w:val="00FC376B"/>
    <w:rsid w:val="00FC689C"/>
    <w:rsid w:val="00FD09A9"/>
    <w:rsid w:val="00FE06FE"/>
    <w:rsid w:val="00FE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4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235"/>
    <w:pPr>
      <w:ind w:left="720"/>
      <w:contextualSpacing/>
    </w:pPr>
  </w:style>
  <w:style w:type="character" w:styleId="CommentReference">
    <w:name w:val="annotation reference"/>
    <w:basedOn w:val="DefaultParagraphFont"/>
    <w:uiPriority w:val="99"/>
    <w:semiHidden/>
    <w:unhideWhenUsed/>
    <w:rsid w:val="007947CE"/>
    <w:rPr>
      <w:sz w:val="16"/>
      <w:szCs w:val="16"/>
    </w:rPr>
  </w:style>
  <w:style w:type="paragraph" w:styleId="CommentText">
    <w:name w:val="annotation text"/>
    <w:basedOn w:val="Normal"/>
    <w:link w:val="CommentTextChar"/>
    <w:uiPriority w:val="99"/>
    <w:semiHidden/>
    <w:unhideWhenUsed/>
    <w:rsid w:val="007947CE"/>
    <w:pPr>
      <w:spacing w:line="240" w:lineRule="auto"/>
    </w:pPr>
    <w:rPr>
      <w:sz w:val="20"/>
      <w:szCs w:val="20"/>
    </w:rPr>
  </w:style>
  <w:style w:type="character" w:customStyle="1" w:styleId="CommentTextChar">
    <w:name w:val="Comment Text Char"/>
    <w:basedOn w:val="DefaultParagraphFont"/>
    <w:link w:val="CommentText"/>
    <w:uiPriority w:val="99"/>
    <w:semiHidden/>
    <w:rsid w:val="007947CE"/>
    <w:rPr>
      <w:sz w:val="20"/>
      <w:szCs w:val="20"/>
    </w:rPr>
  </w:style>
  <w:style w:type="paragraph" w:styleId="CommentSubject">
    <w:name w:val="annotation subject"/>
    <w:basedOn w:val="CommentText"/>
    <w:next w:val="CommentText"/>
    <w:link w:val="CommentSubjectChar"/>
    <w:uiPriority w:val="99"/>
    <w:semiHidden/>
    <w:unhideWhenUsed/>
    <w:rsid w:val="007947CE"/>
    <w:rPr>
      <w:b/>
      <w:bCs/>
    </w:rPr>
  </w:style>
  <w:style w:type="character" w:customStyle="1" w:styleId="CommentSubjectChar">
    <w:name w:val="Comment Subject Char"/>
    <w:basedOn w:val="CommentTextChar"/>
    <w:link w:val="CommentSubject"/>
    <w:uiPriority w:val="99"/>
    <w:semiHidden/>
    <w:rsid w:val="007947CE"/>
    <w:rPr>
      <w:b/>
      <w:bCs/>
      <w:sz w:val="20"/>
      <w:szCs w:val="20"/>
    </w:rPr>
  </w:style>
  <w:style w:type="paragraph" w:styleId="BalloonText">
    <w:name w:val="Balloon Text"/>
    <w:basedOn w:val="Normal"/>
    <w:link w:val="BalloonTextChar"/>
    <w:uiPriority w:val="99"/>
    <w:semiHidden/>
    <w:unhideWhenUsed/>
    <w:rsid w:val="0079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CE"/>
    <w:rPr>
      <w:rFonts w:ascii="Segoe UI" w:hAnsi="Segoe UI" w:cs="Segoe UI"/>
      <w:sz w:val="18"/>
      <w:szCs w:val="18"/>
    </w:rPr>
  </w:style>
  <w:style w:type="character" w:styleId="Hyperlink">
    <w:name w:val="Hyperlink"/>
    <w:basedOn w:val="DefaultParagraphFont"/>
    <w:uiPriority w:val="99"/>
    <w:unhideWhenUsed/>
    <w:rsid w:val="004435C4"/>
    <w:rPr>
      <w:color w:val="0563C1" w:themeColor="hyperlink"/>
      <w:u w:val="single"/>
    </w:rPr>
  </w:style>
  <w:style w:type="paragraph" w:styleId="Bibliography">
    <w:name w:val="Bibliography"/>
    <w:basedOn w:val="Normal"/>
    <w:next w:val="Normal"/>
    <w:uiPriority w:val="37"/>
    <w:unhideWhenUsed/>
    <w:rsid w:val="000E1C95"/>
    <w:pPr>
      <w:tabs>
        <w:tab w:val="left" w:pos="504"/>
      </w:tabs>
      <w:spacing w:after="240" w:line="240" w:lineRule="auto"/>
      <w:ind w:left="504" w:hanging="504"/>
    </w:pPr>
  </w:style>
  <w:style w:type="paragraph" w:styleId="Revision">
    <w:name w:val="Revision"/>
    <w:hidden/>
    <w:uiPriority w:val="99"/>
    <w:semiHidden/>
    <w:rsid w:val="00847C57"/>
    <w:pPr>
      <w:spacing w:after="0" w:line="240" w:lineRule="auto"/>
    </w:pPr>
  </w:style>
  <w:style w:type="paragraph" w:styleId="Header">
    <w:name w:val="header"/>
    <w:basedOn w:val="Normal"/>
    <w:link w:val="HeaderChar"/>
    <w:uiPriority w:val="99"/>
    <w:unhideWhenUsed/>
    <w:rsid w:val="0070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F68"/>
  </w:style>
  <w:style w:type="paragraph" w:styleId="Footer">
    <w:name w:val="footer"/>
    <w:basedOn w:val="Normal"/>
    <w:link w:val="FooterChar"/>
    <w:uiPriority w:val="99"/>
    <w:unhideWhenUsed/>
    <w:rsid w:val="0070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235"/>
    <w:pPr>
      <w:ind w:left="720"/>
      <w:contextualSpacing/>
    </w:pPr>
  </w:style>
  <w:style w:type="character" w:styleId="CommentReference">
    <w:name w:val="annotation reference"/>
    <w:basedOn w:val="DefaultParagraphFont"/>
    <w:uiPriority w:val="99"/>
    <w:semiHidden/>
    <w:unhideWhenUsed/>
    <w:rsid w:val="007947CE"/>
    <w:rPr>
      <w:sz w:val="16"/>
      <w:szCs w:val="16"/>
    </w:rPr>
  </w:style>
  <w:style w:type="paragraph" w:styleId="CommentText">
    <w:name w:val="annotation text"/>
    <w:basedOn w:val="Normal"/>
    <w:link w:val="CommentTextChar"/>
    <w:uiPriority w:val="99"/>
    <w:semiHidden/>
    <w:unhideWhenUsed/>
    <w:rsid w:val="007947CE"/>
    <w:pPr>
      <w:spacing w:line="240" w:lineRule="auto"/>
    </w:pPr>
    <w:rPr>
      <w:sz w:val="20"/>
      <w:szCs w:val="20"/>
    </w:rPr>
  </w:style>
  <w:style w:type="character" w:customStyle="1" w:styleId="CommentTextChar">
    <w:name w:val="Comment Text Char"/>
    <w:basedOn w:val="DefaultParagraphFont"/>
    <w:link w:val="CommentText"/>
    <w:uiPriority w:val="99"/>
    <w:semiHidden/>
    <w:rsid w:val="007947CE"/>
    <w:rPr>
      <w:sz w:val="20"/>
      <w:szCs w:val="20"/>
    </w:rPr>
  </w:style>
  <w:style w:type="paragraph" w:styleId="CommentSubject">
    <w:name w:val="annotation subject"/>
    <w:basedOn w:val="CommentText"/>
    <w:next w:val="CommentText"/>
    <w:link w:val="CommentSubjectChar"/>
    <w:uiPriority w:val="99"/>
    <w:semiHidden/>
    <w:unhideWhenUsed/>
    <w:rsid w:val="007947CE"/>
    <w:rPr>
      <w:b/>
      <w:bCs/>
    </w:rPr>
  </w:style>
  <w:style w:type="character" w:customStyle="1" w:styleId="CommentSubjectChar">
    <w:name w:val="Comment Subject Char"/>
    <w:basedOn w:val="CommentTextChar"/>
    <w:link w:val="CommentSubject"/>
    <w:uiPriority w:val="99"/>
    <w:semiHidden/>
    <w:rsid w:val="007947CE"/>
    <w:rPr>
      <w:b/>
      <w:bCs/>
      <w:sz w:val="20"/>
      <w:szCs w:val="20"/>
    </w:rPr>
  </w:style>
  <w:style w:type="paragraph" w:styleId="BalloonText">
    <w:name w:val="Balloon Text"/>
    <w:basedOn w:val="Normal"/>
    <w:link w:val="BalloonTextChar"/>
    <w:uiPriority w:val="99"/>
    <w:semiHidden/>
    <w:unhideWhenUsed/>
    <w:rsid w:val="0079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CE"/>
    <w:rPr>
      <w:rFonts w:ascii="Segoe UI" w:hAnsi="Segoe UI" w:cs="Segoe UI"/>
      <w:sz w:val="18"/>
      <w:szCs w:val="18"/>
    </w:rPr>
  </w:style>
  <w:style w:type="character" w:styleId="Hyperlink">
    <w:name w:val="Hyperlink"/>
    <w:basedOn w:val="DefaultParagraphFont"/>
    <w:uiPriority w:val="99"/>
    <w:unhideWhenUsed/>
    <w:rsid w:val="004435C4"/>
    <w:rPr>
      <w:color w:val="0563C1" w:themeColor="hyperlink"/>
      <w:u w:val="single"/>
    </w:rPr>
  </w:style>
  <w:style w:type="paragraph" w:styleId="Bibliography">
    <w:name w:val="Bibliography"/>
    <w:basedOn w:val="Normal"/>
    <w:next w:val="Normal"/>
    <w:uiPriority w:val="37"/>
    <w:unhideWhenUsed/>
    <w:rsid w:val="000E1C95"/>
    <w:pPr>
      <w:tabs>
        <w:tab w:val="left" w:pos="504"/>
      </w:tabs>
      <w:spacing w:after="240" w:line="240" w:lineRule="auto"/>
      <w:ind w:left="504" w:hanging="504"/>
    </w:pPr>
  </w:style>
  <w:style w:type="paragraph" w:styleId="Revision">
    <w:name w:val="Revision"/>
    <w:hidden/>
    <w:uiPriority w:val="99"/>
    <w:semiHidden/>
    <w:rsid w:val="00847C57"/>
    <w:pPr>
      <w:spacing w:after="0" w:line="240" w:lineRule="auto"/>
    </w:pPr>
  </w:style>
  <w:style w:type="paragraph" w:styleId="Header">
    <w:name w:val="header"/>
    <w:basedOn w:val="Normal"/>
    <w:link w:val="HeaderChar"/>
    <w:uiPriority w:val="99"/>
    <w:unhideWhenUsed/>
    <w:rsid w:val="00702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F68"/>
  </w:style>
  <w:style w:type="paragraph" w:styleId="Footer">
    <w:name w:val="footer"/>
    <w:basedOn w:val="Normal"/>
    <w:link w:val="FooterChar"/>
    <w:uiPriority w:val="99"/>
    <w:unhideWhenUsed/>
    <w:rsid w:val="00702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85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6360-B926-4DAC-A2BF-B01017CA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Kurlander, Jacob</dc:creator>
  <cp:keywords/>
  <dc:description/>
  <cp:lastModifiedBy>SATHISH KUMAR R</cp:lastModifiedBy>
  <cp:revision>6</cp:revision>
  <cp:lastPrinted>2019-12-05T19:27:00Z</cp:lastPrinted>
  <dcterms:created xsi:type="dcterms:W3CDTF">2019-12-16T15:09:00Z</dcterms:created>
  <dcterms:modified xsi:type="dcterms:W3CDTF">2020-01-24T06:02:00Z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id="heyDGbYx"/&gt;&lt;style id="http://www.zotero.org/styles/annals-of-internal-medicine"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value="true"/&gt;&lt;/prefs&gt;&lt;/data&gt;</vt:lpwstr>
  </property>
</Properties>
</file>