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A2D017" w14:textId="77777777" w:rsidR="00C60A07" w:rsidRDefault="00C60A07" w:rsidP="00C60A07">
      <w:pPr>
        <w:spacing w:line="480" w:lineRule="auto"/>
        <w:jc w:val="both"/>
        <w:rPr>
          <w:b/>
        </w:rPr>
      </w:pPr>
      <w:r w:rsidRPr="00411099">
        <w:rPr>
          <w:b/>
        </w:rPr>
        <w:t>Supplement</w:t>
      </w:r>
      <w:bookmarkStart w:id="0" w:name="_GoBack"/>
      <w:bookmarkEnd w:id="0"/>
    </w:p>
    <w:p w14:paraId="2415ECC1" w14:textId="78F2838E" w:rsidR="00C60A07" w:rsidRDefault="009C631C" w:rsidP="00C60A07">
      <w:pPr>
        <w:spacing w:line="480" w:lineRule="auto"/>
        <w:rPr>
          <w:b/>
        </w:rPr>
      </w:pPr>
      <w:r>
        <w:rPr>
          <w:b/>
        </w:rPr>
        <w:t>Supplementary Table 1</w:t>
      </w:r>
      <w:r w:rsidR="00C60A07">
        <w:rPr>
          <w:b/>
        </w:rPr>
        <w:t>. Summary of appointments and sample collection.</w:t>
      </w:r>
    </w:p>
    <w:tbl>
      <w:tblPr>
        <w:tblStyle w:val="PlainTable11"/>
        <w:tblW w:w="9351" w:type="dxa"/>
        <w:tblLook w:val="0480" w:firstRow="0" w:lastRow="0" w:firstColumn="1" w:lastColumn="0" w:noHBand="0" w:noVBand="1"/>
      </w:tblPr>
      <w:tblGrid>
        <w:gridCol w:w="1758"/>
        <w:gridCol w:w="1054"/>
        <w:gridCol w:w="869"/>
        <w:gridCol w:w="888"/>
        <w:gridCol w:w="1096"/>
        <w:gridCol w:w="1295"/>
        <w:gridCol w:w="1223"/>
        <w:gridCol w:w="1168"/>
      </w:tblGrid>
      <w:tr w:rsidR="00C60A07" w14:paraId="701A6E55" w14:textId="77777777" w:rsidTr="00503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14:paraId="78287F40" w14:textId="77777777" w:rsidR="00C60A07" w:rsidRDefault="00C60A07" w:rsidP="00503A0A"/>
        </w:tc>
        <w:tc>
          <w:tcPr>
            <w:tcW w:w="1054" w:type="dxa"/>
          </w:tcPr>
          <w:p w14:paraId="44A6C3F8" w14:textId="77777777" w:rsidR="00C60A07" w:rsidRPr="00E61F4B" w:rsidRDefault="00C60A07" w:rsidP="00503A0A">
            <w:pPr>
              <w:jc w:val="center"/>
              <w:cnfStyle w:val="000000100000" w:firstRow="0" w:lastRow="0" w:firstColumn="0" w:lastColumn="0" w:oddVBand="0" w:evenVBand="0" w:oddHBand="1" w:evenHBand="0" w:firstRowFirstColumn="0" w:firstRowLastColumn="0" w:lastRowFirstColumn="0" w:lastRowLastColumn="0"/>
              <w:rPr>
                <w:b/>
              </w:rPr>
            </w:pPr>
            <w:r w:rsidRPr="00E61F4B">
              <w:rPr>
                <w:b/>
              </w:rPr>
              <w:t>Baseline</w:t>
            </w:r>
          </w:p>
        </w:tc>
        <w:tc>
          <w:tcPr>
            <w:tcW w:w="869" w:type="dxa"/>
          </w:tcPr>
          <w:p w14:paraId="4CB8D58A" w14:textId="77777777" w:rsidR="00C60A07" w:rsidRPr="00E61F4B" w:rsidRDefault="00C60A07" w:rsidP="00503A0A">
            <w:pPr>
              <w:jc w:val="center"/>
              <w:cnfStyle w:val="000000100000" w:firstRow="0" w:lastRow="0" w:firstColumn="0" w:lastColumn="0" w:oddVBand="0" w:evenVBand="0" w:oddHBand="1" w:evenHBand="0" w:firstRowFirstColumn="0" w:firstRowLastColumn="0" w:lastRowFirstColumn="0" w:lastRowLastColumn="0"/>
              <w:rPr>
                <w:b/>
              </w:rPr>
            </w:pPr>
            <w:r w:rsidRPr="00E61F4B">
              <w:rPr>
                <w:b/>
              </w:rPr>
              <w:t>2 days</w:t>
            </w:r>
          </w:p>
        </w:tc>
        <w:tc>
          <w:tcPr>
            <w:tcW w:w="888" w:type="dxa"/>
          </w:tcPr>
          <w:p w14:paraId="69E4DDCE" w14:textId="77777777" w:rsidR="00C60A07" w:rsidRPr="00E61F4B" w:rsidRDefault="00C60A07" w:rsidP="00503A0A">
            <w:pPr>
              <w:jc w:val="center"/>
              <w:cnfStyle w:val="000000100000" w:firstRow="0" w:lastRow="0" w:firstColumn="0" w:lastColumn="0" w:oddVBand="0" w:evenVBand="0" w:oddHBand="1" w:evenHBand="0" w:firstRowFirstColumn="0" w:firstRowLastColumn="0" w:lastRowFirstColumn="0" w:lastRowLastColumn="0"/>
              <w:rPr>
                <w:b/>
              </w:rPr>
            </w:pPr>
            <w:r w:rsidRPr="00E61F4B">
              <w:rPr>
                <w:b/>
              </w:rPr>
              <w:t>7 days</w:t>
            </w:r>
          </w:p>
        </w:tc>
        <w:tc>
          <w:tcPr>
            <w:tcW w:w="1096" w:type="dxa"/>
          </w:tcPr>
          <w:p w14:paraId="0C1E1D67" w14:textId="77777777" w:rsidR="00C60A07" w:rsidRPr="00E61F4B" w:rsidRDefault="00C60A07" w:rsidP="00503A0A">
            <w:pPr>
              <w:jc w:val="center"/>
              <w:cnfStyle w:val="000000100000" w:firstRow="0" w:lastRow="0" w:firstColumn="0" w:lastColumn="0" w:oddVBand="0" w:evenVBand="0" w:oddHBand="1" w:evenHBand="0" w:firstRowFirstColumn="0" w:firstRowLastColumn="0" w:lastRowFirstColumn="0" w:lastRowLastColumn="0"/>
              <w:rPr>
                <w:b/>
              </w:rPr>
            </w:pPr>
            <w:r w:rsidRPr="00E61F4B">
              <w:rPr>
                <w:b/>
              </w:rPr>
              <w:t>2 weeks</w:t>
            </w:r>
          </w:p>
        </w:tc>
        <w:tc>
          <w:tcPr>
            <w:tcW w:w="1295" w:type="dxa"/>
          </w:tcPr>
          <w:p w14:paraId="7A5AABAA" w14:textId="77777777" w:rsidR="00C60A07" w:rsidRPr="00E61F4B" w:rsidRDefault="00C60A07" w:rsidP="00503A0A">
            <w:pPr>
              <w:jc w:val="center"/>
              <w:cnfStyle w:val="000000100000" w:firstRow="0" w:lastRow="0" w:firstColumn="0" w:lastColumn="0" w:oddVBand="0" w:evenVBand="0" w:oddHBand="1" w:evenHBand="0" w:firstRowFirstColumn="0" w:firstRowLastColumn="0" w:lastRowFirstColumn="0" w:lastRowLastColumn="0"/>
              <w:rPr>
                <w:b/>
              </w:rPr>
            </w:pPr>
            <w:r w:rsidRPr="00E61F4B">
              <w:rPr>
                <w:b/>
              </w:rPr>
              <w:t>6 weeks</w:t>
            </w:r>
          </w:p>
        </w:tc>
        <w:tc>
          <w:tcPr>
            <w:tcW w:w="1223" w:type="dxa"/>
          </w:tcPr>
          <w:p w14:paraId="0378A241" w14:textId="77777777" w:rsidR="00C60A07" w:rsidRPr="00E61F4B" w:rsidRDefault="00C60A07" w:rsidP="00503A0A">
            <w:pPr>
              <w:jc w:val="center"/>
              <w:cnfStyle w:val="000000100000" w:firstRow="0" w:lastRow="0" w:firstColumn="0" w:lastColumn="0" w:oddVBand="0" w:evenVBand="0" w:oddHBand="1" w:evenHBand="0" w:firstRowFirstColumn="0" w:firstRowLastColumn="0" w:lastRowFirstColumn="0" w:lastRowLastColumn="0"/>
              <w:rPr>
                <w:b/>
              </w:rPr>
            </w:pPr>
            <w:r w:rsidRPr="00E61F4B">
              <w:rPr>
                <w:b/>
              </w:rPr>
              <w:t>3 months</w:t>
            </w:r>
          </w:p>
        </w:tc>
        <w:tc>
          <w:tcPr>
            <w:tcW w:w="1168" w:type="dxa"/>
          </w:tcPr>
          <w:p w14:paraId="45F55714" w14:textId="77777777" w:rsidR="00C60A07" w:rsidRPr="00E61F4B" w:rsidRDefault="00C60A07" w:rsidP="00503A0A">
            <w:pPr>
              <w:jc w:val="center"/>
              <w:cnfStyle w:val="000000100000" w:firstRow="0" w:lastRow="0" w:firstColumn="0" w:lastColumn="0" w:oddVBand="0" w:evenVBand="0" w:oddHBand="1" w:evenHBand="0" w:firstRowFirstColumn="0" w:firstRowLastColumn="0" w:lastRowFirstColumn="0" w:lastRowLastColumn="0"/>
              <w:rPr>
                <w:b/>
              </w:rPr>
            </w:pPr>
            <w:r w:rsidRPr="00E61F4B">
              <w:rPr>
                <w:b/>
              </w:rPr>
              <w:t>6 months</w:t>
            </w:r>
          </w:p>
        </w:tc>
      </w:tr>
      <w:tr w:rsidR="00C60A07" w14:paraId="36553A2D" w14:textId="77777777" w:rsidTr="00503A0A">
        <w:tc>
          <w:tcPr>
            <w:cnfStyle w:val="001000000000" w:firstRow="0" w:lastRow="0" w:firstColumn="1" w:lastColumn="0" w:oddVBand="0" w:evenVBand="0" w:oddHBand="0" w:evenHBand="0" w:firstRowFirstColumn="0" w:firstRowLastColumn="0" w:lastRowFirstColumn="0" w:lastRowLastColumn="0"/>
            <w:tcW w:w="1758" w:type="dxa"/>
          </w:tcPr>
          <w:p w14:paraId="4107AB70" w14:textId="77777777" w:rsidR="00C60A07" w:rsidRDefault="00C60A07" w:rsidP="00503A0A">
            <w:r>
              <w:t>FMT</w:t>
            </w:r>
          </w:p>
        </w:tc>
        <w:tc>
          <w:tcPr>
            <w:tcW w:w="1054" w:type="dxa"/>
          </w:tcPr>
          <w:p w14:paraId="5E48CB91"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r>
              <w:t>X</w:t>
            </w:r>
          </w:p>
        </w:tc>
        <w:tc>
          <w:tcPr>
            <w:tcW w:w="869" w:type="dxa"/>
          </w:tcPr>
          <w:p w14:paraId="29B65863"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p>
        </w:tc>
        <w:tc>
          <w:tcPr>
            <w:tcW w:w="888" w:type="dxa"/>
          </w:tcPr>
          <w:p w14:paraId="53699838"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p>
        </w:tc>
        <w:tc>
          <w:tcPr>
            <w:tcW w:w="1096" w:type="dxa"/>
          </w:tcPr>
          <w:p w14:paraId="15017669"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p>
        </w:tc>
        <w:tc>
          <w:tcPr>
            <w:tcW w:w="1295" w:type="dxa"/>
          </w:tcPr>
          <w:p w14:paraId="74285A5B"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p>
        </w:tc>
        <w:tc>
          <w:tcPr>
            <w:tcW w:w="1223" w:type="dxa"/>
          </w:tcPr>
          <w:p w14:paraId="4B1F4873"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p>
        </w:tc>
        <w:tc>
          <w:tcPr>
            <w:tcW w:w="1168" w:type="dxa"/>
          </w:tcPr>
          <w:p w14:paraId="0A2B3321"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p>
        </w:tc>
      </w:tr>
      <w:tr w:rsidR="00C60A07" w14:paraId="2EE42DFC" w14:textId="77777777" w:rsidTr="00503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14:paraId="7EA5AB3B" w14:textId="77777777" w:rsidR="00C60A07" w:rsidRDefault="00C60A07" w:rsidP="00503A0A">
            <w:r>
              <w:t>Fecal Specimen</w:t>
            </w:r>
          </w:p>
        </w:tc>
        <w:tc>
          <w:tcPr>
            <w:tcW w:w="1054" w:type="dxa"/>
          </w:tcPr>
          <w:p w14:paraId="34A7034D" w14:textId="77777777" w:rsidR="00C60A07" w:rsidRDefault="00C60A07" w:rsidP="00503A0A">
            <w:pPr>
              <w:jc w:val="center"/>
              <w:cnfStyle w:val="000000100000" w:firstRow="0" w:lastRow="0" w:firstColumn="0" w:lastColumn="0" w:oddVBand="0" w:evenVBand="0" w:oddHBand="1" w:evenHBand="0" w:firstRowFirstColumn="0" w:firstRowLastColumn="0" w:lastRowFirstColumn="0" w:lastRowLastColumn="0"/>
            </w:pPr>
            <w:r>
              <w:t>X</w:t>
            </w:r>
          </w:p>
        </w:tc>
        <w:tc>
          <w:tcPr>
            <w:tcW w:w="869" w:type="dxa"/>
          </w:tcPr>
          <w:p w14:paraId="06366709" w14:textId="77777777" w:rsidR="00C60A07" w:rsidRDefault="00C60A07" w:rsidP="00503A0A">
            <w:pPr>
              <w:jc w:val="center"/>
              <w:cnfStyle w:val="000000100000" w:firstRow="0" w:lastRow="0" w:firstColumn="0" w:lastColumn="0" w:oddVBand="0" w:evenVBand="0" w:oddHBand="1" w:evenHBand="0" w:firstRowFirstColumn="0" w:firstRowLastColumn="0" w:lastRowFirstColumn="0" w:lastRowLastColumn="0"/>
            </w:pPr>
          </w:p>
        </w:tc>
        <w:tc>
          <w:tcPr>
            <w:tcW w:w="888" w:type="dxa"/>
          </w:tcPr>
          <w:p w14:paraId="701B7160" w14:textId="77777777" w:rsidR="00C60A07" w:rsidRDefault="00C60A07" w:rsidP="00503A0A">
            <w:pPr>
              <w:jc w:val="center"/>
              <w:cnfStyle w:val="000000100000" w:firstRow="0" w:lastRow="0" w:firstColumn="0" w:lastColumn="0" w:oddVBand="0" w:evenVBand="0" w:oddHBand="1" w:evenHBand="0" w:firstRowFirstColumn="0" w:firstRowLastColumn="0" w:lastRowFirstColumn="0" w:lastRowLastColumn="0"/>
            </w:pPr>
          </w:p>
        </w:tc>
        <w:tc>
          <w:tcPr>
            <w:tcW w:w="1096" w:type="dxa"/>
          </w:tcPr>
          <w:p w14:paraId="67D9570D" w14:textId="77777777" w:rsidR="00C60A07" w:rsidRDefault="00C60A07" w:rsidP="00503A0A">
            <w:pPr>
              <w:jc w:val="center"/>
              <w:cnfStyle w:val="000000100000" w:firstRow="0" w:lastRow="0" w:firstColumn="0" w:lastColumn="0" w:oddVBand="0" w:evenVBand="0" w:oddHBand="1" w:evenHBand="0" w:firstRowFirstColumn="0" w:firstRowLastColumn="0" w:lastRowFirstColumn="0" w:lastRowLastColumn="0"/>
            </w:pPr>
          </w:p>
        </w:tc>
        <w:tc>
          <w:tcPr>
            <w:tcW w:w="1295" w:type="dxa"/>
          </w:tcPr>
          <w:p w14:paraId="17ED6C36" w14:textId="77777777" w:rsidR="00C60A07" w:rsidRDefault="00C60A07" w:rsidP="00503A0A">
            <w:pPr>
              <w:jc w:val="center"/>
              <w:cnfStyle w:val="000000100000" w:firstRow="0" w:lastRow="0" w:firstColumn="0" w:lastColumn="0" w:oddVBand="0" w:evenVBand="0" w:oddHBand="1" w:evenHBand="0" w:firstRowFirstColumn="0" w:firstRowLastColumn="0" w:lastRowFirstColumn="0" w:lastRowLastColumn="0"/>
            </w:pPr>
          </w:p>
        </w:tc>
        <w:tc>
          <w:tcPr>
            <w:tcW w:w="1223" w:type="dxa"/>
          </w:tcPr>
          <w:p w14:paraId="0A5D08F8" w14:textId="77777777" w:rsidR="00C60A07" w:rsidRDefault="00C60A07" w:rsidP="00503A0A">
            <w:pPr>
              <w:jc w:val="center"/>
              <w:cnfStyle w:val="000000100000" w:firstRow="0" w:lastRow="0" w:firstColumn="0" w:lastColumn="0" w:oddVBand="0" w:evenVBand="0" w:oddHBand="1" w:evenHBand="0" w:firstRowFirstColumn="0" w:firstRowLastColumn="0" w:lastRowFirstColumn="0" w:lastRowLastColumn="0"/>
            </w:pPr>
          </w:p>
        </w:tc>
        <w:tc>
          <w:tcPr>
            <w:tcW w:w="1168" w:type="dxa"/>
          </w:tcPr>
          <w:p w14:paraId="2E2DD229" w14:textId="77777777" w:rsidR="00C60A07" w:rsidRDefault="00C60A07" w:rsidP="00503A0A">
            <w:pPr>
              <w:jc w:val="center"/>
              <w:cnfStyle w:val="000000100000" w:firstRow="0" w:lastRow="0" w:firstColumn="0" w:lastColumn="0" w:oddVBand="0" w:evenVBand="0" w:oddHBand="1" w:evenHBand="0" w:firstRowFirstColumn="0" w:firstRowLastColumn="0" w:lastRowFirstColumn="0" w:lastRowLastColumn="0"/>
            </w:pPr>
          </w:p>
        </w:tc>
      </w:tr>
      <w:tr w:rsidR="00C60A07" w14:paraId="78FD4EC4" w14:textId="77777777" w:rsidTr="00503A0A">
        <w:tc>
          <w:tcPr>
            <w:cnfStyle w:val="001000000000" w:firstRow="0" w:lastRow="0" w:firstColumn="1" w:lastColumn="0" w:oddVBand="0" w:evenVBand="0" w:oddHBand="0" w:evenHBand="0" w:firstRowFirstColumn="0" w:firstRowLastColumn="0" w:lastRowFirstColumn="0" w:lastRowLastColumn="0"/>
            <w:tcW w:w="1758" w:type="dxa"/>
          </w:tcPr>
          <w:p w14:paraId="02C4F424" w14:textId="77777777" w:rsidR="00C60A07" w:rsidRDefault="00C60A07" w:rsidP="00503A0A">
            <w:r>
              <w:t>MRI</w:t>
            </w:r>
          </w:p>
        </w:tc>
        <w:tc>
          <w:tcPr>
            <w:tcW w:w="1054" w:type="dxa"/>
          </w:tcPr>
          <w:p w14:paraId="58D6C984"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r>
              <w:t>X</w:t>
            </w:r>
          </w:p>
        </w:tc>
        <w:tc>
          <w:tcPr>
            <w:tcW w:w="869" w:type="dxa"/>
          </w:tcPr>
          <w:p w14:paraId="42FDAEE3"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p>
        </w:tc>
        <w:tc>
          <w:tcPr>
            <w:tcW w:w="888" w:type="dxa"/>
          </w:tcPr>
          <w:p w14:paraId="192B1475"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p>
        </w:tc>
        <w:tc>
          <w:tcPr>
            <w:tcW w:w="1096" w:type="dxa"/>
          </w:tcPr>
          <w:p w14:paraId="24BC85C0"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p>
        </w:tc>
        <w:tc>
          <w:tcPr>
            <w:tcW w:w="1295" w:type="dxa"/>
          </w:tcPr>
          <w:p w14:paraId="6F63E7E5"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p>
        </w:tc>
        <w:tc>
          <w:tcPr>
            <w:tcW w:w="1223" w:type="dxa"/>
          </w:tcPr>
          <w:p w14:paraId="66C43187"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p>
        </w:tc>
        <w:tc>
          <w:tcPr>
            <w:tcW w:w="1168" w:type="dxa"/>
          </w:tcPr>
          <w:p w14:paraId="0FACF345"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r>
              <w:t>X</w:t>
            </w:r>
          </w:p>
        </w:tc>
      </w:tr>
      <w:tr w:rsidR="00C60A07" w14:paraId="62BDCCE1" w14:textId="77777777" w:rsidTr="00503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14:paraId="28C3B7F4" w14:textId="77777777" w:rsidR="00C60A07" w:rsidRDefault="00C60A07" w:rsidP="00503A0A">
            <w:r>
              <w:t>Urine</w:t>
            </w:r>
          </w:p>
        </w:tc>
        <w:tc>
          <w:tcPr>
            <w:tcW w:w="1054" w:type="dxa"/>
          </w:tcPr>
          <w:p w14:paraId="7774E421" w14:textId="77777777" w:rsidR="00C60A07" w:rsidRDefault="00C60A07" w:rsidP="00503A0A">
            <w:pPr>
              <w:jc w:val="center"/>
              <w:cnfStyle w:val="000000100000" w:firstRow="0" w:lastRow="0" w:firstColumn="0" w:lastColumn="0" w:oddVBand="0" w:evenVBand="0" w:oddHBand="1" w:evenHBand="0" w:firstRowFirstColumn="0" w:firstRowLastColumn="0" w:lastRowFirstColumn="0" w:lastRowLastColumn="0"/>
            </w:pPr>
            <w:r>
              <w:t>X</w:t>
            </w:r>
          </w:p>
        </w:tc>
        <w:tc>
          <w:tcPr>
            <w:tcW w:w="869" w:type="dxa"/>
          </w:tcPr>
          <w:p w14:paraId="5A60B3AF" w14:textId="77777777" w:rsidR="00C60A07" w:rsidRDefault="00C60A07" w:rsidP="00503A0A">
            <w:pPr>
              <w:jc w:val="center"/>
              <w:cnfStyle w:val="000000100000" w:firstRow="0" w:lastRow="0" w:firstColumn="0" w:lastColumn="0" w:oddVBand="0" w:evenVBand="0" w:oddHBand="1" w:evenHBand="0" w:firstRowFirstColumn="0" w:firstRowLastColumn="0" w:lastRowFirstColumn="0" w:lastRowLastColumn="0"/>
            </w:pPr>
          </w:p>
        </w:tc>
        <w:tc>
          <w:tcPr>
            <w:tcW w:w="888" w:type="dxa"/>
          </w:tcPr>
          <w:p w14:paraId="4ADA176A" w14:textId="77777777" w:rsidR="00C60A07" w:rsidRDefault="00C60A07" w:rsidP="00503A0A">
            <w:pPr>
              <w:jc w:val="center"/>
              <w:cnfStyle w:val="000000100000" w:firstRow="0" w:lastRow="0" w:firstColumn="0" w:lastColumn="0" w:oddVBand="0" w:evenVBand="0" w:oddHBand="1" w:evenHBand="0" w:firstRowFirstColumn="0" w:firstRowLastColumn="0" w:lastRowFirstColumn="0" w:lastRowLastColumn="0"/>
            </w:pPr>
          </w:p>
        </w:tc>
        <w:tc>
          <w:tcPr>
            <w:tcW w:w="1096" w:type="dxa"/>
          </w:tcPr>
          <w:p w14:paraId="2BC12B5B" w14:textId="77777777" w:rsidR="00C60A07" w:rsidRDefault="00C60A07" w:rsidP="00503A0A">
            <w:pPr>
              <w:jc w:val="center"/>
              <w:cnfStyle w:val="000000100000" w:firstRow="0" w:lastRow="0" w:firstColumn="0" w:lastColumn="0" w:oddVBand="0" w:evenVBand="0" w:oddHBand="1" w:evenHBand="0" w:firstRowFirstColumn="0" w:firstRowLastColumn="0" w:lastRowFirstColumn="0" w:lastRowLastColumn="0"/>
            </w:pPr>
          </w:p>
        </w:tc>
        <w:tc>
          <w:tcPr>
            <w:tcW w:w="1295" w:type="dxa"/>
          </w:tcPr>
          <w:p w14:paraId="2CA9007A" w14:textId="77777777" w:rsidR="00C60A07" w:rsidRDefault="00C60A07" w:rsidP="00503A0A">
            <w:pPr>
              <w:jc w:val="center"/>
              <w:cnfStyle w:val="000000100000" w:firstRow="0" w:lastRow="0" w:firstColumn="0" w:lastColumn="0" w:oddVBand="0" w:evenVBand="0" w:oddHBand="1" w:evenHBand="0" w:firstRowFirstColumn="0" w:firstRowLastColumn="0" w:lastRowFirstColumn="0" w:lastRowLastColumn="0"/>
            </w:pPr>
            <w:r>
              <w:t>X</w:t>
            </w:r>
          </w:p>
        </w:tc>
        <w:tc>
          <w:tcPr>
            <w:tcW w:w="1223" w:type="dxa"/>
          </w:tcPr>
          <w:p w14:paraId="6A84078F" w14:textId="77777777" w:rsidR="00C60A07" w:rsidRDefault="00C60A07" w:rsidP="00503A0A">
            <w:pPr>
              <w:jc w:val="center"/>
              <w:cnfStyle w:val="000000100000" w:firstRow="0" w:lastRow="0" w:firstColumn="0" w:lastColumn="0" w:oddVBand="0" w:evenVBand="0" w:oddHBand="1" w:evenHBand="0" w:firstRowFirstColumn="0" w:firstRowLastColumn="0" w:lastRowFirstColumn="0" w:lastRowLastColumn="0"/>
            </w:pPr>
          </w:p>
        </w:tc>
        <w:tc>
          <w:tcPr>
            <w:tcW w:w="1168" w:type="dxa"/>
          </w:tcPr>
          <w:p w14:paraId="6622DE7A" w14:textId="77777777" w:rsidR="00C60A07" w:rsidRDefault="00C60A07" w:rsidP="00503A0A">
            <w:pPr>
              <w:jc w:val="center"/>
              <w:cnfStyle w:val="000000100000" w:firstRow="0" w:lastRow="0" w:firstColumn="0" w:lastColumn="0" w:oddVBand="0" w:evenVBand="0" w:oddHBand="1" w:evenHBand="0" w:firstRowFirstColumn="0" w:firstRowLastColumn="0" w:lastRowFirstColumn="0" w:lastRowLastColumn="0"/>
            </w:pPr>
          </w:p>
        </w:tc>
      </w:tr>
      <w:tr w:rsidR="00C60A07" w14:paraId="403E9A84" w14:textId="77777777" w:rsidTr="00503A0A">
        <w:tc>
          <w:tcPr>
            <w:cnfStyle w:val="001000000000" w:firstRow="0" w:lastRow="0" w:firstColumn="1" w:lastColumn="0" w:oddVBand="0" w:evenVBand="0" w:oddHBand="0" w:evenHBand="0" w:firstRowFirstColumn="0" w:firstRowLastColumn="0" w:lastRowFirstColumn="0" w:lastRowLastColumn="0"/>
            <w:tcW w:w="1758" w:type="dxa"/>
          </w:tcPr>
          <w:p w14:paraId="2669B66C" w14:textId="77777777" w:rsidR="00C60A07" w:rsidRDefault="00C60A07" w:rsidP="00503A0A">
            <w:r>
              <w:t xml:space="preserve">Diet History Questionnaire </w:t>
            </w:r>
          </w:p>
        </w:tc>
        <w:tc>
          <w:tcPr>
            <w:tcW w:w="1054" w:type="dxa"/>
          </w:tcPr>
          <w:p w14:paraId="4088092D"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r>
              <w:t>X</w:t>
            </w:r>
          </w:p>
        </w:tc>
        <w:tc>
          <w:tcPr>
            <w:tcW w:w="869" w:type="dxa"/>
          </w:tcPr>
          <w:p w14:paraId="3DD4E92D"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p>
        </w:tc>
        <w:tc>
          <w:tcPr>
            <w:tcW w:w="888" w:type="dxa"/>
          </w:tcPr>
          <w:p w14:paraId="2C02376B"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p>
        </w:tc>
        <w:tc>
          <w:tcPr>
            <w:tcW w:w="1096" w:type="dxa"/>
          </w:tcPr>
          <w:p w14:paraId="6C14D611"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p>
        </w:tc>
        <w:tc>
          <w:tcPr>
            <w:tcW w:w="1295" w:type="dxa"/>
          </w:tcPr>
          <w:p w14:paraId="76652DFA"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r>
              <w:t>X</w:t>
            </w:r>
          </w:p>
        </w:tc>
        <w:tc>
          <w:tcPr>
            <w:tcW w:w="1223" w:type="dxa"/>
          </w:tcPr>
          <w:p w14:paraId="22A1CDED"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p>
        </w:tc>
        <w:tc>
          <w:tcPr>
            <w:tcW w:w="1168" w:type="dxa"/>
          </w:tcPr>
          <w:p w14:paraId="3465CB8C"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p>
        </w:tc>
      </w:tr>
      <w:tr w:rsidR="00C60A07" w14:paraId="6D716A57" w14:textId="77777777" w:rsidTr="00503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14:paraId="3CBA9FEE" w14:textId="77777777" w:rsidR="00C60A07" w:rsidRDefault="00C60A07" w:rsidP="00503A0A">
            <w:r>
              <w:t>Blood</w:t>
            </w:r>
          </w:p>
        </w:tc>
        <w:tc>
          <w:tcPr>
            <w:tcW w:w="1054" w:type="dxa"/>
          </w:tcPr>
          <w:p w14:paraId="5E964F77" w14:textId="77777777" w:rsidR="00C60A07" w:rsidRDefault="00C60A07" w:rsidP="00503A0A">
            <w:pPr>
              <w:jc w:val="center"/>
              <w:cnfStyle w:val="000000100000" w:firstRow="0" w:lastRow="0" w:firstColumn="0" w:lastColumn="0" w:oddVBand="0" w:evenVBand="0" w:oddHBand="1" w:evenHBand="0" w:firstRowFirstColumn="0" w:firstRowLastColumn="0" w:lastRowFirstColumn="0" w:lastRowLastColumn="0"/>
            </w:pPr>
            <w:r>
              <w:t>X</w:t>
            </w:r>
          </w:p>
        </w:tc>
        <w:tc>
          <w:tcPr>
            <w:tcW w:w="869" w:type="dxa"/>
          </w:tcPr>
          <w:p w14:paraId="4773788C" w14:textId="77777777" w:rsidR="00C60A07" w:rsidRDefault="00C60A07" w:rsidP="00503A0A">
            <w:pPr>
              <w:jc w:val="center"/>
              <w:cnfStyle w:val="000000100000" w:firstRow="0" w:lastRow="0" w:firstColumn="0" w:lastColumn="0" w:oddVBand="0" w:evenVBand="0" w:oddHBand="1" w:evenHBand="0" w:firstRowFirstColumn="0" w:firstRowLastColumn="0" w:lastRowFirstColumn="0" w:lastRowLastColumn="0"/>
            </w:pPr>
          </w:p>
        </w:tc>
        <w:tc>
          <w:tcPr>
            <w:tcW w:w="888" w:type="dxa"/>
          </w:tcPr>
          <w:p w14:paraId="33E4776A" w14:textId="77777777" w:rsidR="00C60A07" w:rsidRDefault="00C60A07" w:rsidP="00503A0A">
            <w:pPr>
              <w:jc w:val="center"/>
              <w:cnfStyle w:val="000000100000" w:firstRow="0" w:lastRow="0" w:firstColumn="0" w:lastColumn="0" w:oddVBand="0" w:evenVBand="0" w:oddHBand="1" w:evenHBand="0" w:firstRowFirstColumn="0" w:firstRowLastColumn="0" w:lastRowFirstColumn="0" w:lastRowLastColumn="0"/>
            </w:pPr>
          </w:p>
        </w:tc>
        <w:tc>
          <w:tcPr>
            <w:tcW w:w="1096" w:type="dxa"/>
          </w:tcPr>
          <w:p w14:paraId="5EC5EE34" w14:textId="77777777" w:rsidR="00C60A07" w:rsidRDefault="00C60A07" w:rsidP="00503A0A">
            <w:pPr>
              <w:jc w:val="center"/>
              <w:cnfStyle w:val="000000100000" w:firstRow="0" w:lastRow="0" w:firstColumn="0" w:lastColumn="0" w:oddVBand="0" w:evenVBand="0" w:oddHBand="1" w:evenHBand="0" w:firstRowFirstColumn="0" w:firstRowLastColumn="0" w:lastRowFirstColumn="0" w:lastRowLastColumn="0"/>
            </w:pPr>
            <w:r>
              <w:t>X</w:t>
            </w:r>
          </w:p>
        </w:tc>
        <w:tc>
          <w:tcPr>
            <w:tcW w:w="1295" w:type="dxa"/>
          </w:tcPr>
          <w:p w14:paraId="6A5032C8" w14:textId="77777777" w:rsidR="00C60A07" w:rsidRDefault="00C60A07" w:rsidP="00503A0A">
            <w:pPr>
              <w:jc w:val="center"/>
              <w:cnfStyle w:val="000000100000" w:firstRow="0" w:lastRow="0" w:firstColumn="0" w:lastColumn="0" w:oddVBand="0" w:evenVBand="0" w:oddHBand="1" w:evenHBand="0" w:firstRowFirstColumn="0" w:firstRowLastColumn="0" w:lastRowFirstColumn="0" w:lastRowLastColumn="0"/>
            </w:pPr>
            <w:r>
              <w:t>X</w:t>
            </w:r>
          </w:p>
        </w:tc>
        <w:tc>
          <w:tcPr>
            <w:tcW w:w="1223" w:type="dxa"/>
          </w:tcPr>
          <w:p w14:paraId="21B90018" w14:textId="77777777" w:rsidR="00C60A07" w:rsidRDefault="00C60A07" w:rsidP="00503A0A">
            <w:pPr>
              <w:jc w:val="center"/>
              <w:cnfStyle w:val="000000100000" w:firstRow="0" w:lastRow="0" w:firstColumn="0" w:lastColumn="0" w:oddVBand="0" w:evenVBand="0" w:oddHBand="1" w:evenHBand="0" w:firstRowFirstColumn="0" w:firstRowLastColumn="0" w:lastRowFirstColumn="0" w:lastRowLastColumn="0"/>
            </w:pPr>
          </w:p>
        </w:tc>
        <w:tc>
          <w:tcPr>
            <w:tcW w:w="1168" w:type="dxa"/>
          </w:tcPr>
          <w:p w14:paraId="51455F9A" w14:textId="77777777" w:rsidR="00C60A07" w:rsidRDefault="00C60A07" w:rsidP="00503A0A">
            <w:pPr>
              <w:jc w:val="center"/>
              <w:cnfStyle w:val="000000100000" w:firstRow="0" w:lastRow="0" w:firstColumn="0" w:lastColumn="0" w:oddVBand="0" w:evenVBand="0" w:oddHBand="1" w:evenHBand="0" w:firstRowFirstColumn="0" w:firstRowLastColumn="0" w:lastRowFirstColumn="0" w:lastRowLastColumn="0"/>
            </w:pPr>
            <w:r>
              <w:t>X</w:t>
            </w:r>
          </w:p>
        </w:tc>
      </w:tr>
      <w:tr w:rsidR="00C60A07" w14:paraId="1E0BCDAE" w14:textId="77777777" w:rsidTr="00503A0A">
        <w:trPr>
          <w:trHeight w:val="310"/>
        </w:trPr>
        <w:tc>
          <w:tcPr>
            <w:cnfStyle w:val="001000000000" w:firstRow="0" w:lastRow="0" w:firstColumn="1" w:lastColumn="0" w:oddVBand="0" w:evenVBand="0" w:oddHBand="0" w:evenHBand="0" w:firstRowFirstColumn="0" w:firstRowLastColumn="0" w:lastRowFirstColumn="0" w:lastRowLastColumn="0"/>
            <w:tcW w:w="1758" w:type="dxa"/>
          </w:tcPr>
          <w:p w14:paraId="33096BD1" w14:textId="77777777" w:rsidR="00C60A07" w:rsidRDefault="00C60A07" w:rsidP="00503A0A">
            <w:r>
              <w:t>Toilet Paper</w:t>
            </w:r>
          </w:p>
        </w:tc>
        <w:tc>
          <w:tcPr>
            <w:tcW w:w="1054" w:type="dxa"/>
          </w:tcPr>
          <w:p w14:paraId="0B79ED19"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r>
              <w:t>X</w:t>
            </w:r>
          </w:p>
        </w:tc>
        <w:tc>
          <w:tcPr>
            <w:tcW w:w="869" w:type="dxa"/>
          </w:tcPr>
          <w:p w14:paraId="5F898616"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r>
              <w:t>X</w:t>
            </w:r>
          </w:p>
        </w:tc>
        <w:tc>
          <w:tcPr>
            <w:tcW w:w="888" w:type="dxa"/>
          </w:tcPr>
          <w:p w14:paraId="39E9E810"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r>
              <w:t>X</w:t>
            </w:r>
          </w:p>
        </w:tc>
        <w:tc>
          <w:tcPr>
            <w:tcW w:w="1096" w:type="dxa"/>
          </w:tcPr>
          <w:p w14:paraId="5D788122"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r>
              <w:t>X</w:t>
            </w:r>
          </w:p>
        </w:tc>
        <w:tc>
          <w:tcPr>
            <w:tcW w:w="1295" w:type="dxa"/>
          </w:tcPr>
          <w:p w14:paraId="72FECE97"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r>
              <w:t>X</w:t>
            </w:r>
          </w:p>
        </w:tc>
        <w:tc>
          <w:tcPr>
            <w:tcW w:w="1223" w:type="dxa"/>
          </w:tcPr>
          <w:p w14:paraId="34485D82"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r>
              <w:t>X</w:t>
            </w:r>
          </w:p>
        </w:tc>
        <w:tc>
          <w:tcPr>
            <w:tcW w:w="1168" w:type="dxa"/>
          </w:tcPr>
          <w:p w14:paraId="5738185F" w14:textId="77777777" w:rsidR="00C60A07" w:rsidRDefault="00C60A07" w:rsidP="00503A0A">
            <w:pPr>
              <w:jc w:val="center"/>
              <w:cnfStyle w:val="000000000000" w:firstRow="0" w:lastRow="0" w:firstColumn="0" w:lastColumn="0" w:oddVBand="0" w:evenVBand="0" w:oddHBand="0" w:evenHBand="0" w:firstRowFirstColumn="0" w:firstRowLastColumn="0" w:lastRowFirstColumn="0" w:lastRowLastColumn="0"/>
            </w:pPr>
            <w:r>
              <w:t>X</w:t>
            </w:r>
          </w:p>
        </w:tc>
      </w:tr>
    </w:tbl>
    <w:p w14:paraId="45DE4588" w14:textId="77777777" w:rsidR="00C60A07" w:rsidRDefault="00C60A07" w:rsidP="00C60A07">
      <w:pPr>
        <w:spacing w:line="480" w:lineRule="auto"/>
        <w:jc w:val="both"/>
        <w:rPr>
          <w:b/>
        </w:rPr>
      </w:pPr>
    </w:p>
    <w:p w14:paraId="7B1E4A85" w14:textId="42427DF9" w:rsidR="00C60A07" w:rsidRPr="009C631C" w:rsidRDefault="009C631C" w:rsidP="00C60A07">
      <w:pPr>
        <w:spacing w:line="480" w:lineRule="auto"/>
        <w:rPr>
          <w:b/>
        </w:rPr>
      </w:pPr>
      <w:r w:rsidRPr="009C631C">
        <w:rPr>
          <w:b/>
        </w:rPr>
        <w:t>Supplementary Table 2. Summary of FMT donor characteristics.</w:t>
      </w:r>
    </w:p>
    <w:tbl>
      <w:tblPr>
        <w:tblStyle w:val="TableGrid"/>
        <w:tblW w:w="0" w:type="auto"/>
        <w:tblLook w:val="04A0" w:firstRow="1" w:lastRow="0" w:firstColumn="1" w:lastColumn="0" w:noHBand="0" w:noVBand="1"/>
      </w:tblPr>
      <w:tblGrid>
        <w:gridCol w:w="2580"/>
        <w:gridCol w:w="1090"/>
        <w:gridCol w:w="1145"/>
        <w:gridCol w:w="1134"/>
      </w:tblGrid>
      <w:tr w:rsidR="00D40E58" w14:paraId="1C20B4CC" w14:textId="77777777" w:rsidTr="00D40E58">
        <w:tc>
          <w:tcPr>
            <w:tcW w:w="2580" w:type="dxa"/>
            <w:shd w:val="clear" w:color="auto" w:fill="F2F2F2" w:themeFill="background1" w:themeFillShade="F2"/>
          </w:tcPr>
          <w:p w14:paraId="6FB75AAE" w14:textId="77777777" w:rsidR="009C631C" w:rsidRPr="00D40E58" w:rsidRDefault="009C631C" w:rsidP="00503A0A">
            <w:pPr>
              <w:rPr>
                <w:sz w:val="24"/>
                <w:szCs w:val="24"/>
              </w:rPr>
            </w:pPr>
          </w:p>
        </w:tc>
        <w:tc>
          <w:tcPr>
            <w:tcW w:w="1090" w:type="dxa"/>
            <w:shd w:val="clear" w:color="auto" w:fill="F2F2F2" w:themeFill="background1" w:themeFillShade="F2"/>
          </w:tcPr>
          <w:p w14:paraId="681EC93C" w14:textId="3AEFA4A7" w:rsidR="009C631C" w:rsidRPr="00D40E58" w:rsidRDefault="009C631C" w:rsidP="00D40E58">
            <w:pPr>
              <w:jc w:val="center"/>
              <w:rPr>
                <w:b/>
                <w:sz w:val="24"/>
                <w:szCs w:val="24"/>
              </w:rPr>
            </w:pPr>
            <w:r w:rsidRPr="00D40E58">
              <w:rPr>
                <w:b/>
                <w:sz w:val="24"/>
                <w:szCs w:val="24"/>
              </w:rPr>
              <w:t>Donor 1</w:t>
            </w:r>
          </w:p>
        </w:tc>
        <w:tc>
          <w:tcPr>
            <w:tcW w:w="1145" w:type="dxa"/>
            <w:shd w:val="clear" w:color="auto" w:fill="F2F2F2" w:themeFill="background1" w:themeFillShade="F2"/>
          </w:tcPr>
          <w:p w14:paraId="001ADEBD" w14:textId="168C76C2" w:rsidR="009C631C" w:rsidRPr="00D40E58" w:rsidRDefault="009C631C" w:rsidP="00D40E58">
            <w:pPr>
              <w:jc w:val="center"/>
              <w:rPr>
                <w:b/>
                <w:sz w:val="24"/>
                <w:szCs w:val="24"/>
              </w:rPr>
            </w:pPr>
            <w:r w:rsidRPr="00D40E58">
              <w:rPr>
                <w:b/>
                <w:sz w:val="24"/>
                <w:szCs w:val="24"/>
              </w:rPr>
              <w:t>Donor 2</w:t>
            </w:r>
          </w:p>
        </w:tc>
        <w:tc>
          <w:tcPr>
            <w:tcW w:w="1134" w:type="dxa"/>
            <w:shd w:val="clear" w:color="auto" w:fill="F2F2F2" w:themeFill="background1" w:themeFillShade="F2"/>
          </w:tcPr>
          <w:p w14:paraId="21DFA745" w14:textId="05248D2B" w:rsidR="009C631C" w:rsidRPr="00D40E58" w:rsidRDefault="009C631C" w:rsidP="00D40E58">
            <w:pPr>
              <w:jc w:val="center"/>
              <w:rPr>
                <w:b/>
                <w:sz w:val="24"/>
                <w:szCs w:val="24"/>
              </w:rPr>
            </w:pPr>
            <w:r w:rsidRPr="00D40E58">
              <w:rPr>
                <w:b/>
                <w:sz w:val="24"/>
                <w:szCs w:val="24"/>
              </w:rPr>
              <w:t>Donor 3</w:t>
            </w:r>
          </w:p>
        </w:tc>
      </w:tr>
      <w:tr w:rsidR="00D40E58" w14:paraId="4118C436" w14:textId="77777777" w:rsidTr="00D40E58">
        <w:tc>
          <w:tcPr>
            <w:tcW w:w="2580" w:type="dxa"/>
          </w:tcPr>
          <w:p w14:paraId="2DC4B6D9" w14:textId="21343D72" w:rsidR="009C631C" w:rsidRPr="00D40E58" w:rsidRDefault="009C631C" w:rsidP="00503A0A">
            <w:pPr>
              <w:rPr>
                <w:b/>
                <w:sz w:val="24"/>
                <w:szCs w:val="24"/>
              </w:rPr>
            </w:pPr>
            <w:r w:rsidRPr="00D40E58">
              <w:rPr>
                <w:rFonts w:ascii="Calibri" w:hAnsi="Calibri"/>
                <w:b/>
                <w:color w:val="000000"/>
                <w:sz w:val="24"/>
                <w:szCs w:val="24"/>
              </w:rPr>
              <w:t>Age (years)</w:t>
            </w:r>
          </w:p>
        </w:tc>
        <w:tc>
          <w:tcPr>
            <w:tcW w:w="1090" w:type="dxa"/>
          </w:tcPr>
          <w:p w14:paraId="6EA77A45" w14:textId="77777777" w:rsidR="009C631C" w:rsidRPr="00D40E58" w:rsidRDefault="009C631C" w:rsidP="00D40E58">
            <w:pPr>
              <w:jc w:val="center"/>
              <w:rPr>
                <w:sz w:val="24"/>
                <w:szCs w:val="24"/>
              </w:rPr>
            </w:pPr>
            <w:r w:rsidRPr="00D40E58">
              <w:rPr>
                <w:sz w:val="24"/>
                <w:szCs w:val="24"/>
              </w:rPr>
              <w:t>28</w:t>
            </w:r>
          </w:p>
        </w:tc>
        <w:tc>
          <w:tcPr>
            <w:tcW w:w="1145" w:type="dxa"/>
          </w:tcPr>
          <w:p w14:paraId="2A0AA84C" w14:textId="77777777" w:rsidR="009C631C" w:rsidRPr="00D40E58" w:rsidRDefault="009C631C" w:rsidP="00D40E58">
            <w:pPr>
              <w:jc w:val="center"/>
              <w:rPr>
                <w:sz w:val="24"/>
                <w:szCs w:val="24"/>
              </w:rPr>
            </w:pPr>
            <w:r w:rsidRPr="00D40E58">
              <w:rPr>
                <w:sz w:val="24"/>
                <w:szCs w:val="24"/>
              </w:rPr>
              <w:t>22</w:t>
            </w:r>
          </w:p>
        </w:tc>
        <w:tc>
          <w:tcPr>
            <w:tcW w:w="1134" w:type="dxa"/>
          </w:tcPr>
          <w:p w14:paraId="75E72F91" w14:textId="77777777" w:rsidR="009C631C" w:rsidRPr="00D40E58" w:rsidRDefault="009C631C" w:rsidP="00D40E58">
            <w:pPr>
              <w:jc w:val="center"/>
              <w:rPr>
                <w:sz w:val="24"/>
                <w:szCs w:val="24"/>
              </w:rPr>
            </w:pPr>
            <w:r w:rsidRPr="00D40E58">
              <w:rPr>
                <w:sz w:val="24"/>
                <w:szCs w:val="24"/>
              </w:rPr>
              <w:t>23</w:t>
            </w:r>
          </w:p>
        </w:tc>
      </w:tr>
      <w:tr w:rsidR="00D40E58" w14:paraId="56B8960B" w14:textId="77777777" w:rsidTr="00D40E58">
        <w:tc>
          <w:tcPr>
            <w:tcW w:w="2580" w:type="dxa"/>
            <w:shd w:val="clear" w:color="auto" w:fill="F2F2F2" w:themeFill="background1" w:themeFillShade="F2"/>
          </w:tcPr>
          <w:p w14:paraId="6E2C333E" w14:textId="77777777" w:rsidR="009C631C" w:rsidRPr="00D40E58" w:rsidRDefault="009C631C" w:rsidP="00503A0A">
            <w:pPr>
              <w:rPr>
                <w:b/>
                <w:sz w:val="24"/>
                <w:szCs w:val="24"/>
              </w:rPr>
            </w:pPr>
            <w:r w:rsidRPr="00D40E58">
              <w:rPr>
                <w:b/>
                <w:sz w:val="24"/>
                <w:szCs w:val="24"/>
              </w:rPr>
              <w:t>Sex</w:t>
            </w:r>
          </w:p>
        </w:tc>
        <w:tc>
          <w:tcPr>
            <w:tcW w:w="1090" w:type="dxa"/>
            <w:shd w:val="clear" w:color="auto" w:fill="F2F2F2" w:themeFill="background1" w:themeFillShade="F2"/>
          </w:tcPr>
          <w:p w14:paraId="30B6B362" w14:textId="77777777" w:rsidR="009C631C" w:rsidRPr="00D40E58" w:rsidRDefault="009C631C" w:rsidP="00D40E58">
            <w:pPr>
              <w:jc w:val="center"/>
              <w:rPr>
                <w:sz w:val="24"/>
                <w:szCs w:val="24"/>
              </w:rPr>
            </w:pPr>
            <w:r w:rsidRPr="00D40E58">
              <w:rPr>
                <w:sz w:val="24"/>
                <w:szCs w:val="24"/>
              </w:rPr>
              <w:t>M</w:t>
            </w:r>
          </w:p>
        </w:tc>
        <w:tc>
          <w:tcPr>
            <w:tcW w:w="1145" w:type="dxa"/>
            <w:shd w:val="clear" w:color="auto" w:fill="F2F2F2" w:themeFill="background1" w:themeFillShade="F2"/>
          </w:tcPr>
          <w:p w14:paraId="6C0C72C4" w14:textId="77777777" w:rsidR="009C631C" w:rsidRPr="00D40E58" w:rsidRDefault="009C631C" w:rsidP="00D40E58">
            <w:pPr>
              <w:jc w:val="center"/>
              <w:rPr>
                <w:sz w:val="24"/>
                <w:szCs w:val="24"/>
              </w:rPr>
            </w:pPr>
            <w:r w:rsidRPr="00D40E58">
              <w:rPr>
                <w:sz w:val="24"/>
                <w:szCs w:val="24"/>
              </w:rPr>
              <w:t>F</w:t>
            </w:r>
          </w:p>
        </w:tc>
        <w:tc>
          <w:tcPr>
            <w:tcW w:w="1134" w:type="dxa"/>
            <w:shd w:val="clear" w:color="auto" w:fill="F2F2F2" w:themeFill="background1" w:themeFillShade="F2"/>
          </w:tcPr>
          <w:p w14:paraId="349BC3F0" w14:textId="77777777" w:rsidR="009C631C" w:rsidRPr="00D40E58" w:rsidRDefault="009C631C" w:rsidP="00D40E58">
            <w:pPr>
              <w:jc w:val="center"/>
              <w:rPr>
                <w:sz w:val="24"/>
                <w:szCs w:val="24"/>
              </w:rPr>
            </w:pPr>
            <w:r w:rsidRPr="00D40E58">
              <w:rPr>
                <w:sz w:val="24"/>
                <w:szCs w:val="24"/>
              </w:rPr>
              <w:t>M</w:t>
            </w:r>
          </w:p>
        </w:tc>
      </w:tr>
      <w:tr w:rsidR="00D40E58" w14:paraId="610A663C" w14:textId="77777777" w:rsidTr="00D40E58">
        <w:trPr>
          <w:trHeight w:val="311"/>
        </w:trPr>
        <w:tc>
          <w:tcPr>
            <w:tcW w:w="2580" w:type="dxa"/>
          </w:tcPr>
          <w:p w14:paraId="02610542" w14:textId="77777777" w:rsidR="009C631C" w:rsidRPr="00D40E58" w:rsidRDefault="009C631C" w:rsidP="00503A0A">
            <w:pPr>
              <w:rPr>
                <w:b/>
                <w:sz w:val="24"/>
                <w:szCs w:val="24"/>
              </w:rPr>
            </w:pPr>
            <w:r w:rsidRPr="00D40E58">
              <w:rPr>
                <w:b/>
                <w:sz w:val="24"/>
                <w:szCs w:val="24"/>
              </w:rPr>
              <w:t>BMI</w:t>
            </w:r>
          </w:p>
        </w:tc>
        <w:tc>
          <w:tcPr>
            <w:tcW w:w="1090" w:type="dxa"/>
          </w:tcPr>
          <w:p w14:paraId="5F135F9C" w14:textId="77777777" w:rsidR="009C631C" w:rsidRPr="00D40E58" w:rsidRDefault="009C631C" w:rsidP="00D40E58">
            <w:pPr>
              <w:jc w:val="center"/>
              <w:rPr>
                <w:sz w:val="24"/>
                <w:szCs w:val="24"/>
              </w:rPr>
            </w:pPr>
            <w:r w:rsidRPr="00D40E58">
              <w:rPr>
                <w:sz w:val="24"/>
                <w:szCs w:val="24"/>
              </w:rPr>
              <w:t>23.9</w:t>
            </w:r>
          </w:p>
        </w:tc>
        <w:tc>
          <w:tcPr>
            <w:tcW w:w="1145" w:type="dxa"/>
          </w:tcPr>
          <w:p w14:paraId="0547CB14" w14:textId="77777777" w:rsidR="009C631C" w:rsidRPr="00D40E58" w:rsidRDefault="009C631C" w:rsidP="00D40E58">
            <w:pPr>
              <w:jc w:val="center"/>
              <w:rPr>
                <w:sz w:val="24"/>
                <w:szCs w:val="24"/>
              </w:rPr>
            </w:pPr>
            <w:r w:rsidRPr="00D40E58">
              <w:rPr>
                <w:sz w:val="24"/>
                <w:szCs w:val="24"/>
              </w:rPr>
              <w:t>19.18</w:t>
            </w:r>
          </w:p>
        </w:tc>
        <w:tc>
          <w:tcPr>
            <w:tcW w:w="1134" w:type="dxa"/>
          </w:tcPr>
          <w:p w14:paraId="2E467BDC" w14:textId="77777777" w:rsidR="009C631C" w:rsidRPr="00D40E58" w:rsidRDefault="009C631C" w:rsidP="00D40E58">
            <w:pPr>
              <w:jc w:val="center"/>
              <w:rPr>
                <w:sz w:val="24"/>
                <w:szCs w:val="24"/>
              </w:rPr>
            </w:pPr>
            <w:r w:rsidRPr="00D40E58">
              <w:rPr>
                <w:sz w:val="24"/>
                <w:szCs w:val="24"/>
              </w:rPr>
              <w:t>21.6</w:t>
            </w:r>
          </w:p>
        </w:tc>
      </w:tr>
      <w:tr w:rsidR="00D40E58" w14:paraId="54C5D8A7" w14:textId="77777777" w:rsidTr="00D40E58">
        <w:tc>
          <w:tcPr>
            <w:tcW w:w="2580" w:type="dxa"/>
            <w:shd w:val="clear" w:color="auto" w:fill="F2F2F2" w:themeFill="background1" w:themeFillShade="F2"/>
          </w:tcPr>
          <w:p w14:paraId="6700F84A" w14:textId="3D44DBC0" w:rsidR="009C631C" w:rsidRPr="00D40E58" w:rsidRDefault="009C631C" w:rsidP="00503A0A">
            <w:pPr>
              <w:rPr>
                <w:b/>
                <w:sz w:val="24"/>
                <w:szCs w:val="24"/>
              </w:rPr>
            </w:pPr>
            <w:r w:rsidRPr="00D40E58">
              <w:rPr>
                <w:rFonts w:ascii="Calibri" w:hAnsi="Calibri"/>
                <w:b/>
                <w:color w:val="000000"/>
                <w:sz w:val="24"/>
                <w:szCs w:val="24"/>
              </w:rPr>
              <w:t>Hgb A1c (%)</w:t>
            </w:r>
          </w:p>
        </w:tc>
        <w:tc>
          <w:tcPr>
            <w:tcW w:w="1090" w:type="dxa"/>
            <w:shd w:val="clear" w:color="auto" w:fill="F2F2F2" w:themeFill="background1" w:themeFillShade="F2"/>
          </w:tcPr>
          <w:p w14:paraId="2B422FB0" w14:textId="7B474C0F" w:rsidR="009C631C" w:rsidRPr="00D40E58" w:rsidRDefault="009C631C" w:rsidP="00D40E58">
            <w:pPr>
              <w:jc w:val="center"/>
              <w:rPr>
                <w:sz w:val="24"/>
                <w:szCs w:val="24"/>
              </w:rPr>
            </w:pPr>
            <w:r w:rsidRPr="00D40E58">
              <w:rPr>
                <w:sz w:val="24"/>
                <w:szCs w:val="24"/>
              </w:rPr>
              <w:t>5.2</w:t>
            </w:r>
          </w:p>
        </w:tc>
        <w:tc>
          <w:tcPr>
            <w:tcW w:w="1145" w:type="dxa"/>
            <w:shd w:val="clear" w:color="auto" w:fill="F2F2F2" w:themeFill="background1" w:themeFillShade="F2"/>
          </w:tcPr>
          <w:p w14:paraId="252C2FA2" w14:textId="77777777" w:rsidR="009C631C" w:rsidRPr="00D40E58" w:rsidRDefault="009C631C" w:rsidP="00D40E58">
            <w:pPr>
              <w:jc w:val="center"/>
              <w:rPr>
                <w:sz w:val="24"/>
                <w:szCs w:val="24"/>
              </w:rPr>
            </w:pPr>
            <w:r w:rsidRPr="00D40E58">
              <w:rPr>
                <w:sz w:val="24"/>
                <w:szCs w:val="24"/>
              </w:rPr>
              <w:t>5.2</w:t>
            </w:r>
          </w:p>
        </w:tc>
        <w:tc>
          <w:tcPr>
            <w:tcW w:w="1134" w:type="dxa"/>
            <w:shd w:val="clear" w:color="auto" w:fill="F2F2F2" w:themeFill="background1" w:themeFillShade="F2"/>
          </w:tcPr>
          <w:p w14:paraId="2B2C1246" w14:textId="77777777" w:rsidR="009C631C" w:rsidRPr="00D40E58" w:rsidRDefault="009C631C" w:rsidP="00D40E58">
            <w:pPr>
              <w:jc w:val="center"/>
              <w:rPr>
                <w:sz w:val="24"/>
                <w:szCs w:val="24"/>
              </w:rPr>
            </w:pPr>
            <w:r w:rsidRPr="00D40E58">
              <w:rPr>
                <w:sz w:val="24"/>
                <w:szCs w:val="24"/>
              </w:rPr>
              <w:t>4.8</w:t>
            </w:r>
          </w:p>
        </w:tc>
      </w:tr>
      <w:tr w:rsidR="00D40E58" w14:paraId="45F21FA5" w14:textId="77777777" w:rsidTr="00D40E58">
        <w:tc>
          <w:tcPr>
            <w:tcW w:w="2580" w:type="dxa"/>
          </w:tcPr>
          <w:p w14:paraId="4515549C" w14:textId="5AD8DC52" w:rsidR="009C631C" w:rsidRPr="00D40E58" w:rsidRDefault="009C631C" w:rsidP="00503A0A">
            <w:pPr>
              <w:rPr>
                <w:b/>
                <w:sz w:val="24"/>
                <w:szCs w:val="24"/>
              </w:rPr>
            </w:pPr>
            <w:r w:rsidRPr="00D40E58">
              <w:rPr>
                <w:b/>
                <w:sz w:val="24"/>
                <w:szCs w:val="24"/>
              </w:rPr>
              <w:t>Total Cholesterol (mmol/L)</w:t>
            </w:r>
          </w:p>
        </w:tc>
        <w:tc>
          <w:tcPr>
            <w:tcW w:w="1090" w:type="dxa"/>
          </w:tcPr>
          <w:p w14:paraId="5E5BCB9F" w14:textId="4C892BA7" w:rsidR="009C631C" w:rsidRPr="00D40E58" w:rsidRDefault="009C631C" w:rsidP="00D40E58">
            <w:pPr>
              <w:jc w:val="center"/>
              <w:rPr>
                <w:sz w:val="24"/>
                <w:szCs w:val="24"/>
              </w:rPr>
            </w:pPr>
            <w:r w:rsidRPr="00D40E58">
              <w:rPr>
                <w:sz w:val="24"/>
                <w:szCs w:val="24"/>
              </w:rPr>
              <w:t>4.71</w:t>
            </w:r>
          </w:p>
        </w:tc>
        <w:tc>
          <w:tcPr>
            <w:tcW w:w="1145" w:type="dxa"/>
          </w:tcPr>
          <w:p w14:paraId="029F82A2" w14:textId="77777777" w:rsidR="009C631C" w:rsidRPr="00D40E58" w:rsidRDefault="009C631C" w:rsidP="00D40E58">
            <w:pPr>
              <w:jc w:val="center"/>
              <w:rPr>
                <w:sz w:val="24"/>
                <w:szCs w:val="24"/>
              </w:rPr>
            </w:pPr>
            <w:r w:rsidRPr="00D40E58">
              <w:rPr>
                <w:sz w:val="24"/>
                <w:szCs w:val="24"/>
              </w:rPr>
              <w:t>4.22</w:t>
            </w:r>
          </w:p>
        </w:tc>
        <w:tc>
          <w:tcPr>
            <w:tcW w:w="1134" w:type="dxa"/>
          </w:tcPr>
          <w:p w14:paraId="3C633B99" w14:textId="77777777" w:rsidR="009C631C" w:rsidRPr="00D40E58" w:rsidRDefault="009C631C" w:rsidP="00D40E58">
            <w:pPr>
              <w:jc w:val="center"/>
              <w:rPr>
                <w:sz w:val="24"/>
                <w:szCs w:val="24"/>
              </w:rPr>
            </w:pPr>
            <w:r w:rsidRPr="00D40E58">
              <w:rPr>
                <w:sz w:val="24"/>
                <w:szCs w:val="24"/>
              </w:rPr>
              <w:t>4.25</w:t>
            </w:r>
          </w:p>
        </w:tc>
      </w:tr>
      <w:tr w:rsidR="00D40E58" w14:paraId="616A79B6" w14:textId="77777777" w:rsidTr="00D40E58">
        <w:tc>
          <w:tcPr>
            <w:tcW w:w="2580" w:type="dxa"/>
            <w:shd w:val="clear" w:color="auto" w:fill="F2F2F2" w:themeFill="background1" w:themeFillShade="F2"/>
          </w:tcPr>
          <w:p w14:paraId="74B4DD39" w14:textId="455C74CB" w:rsidR="009C631C" w:rsidRPr="00D40E58" w:rsidRDefault="009C631C" w:rsidP="00503A0A">
            <w:pPr>
              <w:rPr>
                <w:b/>
                <w:sz w:val="24"/>
                <w:szCs w:val="24"/>
              </w:rPr>
            </w:pPr>
            <w:r w:rsidRPr="00D40E58">
              <w:rPr>
                <w:b/>
                <w:sz w:val="24"/>
                <w:szCs w:val="24"/>
              </w:rPr>
              <w:t>HDL (mmol/L)</w:t>
            </w:r>
          </w:p>
        </w:tc>
        <w:tc>
          <w:tcPr>
            <w:tcW w:w="1090" w:type="dxa"/>
            <w:shd w:val="clear" w:color="auto" w:fill="F2F2F2" w:themeFill="background1" w:themeFillShade="F2"/>
          </w:tcPr>
          <w:p w14:paraId="5997BD34" w14:textId="62F56597" w:rsidR="009C631C" w:rsidRPr="00D40E58" w:rsidRDefault="009C631C" w:rsidP="00D40E58">
            <w:pPr>
              <w:jc w:val="center"/>
              <w:rPr>
                <w:sz w:val="24"/>
                <w:szCs w:val="24"/>
              </w:rPr>
            </w:pPr>
            <w:r w:rsidRPr="00D40E58">
              <w:rPr>
                <w:sz w:val="24"/>
                <w:szCs w:val="24"/>
              </w:rPr>
              <w:t>1.48</w:t>
            </w:r>
          </w:p>
        </w:tc>
        <w:tc>
          <w:tcPr>
            <w:tcW w:w="1145" w:type="dxa"/>
            <w:shd w:val="clear" w:color="auto" w:fill="F2F2F2" w:themeFill="background1" w:themeFillShade="F2"/>
          </w:tcPr>
          <w:p w14:paraId="2D426A81" w14:textId="77777777" w:rsidR="009C631C" w:rsidRPr="00D40E58" w:rsidRDefault="009C631C" w:rsidP="00D40E58">
            <w:pPr>
              <w:jc w:val="center"/>
              <w:rPr>
                <w:sz w:val="24"/>
                <w:szCs w:val="24"/>
              </w:rPr>
            </w:pPr>
            <w:r w:rsidRPr="00D40E58">
              <w:rPr>
                <w:sz w:val="24"/>
                <w:szCs w:val="24"/>
              </w:rPr>
              <w:t>1.13</w:t>
            </w:r>
          </w:p>
        </w:tc>
        <w:tc>
          <w:tcPr>
            <w:tcW w:w="1134" w:type="dxa"/>
            <w:shd w:val="clear" w:color="auto" w:fill="F2F2F2" w:themeFill="background1" w:themeFillShade="F2"/>
          </w:tcPr>
          <w:p w14:paraId="67FC9EF1" w14:textId="77777777" w:rsidR="009C631C" w:rsidRPr="00D40E58" w:rsidRDefault="009C631C" w:rsidP="00D40E58">
            <w:pPr>
              <w:jc w:val="center"/>
              <w:rPr>
                <w:sz w:val="24"/>
                <w:szCs w:val="24"/>
              </w:rPr>
            </w:pPr>
            <w:r w:rsidRPr="00D40E58">
              <w:rPr>
                <w:sz w:val="24"/>
                <w:szCs w:val="24"/>
              </w:rPr>
              <w:t>1.31</w:t>
            </w:r>
          </w:p>
        </w:tc>
      </w:tr>
      <w:tr w:rsidR="00D40E58" w14:paraId="6E60A537" w14:textId="77777777" w:rsidTr="00D40E58">
        <w:tc>
          <w:tcPr>
            <w:tcW w:w="2580" w:type="dxa"/>
          </w:tcPr>
          <w:p w14:paraId="4CCC261D" w14:textId="06F96265" w:rsidR="009C631C" w:rsidRPr="00D40E58" w:rsidRDefault="009C631C" w:rsidP="00503A0A">
            <w:pPr>
              <w:rPr>
                <w:b/>
                <w:sz w:val="24"/>
                <w:szCs w:val="24"/>
              </w:rPr>
            </w:pPr>
            <w:r w:rsidRPr="00D40E58">
              <w:rPr>
                <w:b/>
                <w:sz w:val="24"/>
                <w:szCs w:val="24"/>
              </w:rPr>
              <w:t>LDL (mmol/L)</w:t>
            </w:r>
          </w:p>
        </w:tc>
        <w:tc>
          <w:tcPr>
            <w:tcW w:w="1090" w:type="dxa"/>
          </w:tcPr>
          <w:p w14:paraId="4EDF0F0F" w14:textId="0337B896" w:rsidR="009C631C" w:rsidRPr="00D40E58" w:rsidRDefault="009C631C" w:rsidP="00D40E58">
            <w:pPr>
              <w:jc w:val="center"/>
              <w:rPr>
                <w:sz w:val="24"/>
                <w:szCs w:val="24"/>
              </w:rPr>
            </w:pPr>
            <w:r w:rsidRPr="00D40E58">
              <w:rPr>
                <w:sz w:val="24"/>
                <w:szCs w:val="24"/>
              </w:rPr>
              <w:t>2.98</w:t>
            </w:r>
          </w:p>
        </w:tc>
        <w:tc>
          <w:tcPr>
            <w:tcW w:w="1145" w:type="dxa"/>
          </w:tcPr>
          <w:p w14:paraId="5E519B33" w14:textId="77777777" w:rsidR="009C631C" w:rsidRPr="00D40E58" w:rsidRDefault="009C631C" w:rsidP="00D40E58">
            <w:pPr>
              <w:jc w:val="center"/>
              <w:rPr>
                <w:sz w:val="24"/>
                <w:szCs w:val="24"/>
              </w:rPr>
            </w:pPr>
            <w:r w:rsidRPr="00D40E58">
              <w:rPr>
                <w:sz w:val="24"/>
                <w:szCs w:val="24"/>
              </w:rPr>
              <w:t>2.14</w:t>
            </w:r>
          </w:p>
        </w:tc>
        <w:tc>
          <w:tcPr>
            <w:tcW w:w="1134" w:type="dxa"/>
          </w:tcPr>
          <w:p w14:paraId="7BBBCAD1" w14:textId="77777777" w:rsidR="009C631C" w:rsidRPr="00D40E58" w:rsidRDefault="009C631C" w:rsidP="00D40E58">
            <w:pPr>
              <w:jc w:val="center"/>
              <w:rPr>
                <w:sz w:val="24"/>
                <w:szCs w:val="24"/>
              </w:rPr>
            </w:pPr>
            <w:r w:rsidRPr="00D40E58">
              <w:rPr>
                <w:sz w:val="24"/>
                <w:szCs w:val="24"/>
              </w:rPr>
              <w:t>3.2</w:t>
            </w:r>
          </w:p>
        </w:tc>
      </w:tr>
      <w:tr w:rsidR="00D40E58" w14:paraId="1C674174" w14:textId="77777777" w:rsidTr="00D40E58">
        <w:tc>
          <w:tcPr>
            <w:tcW w:w="2580" w:type="dxa"/>
            <w:shd w:val="clear" w:color="auto" w:fill="F2F2F2" w:themeFill="background1" w:themeFillShade="F2"/>
          </w:tcPr>
          <w:p w14:paraId="0CAF2166" w14:textId="28407D95" w:rsidR="009C631C" w:rsidRPr="00D40E58" w:rsidRDefault="009C631C" w:rsidP="00503A0A">
            <w:pPr>
              <w:rPr>
                <w:b/>
                <w:sz w:val="24"/>
                <w:szCs w:val="24"/>
              </w:rPr>
            </w:pPr>
            <w:r w:rsidRPr="00D40E58">
              <w:rPr>
                <w:b/>
                <w:sz w:val="24"/>
                <w:szCs w:val="24"/>
              </w:rPr>
              <w:t>Triglycerides (mmol/L)</w:t>
            </w:r>
          </w:p>
        </w:tc>
        <w:tc>
          <w:tcPr>
            <w:tcW w:w="1090" w:type="dxa"/>
            <w:shd w:val="clear" w:color="auto" w:fill="F2F2F2" w:themeFill="background1" w:themeFillShade="F2"/>
          </w:tcPr>
          <w:p w14:paraId="35A1079E" w14:textId="0F3001C0" w:rsidR="009C631C" w:rsidRPr="00D40E58" w:rsidRDefault="009C631C" w:rsidP="00D40E58">
            <w:pPr>
              <w:jc w:val="center"/>
              <w:rPr>
                <w:sz w:val="24"/>
                <w:szCs w:val="24"/>
              </w:rPr>
            </w:pPr>
            <w:r w:rsidRPr="00D40E58">
              <w:rPr>
                <w:sz w:val="24"/>
                <w:szCs w:val="24"/>
              </w:rPr>
              <w:t>0.54</w:t>
            </w:r>
          </w:p>
        </w:tc>
        <w:tc>
          <w:tcPr>
            <w:tcW w:w="1145" w:type="dxa"/>
            <w:shd w:val="clear" w:color="auto" w:fill="F2F2F2" w:themeFill="background1" w:themeFillShade="F2"/>
          </w:tcPr>
          <w:p w14:paraId="7DAE0FC3" w14:textId="77777777" w:rsidR="009C631C" w:rsidRPr="00D40E58" w:rsidRDefault="009C631C" w:rsidP="00D40E58">
            <w:pPr>
              <w:jc w:val="center"/>
              <w:rPr>
                <w:sz w:val="24"/>
                <w:szCs w:val="24"/>
              </w:rPr>
            </w:pPr>
            <w:r w:rsidRPr="00D40E58">
              <w:rPr>
                <w:sz w:val="24"/>
                <w:szCs w:val="24"/>
              </w:rPr>
              <w:t>2.09</w:t>
            </w:r>
          </w:p>
        </w:tc>
        <w:tc>
          <w:tcPr>
            <w:tcW w:w="1134" w:type="dxa"/>
            <w:shd w:val="clear" w:color="auto" w:fill="F2F2F2" w:themeFill="background1" w:themeFillShade="F2"/>
          </w:tcPr>
          <w:p w14:paraId="199FA41A" w14:textId="77777777" w:rsidR="009C631C" w:rsidRPr="00D40E58" w:rsidRDefault="009C631C" w:rsidP="00D40E58">
            <w:pPr>
              <w:jc w:val="center"/>
              <w:rPr>
                <w:sz w:val="24"/>
                <w:szCs w:val="24"/>
              </w:rPr>
            </w:pPr>
            <w:r w:rsidRPr="00D40E58">
              <w:rPr>
                <w:sz w:val="24"/>
                <w:szCs w:val="24"/>
              </w:rPr>
              <w:t>1.62</w:t>
            </w:r>
          </w:p>
        </w:tc>
      </w:tr>
      <w:tr w:rsidR="00D40E58" w14:paraId="5FBF3798" w14:textId="77777777" w:rsidTr="00D40E58">
        <w:tc>
          <w:tcPr>
            <w:tcW w:w="2580" w:type="dxa"/>
          </w:tcPr>
          <w:p w14:paraId="4046C7F9" w14:textId="4D1E7C25" w:rsidR="009C631C" w:rsidRPr="00D40E58" w:rsidRDefault="009C631C" w:rsidP="00503A0A">
            <w:pPr>
              <w:rPr>
                <w:b/>
                <w:sz w:val="24"/>
                <w:szCs w:val="24"/>
              </w:rPr>
            </w:pPr>
            <w:r w:rsidRPr="00D40E58">
              <w:rPr>
                <w:b/>
                <w:sz w:val="24"/>
                <w:szCs w:val="24"/>
              </w:rPr>
              <w:t>ALT (U/L)</w:t>
            </w:r>
          </w:p>
        </w:tc>
        <w:tc>
          <w:tcPr>
            <w:tcW w:w="1090" w:type="dxa"/>
          </w:tcPr>
          <w:p w14:paraId="76726436" w14:textId="25B4AD05" w:rsidR="009C631C" w:rsidRPr="00D40E58" w:rsidRDefault="009C631C" w:rsidP="00D40E58">
            <w:pPr>
              <w:jc w:val="center"/>
              <w:rPr>
                <w:sz w:val="24"/>
                <w:szCs w:val="24"/>
              </w:rPr>
            </w:pPr>
            <w:r w:rsidRPr="00D40E58">
              <w:rPr>
                <w:sz w:val="24"/>
                <w:szCs w:val="24"/>
              </w:rPr>
              <w:t>16</w:t>
            </w:r>
          </w:p>
        </w:tc>
        <w:tc>
          <w:tcPr>
            <w:tcW w:w="1145" w:type="dxa"/>
          </w:tcPr>
          <w:p w14:paraId="1D7B53C5" w14:textId="77777777" w:rsidR="009C631C" w:rsidRPr="00D40E58" w:rsidRDefault="009C631C" w:rsidP="00D40E58">
            <w:pPr>
              <w:jc w:val="center"/>
              <w:rPr>
                <w:sz w:val="24"/>
                <w:szCs w:val="24"/>
              </w:rPr>
            </w:pPr>
            <w:r w:rsidRPr="00D40E58">
              <w:rPr>
                <w:sz w:val="24"/>
                <w:szCs w:val="24"/>
              </w:rPr>
              <w:t>8</w:t>
            </w:r>
          </w:p>
        </w:tc>
        <w:tc>
          <w:tcPr>
            <w:tcW w:w="1134" w:type="dxa"/>
          </w:tcPr>
          <w:p w14:paraId="1F4972A0" w14:textId="77777777" w:rsidR="009C631C" w:rsidRPr="00D40E58" w:rsidRDefault="009C631C" w:rsidP="00D40E58">
            <w:pPr>
              <w:jc w:val="center"/>
              <w:rPr>
                <w:sz w:val="24"/>
                <w:szCs w:val="24"/>
              </w:rPr>
            </w:pPr>
            <w:r w:rsidRPr="00D40E58">
              <w:rPr>
                <w:sz w:val="24"/>
                <w:szCs w:val="24"/>
              </w:rPr>
              <w:t>20</w:t>
            </w:r>
          </w:p>
        </w:tc>
      </w:tr>
      <w:tr w:rsidR="00D40E58" w14:paraId="3DD77FA0" w14:textId="77777777" w:rsidTr="00D40E58">
        <w:tc>
          <w:tcPr>
            <w:tcW w:w="2580" w:type="dxa"/>
            <w:shd w:val="clear" w:color="auto" w:fill="F2F2F2" w:themeFill="background1" w:themeFillShade="F2"/>
          </w:tcPr>
          <w:p w14:paraId="45C4A965" w14:textId="258D6811" w:rsidR="009C631C" w:rsidRPr="00D40E58" w:rsidRDefault="009C631C" w:rsidP="00503A0A">
            <w:pPr>
              <w:rPr>
                <w:b/>
                <w:sz w:val="24"/>
                <w:szCs w:val="24"/>
              </w:rPr>
            </w:pPr>
            <w:r w:rsidRPr="00D40E58">
              <w:rPr>
                <w:b/>
                <w:sz w:val="24"/>
                <w:szCs w:val="24"/>
              </w:rPr>
              <w:t xml:space="preserve">ALK </w:t>
            </w:r>
            <w:proofErr w:type="spellStart"/>
            <w:r w:rsidRPr="00D40E58">
              <w:rPr>
                <w:b/>
                <w:sz w:val="24"/>
                <w:szCs w:val="24"/>
              </w:rPr>
              <w:t>phos</w:t>
            </w:r>
            <w:proofErr w:type="spellEnd"/>
            <w:r w:rsidRPr="00D40E58">
              <w:rPr>
                <w:b/>
                <w:sz w:val="24"/>
                <w:szCs w:val="24"/>
              </w:rPr>
              <w:t xml:space="preserve"> (U/L)</w:t>
            </w:r>
          </w:p>
        </w:tc>
        <w:tc>
          <w:tcPr>
            <w:tcW w:w="1090" w:type="dxa"/>
            <w:shd w:val="clear" w:color="auto" w:fill="F2F2F2" w:themeFill="background1" w:themeFillShade="F2"/>
          </w:tcPr>
          <w:p w14:paraId="24A3661A" w14:textId="1F5E69AB" w:rsidR="009C631C" w:rsidRPr="00D40E58" w:rsidRDefault="009C631C" w:rsidP="00D40E58">
            <w:pPr>
              <w:jc w:val="center"/>
              <w:rPr>
                <w:sz w:val="24"/>
                <w:szCs w:val="24"/>
              </w:rPr>
            </w:pPr>
            <w:r w:rsidRPr="00D40E58">
              <w:rPr>
                <w:sz w:val="24"/>
                <w:szCs w:val="24"/>
              </w:rPr>
              <w:t>27</w:t>
            </w:r>
          </w:p>
        </w:tc>
        <w:tc>
          <w:tcPr>
            <w:tcW w:w="1145" w:type="dxa"/>
            <w:shd w:val="clear" w:color="auto" w:fill="F2F2F2" w:themeFill="background1" w:themeFillShade="F2"/>
          </w:tcPr>
          <w:p w14:paraId="2B90C831" w14:textId="77777777" w:rsidR="009C631C" w:rsidRPr="00D40E58" w:rsidRDefault="009C631C" w:rsidP="00D40E58">
            <w:pPr>
              <w:jc w:val="center"/>
              <w:rPr>
                <w:sz w:val="24"/>
                <w:szCs w:val="24"/>
              </w:rPr>
            </w:pPr>
            <w:r w:rsidRPr="00D40E58">
              <w:rPr>
                <w:sz w:val="24"/>
                <w:szCs w:val="24"/>
              </w:rPr>
              <w:t>111</w:t>
            </w:r>
          </w:p>
        </w:tc>
        <w:tc>
          <w:tcPr>
            <w:tcW w:w="1134" w:type="dxa"/>
            <w:shd w:val="clear" w:color="auto" w:fill="F2F2F2" w:themeFill="background1" w:themeFillShade="F2"/>
          </w:tcPr>
          <w:p w14:paraId="6C5CC3FC" w14:textId="77777777" w:rsidR="009C631C" w:rsidRPr="00D40E58" w:rsidRDefault="009C631C" w:rsidP="00D40E58">
            <w:pPr>
              <w:jc w:val="center"/>
              <w:rPr>
                <w:sz w:val="24"/>
                <w:szCs w:val="24"/>
              </w:rPr>
            </w:pPr>
            <w:r w:rsidRPr="00D40E58">
              <w:rPr>
                <w:sz w:val="24"/>
                <w:szCs w:val="24"/>
              </w:rPr>
              <w:t>80</w:t>
            </w:r>
          </w:p>
        </w:tc>
      </w:tr>
      <w:tr w:rsidR="00D40E58" w14:paraId="082173FF" w14:textId="77777777" w:rsidTr="00D40E58">
        <w:tc>
          <w:tcPr>
            <w:tcW w:w="2580" w:type="dxa"/>
          </w:tcPr>
          <w:p w14:paraId="0F47F851" w14:textId="0F1A4819" w:rsidR="009C631C" w:rsidRPr="00D40E58" w:rsidRDefault="009C631C" w:rsidP="00503A0A">
            <w:pPr>
              <w:rPr>
                <w:b/>
                <w:sz w:val="24"/>
                <w:szCs w:val="24"/>
              </w:rPr>
            </w:pPr>
            <w:r w:rsidRPr="00D40E58">
              <w:rPr>
                <w:b/>
                <w:sz w:val="24"/>
                <w:szCs w:val="24"/>
              </w:rPr>
              <w:t>Total bilirubin (µmol/L)</w:t>
            </w:r>
          </w:p>
        </w:tc>
        <w:tc>
          <w:tcPr>
            <w:tcW w:w="1090" w:type="dxa"/>
          </w:tcPr>
          <w:p w14:paraId="570DF113" w14:textId="0408783A" w:rsidR="009C631C" w:rsidRPr="00D40E58" w:rsidRDefault="009C631C" w:rsidP="00D40E58">
            <w:pPr>
              <w:jc w:val="center"/>
              <w:rPr>
                <w:sz w:val="24"/>
                <w:szCs w:val="24"/>
              </w:rPr>
            </w:pPr>
            <w:r w:rsidRPr="00D40E58">
              <w:rPr>
                <w:sz w:val="24"/>
                <w:szCs w:val="24"/>
              </w:rPr>
              <w:t>30.4</w:t>
            </w:r>
          </w:p>
        </w:tc>
        <w:tc>
          <w:tcPr>
            <w:tcW w:w="1145" w:type="dxa"/>
          </w:tcPr>
          <w:p w14:paraId="4CE641D7" w14:textId="77777777" w:rsidR="009C631C" w:rsidRPr="00D40E58" w:rsidRDefault="009C631C" w:rsidP="00D40E58">
            <w:pPr>
              <w:jc w:val="center"/>
              <w:rPr>
                <w:sz w:val="24"/>
                <w:szCs w:val="24"/>
              </w:rPr>
            </w:pPr>
            <w:r w:rsidRPr="00D40E58">
              <w:rPr>
                <w:sz w:val="24"/>
                <w:szCs w:val="24"/>
              </w:rPr>
              <w:t>5</w:t>
            </w:r>
          </w:p>
        </w:tc>
        <w:tc>
          <w:tcPr>
            <w:tcW w:w="1134" w:type="dxa"/>
          </w:tcPr>
          <w:p w14:paraId="3878AA13" w14:textId="77777777" w:rsidR="009C631C" w:rsidRPr="00D40E58" w:rsidRDefault="009C631C" w:rsidP="00D40E58">
            <w:pPr>
              <w:jc w:val="center"/>
              <w:rPr>
                <w:sz w:val="24"/>
                <w:szCs w:val="24"/>
              </w:rPr>
            </w:pPr>
            <w:r w:rsidRPr="00D40E58">
              <w:rPr>
                <w:sz w:val="24"/>
                <w:szCs w:val="24"/>
              </w:rPr>
              <w:t>10</w:t>
            </w:r>
          </w:p>
        </w:tc>
      </w:tr>
      <w:tr w:rsidR="00D40E58" w14:paraId="393BB395" w14:textId="77777777" w:rsidTr="00D40E58">
        <w:trPr>
          <w:trHeight w:val="227"/>
        </w:trPr>
        <w:tc>
          <w:tcPr>
            <w:tcW w:w="2580" w:type="dxa"/>
            <w:shd w:val="clear" w:color="auto" w:fill="F2F2F2" w:themeFill="background1" w:themeFillShade="F2"/>
          </w:tcPr>
          <w:p w14:paraId="066BAFFE" w14:textId="5A1D4547" w:rsidR="009C631C" w:rsidRPr="00D40E58" w:rsidRDefault="009C631C" w:rsidP="00503A0A">
            <w:pPr>
              <w:rPr>
                <w:b/>
                <w:sz w:val="24"/>
                <w:szCs w:val="24"/>
              </w:rPr>
            </w:pPr>
            <w:r w:rsidRPr="00D40E58">
              <w:rPr>
                <w:b/>
                <w:sz w:val="24"/>
                <w:szCs w:val="24"/>
              </w:rPr>
              <w:t>Creatinine (µmol/L)</w:t>
            </w:r>
          </w:p>
        </w:tc>
        <w:tc>
          <w:tcPr>
            <w:tcW w:w="1090" w:type="dxa"/>
            <w:shd w:val="clear" w:color="auto" w:fill="F2F2F2" w:themeFill="background1" w:themeFillShade="F2"/>
          </w:tcPr>
          <w:p w14:paraId="6C4B5925" w14:textId="07E8D5B7" w:rsidR="009C631C" w:rsidRPr="00D40E58" w:rsidRDefault="009C631C" w:rsidP="00D40E58">
            <w:pPr>
              <w:jc w:val="center"/>
              <w:rPr>
                <w:sz w:val="24"/>
                <w:szCs w:val="24"/>
              </w:rPr>
            </w:pPr>
            <w:r w:rsidRPr="00D40E58">
              <w:rPr>
                <w:sz w:val="24"/>
                <w:szCs w:val="24"/>
              </w:rPr>
              <w:t>79</w:t>
            </w:r>
          </w:p>
        </w:tc>
        <w:tc>
          <w:tcPr>
            <w:tcW w:w="1145" w:type="dxa"/>
            <w:shd w:val="clear" w:color="auto" w:fill="F2F2F2" w:themeFill="background1" w:themeFillShade="F2"/>
          </w:tcPr>
          <w:p w14:paraId="21A7D149" w14:textId="77777777" w:rsidR="009C631C" w:rsidRPr="00D40E58" w:rsidRDefault="009C631C" w:rsidP="00D40E58">
            <w:pPr>
              <w:jc w:val="center"/>
              <w:rPr>
                <w:sz w:val="24"/>
                <w:szCs w:val="24"/>
              </w:rPr>
            </w:pPr>
            <w:r w:rsidRPr="00D40E58">
              <w:rPr>
                <w:sz w:val="24"/>
                <w:szCs w:val="24"/>
              </w:rPr>
              <w:t>59</w:t>
            </w:r>
          </w:p>
        </w:tc>
        <w:tc>
          <w:tcPr>
            <w:tcW w:w="1134" w:type="dxa"/>
            <w:shd w:val="clear" w:color="auto" w:fill="F2F2F2" w:themeFill="background1" w:themeFillShade="F2"/>
          </w:tcPr>
          <w:p w14:paraId="3E14A646" w14:textId="77777777" w:rsidR="009C631C" w:rsidRPr="00D40E58" w:rsidRDefault="009C631C" w:rsidP="00D40E58">
            <w:pPr>
              <w:jc w:val="center"/>
              <w:rPr>
                <w:sz w:val="24"/>
                <w:szCs w:val="24"/>
              </w:rPr>
            </w:pPr>
            <w:r w:rsidRPr="00D40E58">
              <w:rPr>
                <w:sz w:val="24"/>
                <w:szCs w:val="24"/>
              </w:rPr>
              <w:t>89</w:t>
            </w:r>
          </w:p>
        </w:tc>
      </w:tr>
    </w:tbl>
    <w:p w14:paraId="3D5E12DA" w14:textId="47FEF9A9" w:rsidR="00AC4E04" w:rsidRDefault="00AC4E04" w:rsidP="00C60A07">
      <w:pPr>
        <w:spacing w:line="480" w:lineRule="auto"/>
      </w:pPr>
    </w:p>
    <w:p w14:paraId="1BBCA383" w14:textId="2ED98746" w:rsidR="00561240" w:rsidRDefault="00561240" w:rsidP="00C60A07">
      <w:pPr>
        <w:spacing w:line="480" w:lineRule="auto"/>
      </w:pPr>
    </w:p>
    <w:p w14:paraId="6A27421F" w14:textId="7F209A37" w:rsidR="00561240" w:rsidRDefault="00561240" w:rsidP="00C60A07">
      <w:pPr>
        <w:spacing w:line="480" w:lineRule="auto"/>
      </w:pPr>
    </w:p>
    <w:p w14:paraId="20C932F5" w14:textId="61B4A7F6" w:rsidR="00561240" w:rsidRDefault="00561240" w:rsidP="00C60A07">
      <w:pPr>
        <w:spacing w:line="480" w:lineRule="auto"/>
      </w:pPr>
    </w:p>
    <w:p w14:paraId="6A9C62BA" w14:textId="0C847C06" w:rsidR="00561240" w:rsidRDefault="00561240" w:rsidP="00C60A07">
      <w:pPr>
        <w:spacing w:line="480" w:lineRule="auto"/>
      </w:pPr>
    </w:p>
    <w:p w14:paraId="5196AEB9" w14:textId="77777777" w:rsidR="00561240" w:rsidRDefault="00561240" w:rsidP="00C60A07">
      <w:pPr>
        <w:spacing w:line="480" w:lineRule="auto"/>
      </w:pPr>
    </w:p>
    <w:p w14:paraId="5D060D03" w14:textId="331FD12C" w:rsidR="00AC4E04" w:rsidRDefault="00561240" w:rsidP="00C60A07">
      <w:pPr>
        <w:spacing w:line="480" w:lineRule="auto"/>
        <w:rPr>
          <w:b/>
          <w:bCs/>
        </w:rPr>
      </w:pPr>
      <w:r>
        <w:rPr>
          <w:b/>
          <w:bCs/>
        </w:rPr>
        <w:lastRenderedPageBreak/>
        <w:t xml:space="preserve">Supplementary Table 3. </w:t>
      </w:r>
      <w:r w:rsidR="00942357">
        <w:rPr>
          <w:b/>
          <w:bCs/>
        </w:rPr>
        <w:t>Histological</w:t>
      </w:r>
      <w:r>
        <w:rPr>
          <w:b/>
          <w:bCs/>
        </w:rPr>
        <w:t xml:space="preserve"> scoring and hepatic PDFF of patients at baseline. </w:t>
      </w:r>
    </w:p>
    <w:tbl>
      <w:tblPr>
        <w:tblStyle w:val="TableGrid"/>
        <w:tblW w:w="0" w:type="auto"/>
        <w:tblLook w:val="04A0" w:firstRow="1" w:lastRow="0" w:firstColumn="1" w:lastColumn="0" w:noHBand="0" w:noVBand="1"/>
      </w:tblPr>
      <w:tblGrid>
        <w:gridCol w:w="1084"/>
        <w:gridCol w:w="1237"/>
        <w:gridCol w:w="929"/>
        <w:gridCol w:w="4288"/>
        <w:gridCol w:w="1812"/>
      </w:tblGrid>
      <w:tr w:rsidR="000B2B76" w14:paraId="3BBE4C2D" w14:textId="77777777" w:rsidTr="00EE070F">
        <w:tc>
          <w:tcPr>
            <w:tcW w:w="1084" w:type="dxa"/>
          </w:tcPr>
          <w:p w14:paraId="1954FA78" w14:textId="68533631" w:rsidR="000B2B76" w:rsidRDefault="000B2B76" w:rsidP="00561240">
            <w:pPr>
              <w:jc w:val="center"/>
              <w:rPr>
                <w:b/>
                <w:bCs/>
              </w:rPr>
            </w:pPr>
            <w:r>
              <w:rPr>
                <w:b/>
                <w:bCs/>
              </w:rPr>
              <w:t>Patient</w:t>
            </w:r>
          </w:p>
        </w:tc>
        <w:tc>
          <w:tcPr>
            <w:tcW w:w="1237" w:type="dxa"/>
          </w:tcPr>
          <w:p w14:paraId="38A88DD6" w14:textId="3A9D2AF0" w:rsidR="000B2B76" w:rsidRDefault="000B2B76" w:rsidP="00561240">
            <w:pPr>
              <w:jc w:val="center"/>
              <w:rPr>
                <w:b/>
                <w:bCs/>
              </w:rPr>
            </w:pPr>
            <w:r>
              <w:rPr>
                <w:b/>
                <w:bCs/>
              </w:rPr>
              <w:t>Treatment Group</w:t>
            </w:r>
          </w:p>
        </w:tc>
        <w:tc>
          <w:tcPr>
            <w:tcW w:w="929" w:type="dxa"/>
          </w:tcPr>
          <w:p w14:paraId="5EF0B6CD" w14:textId="1C45B11E" w:rsidR="000B2B76" w:rsidRDefault="000B2B76" w:rsidP="00561240">
            <w:pPr>
              <w:jc w:val="center"/>
              <w:rPr>
                <w:b/>
                <w:bCs/>
              </w:rPr>
            </w:pPr>
            <w:r>
              <w:rPr>
                <w:b/>
                <w:bCs/>
              </w:rPr>
              <w:t>Fibrosis Score</w:t>
            </w:r>
          </w:p>
        </w:tc>
        <w:tc>
          <w:tcPr>
            <w:tcW w:w="4288" w:type="dxa"/>
          </w:tcPr>
          <w:p w14:paraId="6A023A80" w14:textId="59A9BB80" w:rsidR="000B2B76" w:rsidRDefault="000B2B76" w:rsidP="00561240">
            <w:pPr>
              <w:jc w:val="center"/>
              <w:rPr>
                <w:b/>
                <w:bCs/>
              </w:rPr>
            </w:pPr>
            <w:r>
              <w:rPr>
                <w:b/>
                <w:bCs/>
              </w:rPr>
              <w:t>NAFLD Activity Score</w:t>
            </w:r>
            <w:r w:rsidR="00A80F62">
              <w:rPr>
                <w:b/>
                <w:bCs/>
              </w:rPr>
              <w:t xml:space="preserve"> (NAS)</w:t>
            </w:r>
          </w:p>
          <w:p w14:paraId="0930BA72" w14:textId="1C14340B" w:rsidR="000B2B76" w:rsidRDefault="000B2B76" w:rsidP="00561240">
            <w:pPr>
              <w:jc w:val="center"/>
              <w:rPr>
                <w:b/>
                <w:bCs/>
              </w:rPr>
            </w:pPr>
          </w:p>
        </w:tc>
        <w:tc>
          <w:tcPr>
            <w:tcW w:w="1812" w:type="dxa"/>
          </w:tcPr>
          <w:p w14:paraId="2D5BF477" w14:textId="2B5F7C4F" w:rsidR="000B2B76" w:rsidRDefault="000B2B76" w:rsidP="00561240">
            <w:pPr>
              <w:jc w:val="center"/>
              <w:rPr>
                <w:b/>
                <w:bCs/>
              </w:rPr>
            </w:pPr>
            <w:r>
              <w:rPr>
                <w:b/>
                <w:bCs/>
              </w:rPr>
              <w:t>Hepatic PDFF (baseline)</w:t>
            </w:r>
          </w:p>
        </w:tc>
      </w:tr>
      <w:tr w:rsidR="000B2B76" w14:paraId="3394F872" w14:textId="77777777" w:rsidTr="00511B66">
        <w:tc>
          <w:tcPr>
            <w:tcW w:w="1084" w:type="dxa"/>
            <w:shd w:val="clear" w:color="auto" w:fill="F2F2F2" w:themeFill="background1" w:themeFillShade="F2"/>
          </w:tcPr>
          <w:p w14:paraId="0E7D371D" w14:textId="7E2BB9DC" w:rsidR="000B2B76" w:rsidRPr="008760C0" w:rsidRDefault="000B2B76" w:rsidP="00561240">
            <w:pPr>
              <w:jc w:val="center"/>
              <w:rPr>
                <w:b/>
                <w:bCs/>
              </w:rPr>
            </w:pPr>
            <w:r>
              <w:rPr>
                <w:b/>
                <w:bCs/>
              </w:rPr>
              <w:t>1</w:t>
            </w:r>
          </w:p>
        </w:tc>
        <w:tc>
          <w:tcPr>
            <w:tcW w:w="1237" w:type="dxa"/>
            <w:shd w:val="clear" w:color="auto" w:fill="F2F2F2" w:themeFill="background1" w:themeFillShade="F2"/>
          </w:tcPr>
          <w:p w14:paraId="43E04426" w14:textId="51613FCF" w:rsidR="000B2B76" w:rsidRPr="00561240" w:rsidRDefault="000B2B76" w:rsidP="00561240">
            <w:pPr>
              <w:jc w:val="center"/>
            </w:pPr>
            <w:r>
              <w:t>Allogenic</w:t>
            </w:r>
          </w:p>
        </w:tc>
        <w:tc>
          <w:tcPr>
            <w:tcW w:w="929" w:type="dxa"/>
            <w:shd w:val="clear" w:color="auto" w:fill="F2F2F2" w:themeFill="background1" w:themeFillShade="F2"/>
          </w:tcPr>
          <w:p w14:paraId="00B8B36A" w14:textId="35561E97" w:rsidR="000B2B76" w:rsidRPr="00561240" w:rsidRDefault="000B2B76" w:rsidP="00561240">
            <w:pPr>
              <w:jc w:val="center"/>
            </w:pPr>
            <w:r w:rsidRPr="00561240">
              <w:t>F4</w:t>
            </w:r>
          </w:p>
        </w:tc>
        <w:tc>
          <w:tcPr>
            <w:tcW w:w="4288" w:type="dxa"/>
            <w:shd w:val="clear" w:color="auto" w:fill="F2F2F2" w:themeFill="background1" w:themeFillShade="F2"/>
          </w:tcPr>
          <w:p w14:paraId="558CE249" w14:textId="45650F9A" w:rsidR="000B2B76" w:rsidRPr="00561240" w:rsidRDefault="000B2B76" w:rsidP="00561240">
            <w:pPr>
              <w:jc w:val="center"/>
            </w:pPr>
          </w:p>
        </w:tc>
        <w:tc>
          <w:tcPr>
            <w:tcW w:w="1812" w:type="dxa"/>
            <w:shd w:val="clear" w:color="auto" w:fill="F2F2F2" w:themeFill="background1" w:themeFillShade="F2"/>
          </w:tcPr>
          <w:p w14:paraId="5234184C" w14:textId="2D6D4F6D" w:rsidR="000B2B76" w:rsidRPr="00561240" w:rsidRDefault="000B2B76" w:rsidP="00561240">
            <w:pPr>
              <w:jc w:val="center"/>
            </w:pPr>
            <w:r w:rsidRPr="00561240">
              <w:t>31.457%</w:t>
            </w:r>
          </w:p>
        </w:tc>
      </w:tr>
      <w:tr w:rsidR="000B2B76" w14:paraId="64B67D37" w14:textId="77777777" w:rsidTr="006D05B8">
        <w:tc>
          <w:tcPr>
            <w:tcW w:w="1084" w:type="dxa"/>
          </w:tcPr>
          <w:p w14:paraId="750C0946" w14:textId="6E863AFC" w:rsidR="000B2B76" w:rsidRPr="008760C0" w:rsidRDefault="000B2B76" w:rsidP="00561240">
            <w:pPr>
              <w:jc w:val="center"/>
              <w:rPr>
                <w:b/>
                <w:bCs/>
              </w:rPr>
            </w:pPr>
            <w:r>
              <w:rPr>
                <w:b/>
                <w:bCs/>
              </w:rPr>
              <w:t>2</w:t>
            </w:r>
          </w:p>
        </w:tc>
        <w:tc>
          <w:tcPr>
            <w:tcW w:w="1237" w:type="dxa"/>
          </w:tcPr>
          <w:p w14:paraId="48664A4A" w14:textId="1AD9C39D" w:rsidR="000B2B76" w:rsidRDefault="000B2B76" w:rsidP="00561240">
            <w:pPr>
              <w:jc w:val="center"/>
            </w:pPr>
            <w:r>
              <w:t>Allogenic</w:t>
            </w:r>
          </w:p>
        </w:tc>
        <w:tc>
          <w:tcPr>
            <w:tcW w:w="929" w:type="dxa"/>
          </w:tcPr>
          <w:p w14:paraId="2CE12118" w14:textId="00B04B41" w:rsidR="000B2B76" w:rsidRPr="00561240" w:rsidRDefault="000B2B76" w:rsidP="00561240">
            <w:pPr>
              <w:jc w:val="center"/>
            </w:pPr>
            <w:r>
              <w:t>F0/1</w:t>
            </w:r>
          </w:p>
        </w:tc>
        <w:tc>
          <w:tcPr>
            <w:tcW w:w="4288" w:type="dxa"/>
          </w:tcPr>
          <w:p w14:paraId="49A23308" w14:textId="77777777" w:rsidR="000B2B76" w:rsidRDefault="000B2B76" w:rsidP="00561240">
            <w:pPr>
              <w:jc w:val="center"/>
            </w:pPr>
          </w:p>
        </w:tc>
        <w:tc>
          <w:tcPr>
            <w:tcW w:w="1812" w:type="dxa"/>
          </w:tcPr>
          <w:p w14:paraId="6D8D6708" w14:textId="18D1F49F" w:rsidR="000B2B76" w:rsidRPr="00561240" w:rsidRDefault="000B2B76" w:rsidP="00561240">
            <w:pPr>
              <w:jc w:val="center"/>
            </w:pPr>
            <w:r>
              <w:t>32.908%</w:t>
            </w:r>
          </w:p>
        </w:tc>
      </w:tr>
      <w:tr w:rsidR="000B2B76" w14:paraId="66B75491" w14:textId="77777777" w:rsidTr="00EA2F59">
        <w:tc>
          <w:tcPr>
            <w:tcW w:w="1084" w:type="dxa"/>
            <w:shd w:val="clear" w:color="auto" w:fill="F2F2F2" w:themeFill="background1" w:themeFillShade="F2"/>
          </w:tcPr>
          <w:p w14:paraId="47EE829E" w14:textId="2E91BE5F" w:rsidR="000B2B76" w:rsidRPr="008760C0" w:rsidRDefault="000B2B76" w:rsidP="00561240">
            <w:pPr>
              <w:jc w:val="center"/>
              <w:rPr>
                <w:b/>
                <w:bCs/>
              </w:rPr>
            </w:pPr>
            <w:r>
              <w:rPr>
                <w:b/>
                <w:bCs/>
              </w:rPr>
              <w:t>3</w:t>
            </w:r>
          </w:p>
        </w:tc>
        <w:tc>
          <w:tcPr>
            <w:tcW w:w="1237" w:type="dxa"/>
            <w:shd w:val="clear" w:color="auto" w:fill="F2F2F2" w:themeFill="background1" w:themeFillShade="F2"/>
          </w:tcPr>
          <w:p w14:paraId="134A566F" w14:textId="27866A0E" w:rsidR="000B2B76" w:rsidRDefault="000B2B76" w:rsidP="00561240">
            <w:pPr>
              <w:jc w:val="center"/>
            </w:pPr>
            <w:r>
              <w:t>Allogenic</w:t>
            </w:r>
          </w:p>
        </w:tc>
        <w:tc>
          <w:tcPr>
            <w:tcW w:w="929" w:type="dxa"/>
            <w:shd w:val="clear" w:color="auto" w:fill="F2F2F2" w:themeFill="background1" w:themeFillShade="F2"/>
          </w:tcPr>
          <w:p w14:paraId="6D7048EF" w14:textId="173CD1D3" w:rsidR="000B2B76" w:rsidRPr="00561240" w:rsidRDefault="000B2B76" w:rsidP="00561240">
            <w:pPr>
              <w:jc w:val="center"/>
            </w:pPr>
            <w:r>
              <w:t>F1</w:t>
            </w:r>
          </w:p>
        </w:tc>
        <w:tc>
          <w:tcPr>
            <w:tcW w:w="4288" w:type="dxa"/>
            <w:shd w:val="clear" w:color="auto" w:fill="F2F2F2" w:themeFill="background1" w:themeFillShade="F2"/>
          </w:tcPr>
          <w:p w14:paraId="20328D66" w14:textId="5AD3F7C3" w:rsidR="000B2B76" w:rsidRDefault="00512C07" w:rsidP="000B2B76">
            <w:pPr>
              <w:jc w:val="center"/>
            </w:pPr>
            <w:r>
              <w:t xml:space="preserve">4 </w:t>
            </w:r>
            <w:r w:rsidR="004E1353">
              <w:t>(s</w:t>
            </w:r>
            <w:r w:rsidR="00DC78D1">
              <w:t>teatosis 2,</w:t>
            </w:r>
            <w:r w:rsidR="004E1353">
              <w:t xml:space="preserve"> lobular</w:t>
            </w:r>
            <w:r w:rsidR="00DC78D1">
              <w:t xml:space="preserve"> inflammation 1, ballooning</w:t>
            </w:r>
            <w:r w:rsidR="004E1353">
              <w:t xml:space="preserve"> </w:t>
            </w:r>
            <w:r w:rsidR="00DC78D1">
              <w:t>1</w:t>
            </w:r>
            <w:r w:rsidR="00A02E5B">
              <w:t>)</w:t>
            </w:r>
          </w:p>
        </w:tc>
        <w:tc>
          <w:tcPr>
            <w:tcW w:w="1812" w:type="dxa"/>
            <w:shd w:val="clear" w:color="auto" w:fill="F2F2F2" w:themeFill="background1" w:themeFillShade="F2"/>
          </w:tcPr>
          <w:p w14:paraId="727AA921" w14:textId="6E8C8761" w:rsidR="000B2B76" w:rsidRPr="00561240" w:rsidRDefault="000B2B76" w:rsidP="00561240">
            <w:pPr>
              <w:jc w:val="center"/>
            </w:pPr>
            <w:r>
              <w:t>21.287%</w:t>
            </w:r>
          </w:p>
        </w:tc>
      </w:tr>
      <w:tr w:rsidR="000B2B76" w14:paraId="6EB9C2C9" w14:textId="77777777" w:rsidTr="00E15412">
        <w:tc>
          <w:tcPr>
            <w:tcW w:w="1084" w:type="dxa"/>
          </w:tcPr>
          <w:p w14:paraId="22342900" w14:textId="284120D9" w:rsidR="000B2B76" w:rsidRPr="008760C0" w:rsidRDefault="000B2B76" w:rsidP="00561240">
            <w:pPr>
              <w:jc w:val="center"/>
              <w:rPr>
                <w:b/>
                <w:bCs/>
              </w:rPr>
            </w:pPr>
            <w:r>
              <w:rPr>
                <w:b/>
                <w:bCs/>
              </w:rPr>
              <w:t>4</w:t>
            </w:r>
          </w:p>
        </w:tc>
        <w:tc>
          <w:tcPr>
            <w:tcW w:w="1237" w:type="dxa"/>
          </w:tcPr>
          <w:p w14:paraId="01E51EC9" w14:textId="6A9F699C" w:rsidR="000B2B76" w:rsidRDefault="000B2B76" w:rsidP="00561240">
            <w:pPr>
              <w:jc w:val="center"/>
            </w:pPr>
            <w:r>
              <w:t>Allogenic</w:t>
            </w:r>
          </w:p>
        </w:tc>
        <w:tc>
          <w:tcPr>
            <w:tcW w:w="929" w:type="dxa"/>
          </w:tcPr>
          <w:p w14:paraId="45BB8C4E" w14:textId="25E29E71" w:rsidR="000B2B76" w:rsidRPr="00561240" w:rsidRDefault="000B2B76" w:rsidP="00561240">
            <w:pPr>
              <w:jc w:val="center"/>
            </w:pPr>
            <w:r>
              <w:t>F3</w:t>
            </w:r>
          </w:p>
        </w:tc>
        <w:tc>
          <w:tcPr>
            <w:tcW w:w="4288" w:type="dxa"/>
          </w:tcPr>
          <w:p w14:paraId="6C9984BE" w14:textId="038E6386" w:rsidR="000B2B76" w:rsidRDefault="004E1353" w:rsidP="000B2B76">
            <w:pPr>
              <w:jc w:val="center"/>
            </w:pPr>
            <w:r>
              <w:t>2 (steatosis 1, lobular inflammation 1)</w:t>
            </w:r>
          </w:p>
        </w:tc>
        <w:tc>
          <w:tcPr>
            <w:tcW w:w="1812" w:type="dxa"/>
          </w:tcPr>
          <w:p w14:paraId="49D44076" w14:textId="4E6750F4" w:rsidR="000B2B76" w:rsidRPr="00561240" w:rsidRDefault="000B2B76" w:rsidP="00561240">
            <w:pPr>
              <w:jc w:val="center"/>
            </w:pPr>
            <w:r>
              <w:t>19.253%</w:t>
            </w:r>
          </w:p>
        </w:tc>
      </w:tr>
      <w:tr w:rsidR="000B2B76" w14:paraId="1185F136" w14:textId="77777777" w:rsidTr="003B76F3">
        <w:tc>
          <w:tcPr>
            <w:tcW w:w="1084" w:type="dxa"/>
            <w:shd w:val="clear" w:color="auto" w:fill="F2F2F2" w:themeFill="background1" w:themeFillShade="F2"/>
          </w:tcPr>
          <w:p w14:paraId="677283A4" w14:textId="4C3195CC" w:rsidR="000B2B76" w:rsidRPr="008760C0" w:rsidRDefault="000B2B76" w:rsidP="00B6237D">
            <w:pPr>
              <w:jc w:val="center"/>
              <w:rPr>
                <w:b/>
                <w:bCs/>
              </w:rPr>
            </w:pPr>
            <w:r>
              <w:rPr>
                <w:b/>
                <w:bCs/>
              </w:rPr>
              <w:t>5</w:t>
            </w:r>
          </w:p>
        </w:tc>
        <w:tc>
          <w:tcPr>
            <w:tcW w:w="1237" w:type="dxa"/>
            <w:shd w:val="clear" w:color="auto" w:fill="F2F2F2" w:themeFill="background1" w:themeFillShade="F2"/>
          </w:tcPr>
          <w:p w14:paraId="595DC366" w14:textId="28840FCF" w:rsidR="000B2B76" w:rsidRDefault="000B2B76" w:rsidP="00B6237D">
            <w:pPr>
              <w:jc w:val="center"/>
            </w:pPr>
            <w:r>
              <w:t>Allogenic</w:t>
            </w:r>
          </w:p>
        </w:tc>
        <w:tc>
          <w:tcPr>
            <w:tcW w:w="929" w:type="dxa"/>
            <w:shd w:val="clear" w:color="auto" w:fill="F2F2F2" w:themeFill="background1" w:themeFillShade="F2"/>
          </w:tcPr>
          <w:p w14:paraId="4435E594" w14:textId="6D5F4213" w:rsidR="000B2B76" w:rsidRPr="00561240" w:rsidRDefault="000B2B76" w:rsidP="00B6237D">
            <w:pPr>
              <w:jc w:val="center"/>
            </w:pPr>
            <w:r>
              <w:t>F2</w:t>
            </w:r>
          </w:p>
        </w:tc>
        <w:tc>
          <w:tcPr>
            <w:tcW w:w="4288" w:type="dxa"/>
            <w:shd w:val="clear" w:color="auto" w:fill="F2F2F2" w:themeFill="background1" w:themeFillShade="F2"/>
          </w:tcPr>
          <w:p w14:paraId="3636318B" w14:textId="445C8B2C" w:rsidR="000B2B76" w:rsidRPr="00561240" w:rsidRDefault="000B2B76" w:rsidP="00B6237D">
            <w:pPr>
              <w:jc w:val="center"/>
            </w:pPr>
          </w:p>
        </w:tc>
        <w:tc>
          <w:tcPr>
            <w:tcW w:w="1812" w:type="dxa"/>
            <w:shd w:val="clear" w:color="auto" w:fill="F2F2F2" w:themeFill="background1" w:themeFillShade="F2"/>
          </w:tcPr>
          <w:p w14:paraId="0940AEFE" w14:textId="7A76D6D9" w:rsidR="000B2B76" w:rsidRPr="00561240" w:rsidRDefault="000B2B76" w:rsidP="00B6237D">
            <w:pPr>
              <w:jc w:val="center"/>
            </w:pPr>
            <w:r>
              <w:t>17.524%</w:t>
            </w:r>
          </w:p>
        </w:tc>
      </w:tr>
      <w:tr w:rsidR="000B2B76" w14:paraId="7A918C87" w14:textId="77777777" w:rsidTr="00DE5141">
        <w:tc>
          <w:tcPr>
            <w:tcW w:w="1084" w:type="dxa"/>
          </w:tcPr>
          <w:p w14:paraId="5A835B2A" w14:textId="07857866" w:rsidR="000B2B76" w:rsidRPr="008760C0" w:rsidRDefault="000B2B76" w:rsidP="00B6237D">
            <w:pPr>
              <w:jc w:val="center"/>
              <w:rPr>
                <w:b/>
                <w:bCs/>
              </w:rPr>
            </w:pPr>
            <w:r>
              <w:rPr>
                <w:b/>
                <w:bCs/>
              </w:rPr>
              <w:t>6</w:t>
            </w:r>
          </w:p>
        </w:tc>
        <w:tc>
          <w:tcPr>
            <w:tcW w:w="1237" w:type="dxa"/>
          </w:tcPr>
          <w:p w14:paraId="032AEACE" w14:textId="48E3CA8D" w:rsidR="000B2B76" w:rsidRDefault="000B2B76" w:rsidP="00B6237D">
            <w:pPr>
              <w:jc w:val="center"/>
            </w:pPr>
            <w:r>
              <w:t>Allogenic</w:t>
            </w:r>
          </w:p>
        </w:tc>
        <w:tc>
          <w:tcPr>
            <w:tcW w:w="929" w:type="dxa"/>
          </w:tcPr>
          <w:p w14:paraId="5B7A98CD" w14:textId="65DE6706" w:rsidR="000B2B76" w:rsidRPr="00561240" w:rsidRDefault="000B2B76" w:rsidP="00B6237D">
            <w:pPr>
              <w:jc w:val="center"/>
            </w:pPr>
            <w:r>
              <w:t>F2</w:t>
            </w:r>
          </w:p>
        </w:tc>
        <w:tc>
          <w:tcPr>
            <w:tcW w:w="4288" w:type="dxa"/>
          </w:tcPr>
          <w:p w14:paraId="19227590" w14:textId="77777777" w:rsidR="000B2B76" w:rsidRDefault="000B2B76" w:rsidP="00B6237D">
            <w:pPr>
              <w:jc w:val="center"/>
            </w:pPr>
          </w:p>
        </w:tc>
        <w:tc>
          <w:tcPr>
            <w:tcW w:w="1812" w:type="dxa"/>
          </w:tcPr>
          <w:p w14:paraId="3A2D653C" w14:textId="20234F49" w:rsidR="000B2B76" w:rsidRPr="00561240" w:rsidRDefault="000B2B76" w:rsidP="00B6237D">
            <w:pPr>
              <w:jc w:val="center"/>
            </w:pPr>
            <w:r>
              <w:t>19.253%</w:t>
            </w:r>
          </w:p>
        </w:tc>
      </w:tr>
      <w:tr w:rsidR="000B2B76" w14:paraId="223703BE" w14:textId="77777777" w:rsidTr="002D1F5C">
        <w:tc>
          <w:tcPr>
            <w:tcW w:w="1084" w:type="dxa"/>
            <w:shd w:val="clear" w:color="auto" w:fill="F2F2F2" w:themeFill="background1" w:themeFillShade="F2"/>
          </w:tcPr>
          <w:p w14:paraId="3CC9202A" w14:textId="13CF45D3" w:rsidR="000B2B76" w:rsidRPr="008760C0" w:rsidRDefault="000B2B76" w:rsidP="00B6237D">
            <w:pPr>
              <w:jc w:val="center"/>
              <w:rPr>
                <w:b/>
                <w:bCs/>
              </w:rPr>
            </w:pPr>
            <w:r>
              <w:rPr>
                <w:b/>
                <w:bCs/>
              </w:rPr>
              <w:t>7</w:t>
            </w:r>
          </w:p>
        </w:tc>
        <w:tc>
          <w:tcPr>
            <w:tcW w:w="1237" w:type="dxa"/>
            <w:shd w:val="clear" w:color="auto" w:fill="F2F2F2" w:themeFill="background1" w:themeFillShade="F2"/>
          </w:tcPr>
          <w:p w14:paraId="33DB896D" w14:textId="370F37E2" w:rsidR="000B2B76" w:rsidRDefault="000B2B76" w:rsidP="00B6237D">
            <w:pPr>
              <w:jc w:val="center"/>
            </w:pPr>
            <w:r>
              <w:t>Allogenic</w:t>
            </w:r>
          </w:p>
        </w:tc>
        <w:tc>
          <w:tcPr>
            <w:tcW w:w="929" w:type="dxa"/>
            <w:shd w:val="clear" w:color="auto" w:fill="F2F2F2" w:themeFill="background1" w:themeFillShade="F2"/>
          </w:tcPr>
          <w:p w14:paraId="30B2FDFC" w14:textId="5DDF9CD6" w:rsidR="000B2B76" w:rsidRPr="00561240" w:rsidRDefault="000B2B76" w:rsidP="00B6237D">
            <w:pPr>
              <w:jc w:val="center"/>
            </w:pPr>
            <w:r>
              <w:t>F4</w:t>
            </w:r>
          </w:p>
        </w:tc>
        <w:tc>
          <w:tcPr>
            <w:tcW w:w="4288" w:type="dxa"/>
            <w:shd w:val="clear" w:color="auto" w:fill="F2F2F2" w:themeFill="background1" w:themeFillShade="F2"/>
          </w:tcPr>
          <w:p w14:paraId="04F69ACA" w14:textId="77777777" w:rsidR="000B2B76" w:rsidRDefault="000B2B76" w:rsidP="00B6237D">
            <w:pPr>
              <w:jc w:val="center"/>
            </w:pPr>
          </w:p>
        </w:tc>
        <w:tc>
          <w:tcPr>
            <w:tcW w:w="1812" w:type="dxa"/>
            <w:shd w:val="clear" w:color="auto" w:fill="F2F2F2" w:themeFill="background1" w:themeFillShade="F2"/>
          </w:tcPr>
          <w:p w14:paraId="5BA34911" w14:textId="66909F5F" w:rsidR="000B2B76" w:rsidRPr="00561240" w:rsidRDefault="000B2B76" w:rsidP="00B6237D">
            <w:pPr>
              <w:jc w:val="center"/>
            </w:pPr>
            <w:r>
              <w:t>18.485%</w:t>
            </w:r>
          </w:p>
        </w:tc>
      </w:tr>
      <w:tr w:rsidR="000B2B76" w14:paraId="758E68BB" w14:textId="77777777" w:rsidTr="005A419A">
        <w:tc>
          <w:tcPr>
            <w:tcW w:w="1084" w:type="dxa"/>
          </w:tcPr>
          <w:p w14:paraId="33975F73" w14:textId="1E5EAB25" w:rsidR="000B2B76" w:rsidRPr="008760C0" w:rsidRDefault="000B2B76" w:rsidP="00B6237D">
            <w:pPr>
              <w:jc w:val="center"/>
              <w:rPr>
                <w:b/>
                <w:bCs/>
              </w:rPr>
            </w:pPr>
            <w:r>
              <w:rPr>
                <w:b/>
                <w:bCs/>
              </w:rPr>
              <w:t>8</w:t>
            </w:r>
          </w:p>
        </w:tc>
        <w:tc>
          <w:tcPr>
            <w:tcW w:w="1237" w:type="dxa"/>
          </w:tcPr>
          <w:p w14:paraId="4B5DA80F" w14:textId="6B0A967D" w:rsidR="000B2B76" w:rsidRDefault="000B2B76" w:rsidP="00B6237D">
            <w:pPr>
              <w:jc w:val="center"/>
            </w:pPr>
            <w:r>
              <w:t>Allogenic</w:t>
            </w:r>
          </w:p>
        </w:tc>
        <w:tc>
          <w:tcPr>
            <w:tcW w:w="929" w:type="dxa"/>
          </w:tcPr>
          <w:p w14:paraId="20BD1C91" w14:textId="103C2E9A" w:rsidR="000B2B76" w:rsidRPr="00561240" w:rsidRDefault="000B2B76" w:rsidP="00B6237D">
            <w:pPr>
              <w:jc w:val="center"/>
            </w:pPr>
            <w:r>
              <w:t>F2</w:t>
            </w:r>
          </w:p>
        </w:tc>
        <w:tc>
          <w:tcPr>
            <w:tcW w:w="4288" w:type="dxa"/>
          </w:tcPr>
          <w:p w14:paraId="38774E3D" w14:textId="6A6C6602" w:rsidR="000B2B76" w:rsidRDefault="004E1353" w:rsidP="000B2B76">
            <w:pPr>
              <w:jc w:val="center"/>
            </w:pPr>
            <w:r>
              <w:t>2 (steatosis 1, lobular inflammation 1)</w:t>
            </w:r>
          </w:p>
        </w:tc>
        <w:tc>
          <w:tcPr>
            <w:tcW w:w="1812" w:type="dxa"/>
          </w:tcPr>
          <w:p w14:paraId="0D865598" w14:textId="27F1F603" w:rsidR="000B2B76" w:rsidRPr="00561240" w:rsidRDefault="000B2B76" w:rsidP="00B6237D">
            <w:pPr>
              <w:jc w:val="center"/>
            </w:pPr>
            <w:r>
              <w:t>15.008%</w:t>
            </w:r>
          </w:p>
        </w:tc>
      </w:tr>
      <w:tr w:rsidR="000B2B76" w14:paraId="61070B18" w14:textId="77777777" w:rsidTr="000E492E">
        <w:tc>
          <w:tcPr>
            <w:tcW w:w="1084" w:type="dxa"/>
            <w:shd w:val="clear" w:color="auto" w:fill="F2F2F2" w:themeFill="background1" w:themeFillShade="F2"/>
          </w:tcPr>
          <w:p w14:paraId="7354B6D5" w14:textId="202277EC" w:rsidR="000B2B76" w:rsidRPr="008760C0" w:rsidRDefault="000B2B76" w:rsidP="00B6237D">
            <w:pPr>
              <w:jc w:val="center"/>
              <w:rPr>
                <w:b/>
                <w:bCs/>
              </w:rPr>
            </w:pPr>
            <w:r>
              <w:rPr>
                <w:b/>
                <w:bCs/>
              </w:rPr>
              <w:t>9</w:t>
            </w:r>
          </w:p>
        </w:tc>
        <w:tc>
          <w:tcPr>
            <w:tcW w:w="1237" w:type="dxa"/>
            <w:shd w:val="clear" w:color="auto" w:fill="F2F2F2" w:themeFill="background1" w:themeFillShade="F2"/>
          </w:tcPr>
          <w:p w14:paraId="571D0294" w14:textId="6EF6FFE2" w:rsidR="000B2B76" w:rsidRDefault="000B2B76" w:rsidP="00B6237D">
            <w:pPr>
              <w:jc w:val="center"/>
            </w:pPr>
            <w:r>
              <w:t>Allogenic</w:t>
            </w:r>
          </w:p>
        </w:tc>
        <w:tc>
          <w:tcPr>
            <w:tcW w:w="929" w:type="dxa"/>
            <w:shd w:val="clear" w:color="auto" w:fill="F2F2F2" w:themeFill="background1" w:themeFillShade="F2"/>
          </w:tcPr>
          <w:p w14:paraId="4AE9E680" w14:textId="14C38248" w:rsidR="000B2B76" w:rsidRPr="00561240" w:rsidRDefault="000B2B76" w:rsidP="00B6237D">
            <w:pPr>
              <w:jc w:val="center"/>
            </w:pPr>
            <w:r>
              <w:t>F3</w:t>
            </w:r>
          </w:p>
        </w:tc>
        <w:tc>
          <w:tcPr>
            <w:tcW w:w="4288" w:type="dxa"/>
            <w:shd w:val="clear" w:color="auto" w:fill="F2F2F2" w:themeFill="background1" w:themeFillShade="F2"/>
          </w:tcPr>
          <w:p w14:paraId="4FB8CFED" w14:textId="4FF12778" w:rsidR="000B2B76" w:rsidRDefault="000B2B76" w:rsidP="00B6237D">
            <w:pPr>
              <w:jc w:val="center"/>
            </w:pPr>
          </w:p>
        </w:tc>
        <w:tc>
          <w:tcPr>
            <w:tcW w:w="1812" w:type="dxa"/>
            <w:shd w:val="clear" w:color="auto" w:fill="F2F2F2" w:themeFill="background1" w:themeFillShade="F2"/>
          </w:tcPr>
          <w:p w14:paraId="032C9970" w14:textId="2B69BD54" w:rsidR="000B2B76" w:rsidRPr="00561240" w:rsidRDefault="000B2B76" w:rsidP="00B6237D">
            <w:pPr>
              <w:jc w:val="center"/>
            </w:pPr>
            <w:r>
              <w:t>11.971%</w:t>
            </w:r>
          </w:p>
        </w:tc>
      </w:tr>
      <w:tr w:rsidR="000B2B76" w14:paraId="7ECE0FAE" w14:textId="77777777" w:rsidTr="001C5D2D">
        <w:tc>
          <w:tcPr>
            <w:tcW w:w="1084" w:type="dxa"/>
          </w:tcPr>
          <w:p w14:paraId="66417468" w14:textId="59B3FC1F" w:rsidR="000B2B76" w:rsidRPr="008760C0" w:rsidRDefault="000B2B76" w:rsidP="00B6237D">
            <w:pPr>
              <w:jc w:val="center"/>
              <w:rPr>
                <w:b/>
                <w:bCs/>
              </w:rPr>
            </w:pPr>
            <w:r>
              <w:rPr>
                <w:b/>
                <w:bCs/>
              </w:rPr>
              <w:t>10</w:t>
            </w:r>
          </w:p>
        </w:tc>
        <w:tc>
          <w:tcPr>
            <w:tcW w:w="1237" w:type="dxa"/>
          </w:tcPr>
          <w:p w14:paraId="7B21E6B5" w14:textId="612DC4C2" w:rsidR="000B2B76" w:rsidRDefault="000B2B76" w:rsidP="00B6237D">
            <w:pPr>
              <w:jc w:val="center"/>
            </w:pPr>
            <w:r>
              <w:t>Allogenic</w:t>
            </w:r>
          </w:p>
        </w:tc>
        <w:tc>
          <w:tcPr>
            <w:tcW w:w="929" w:type="dxa"/>
          </w:tcPr>
          <w:p w14:paraId="52E467D1" w14:textId="33E2312D" w:rsidR="000B2B76" w:rsidRPr="00561240" w:rsidRDefault="000B2B76" w:rsidP="00B6237D">
            <w:pPr>
              <w:jc w:val="center"/>
            </w:pPr>
            <w:r>
              <w:t>F1</w:t>
            </w:r>
          </w:p>
        </w:tc>
        <w:tc>
          <w:tcPr>
            <w:tcW w:w="4288" w:type="dxa"/>
          </w:tcPr>
          <w:p w14:paraId="22504671" w14:textId="77777777" w:rsidR="000B2B76" w:rsidRDefault="000B2B76" w:rsidP="00B6237D">
            <w:pPr>
              <w:jc w:val="center"/>
            </w:pPr>
          </w:p>
        </w:tc>
        <w:tc>
          <w:tcPr>
            <w:tcW w:w="1812" w:type="dxa"/>
          </w:tcPr>
          <w:p w14:paraId="56A4794B" w14:textId="07855801" w:rsidR="000B2B76" w:rsidRPr="00561240" w:rsidRDefault="000B2B76" w:rsidP="00B6237D">
            <w:pPr>
              <w:jc w:val="center"/>
            </w:pPr>
            <w:r>
              <w:t>11.509%</w:t>
            </w:r>
          </w:p>
        </w:tc>
      </w:tr>
      <w:tr w:rsidR="000B2B76" w14:paraId="45DE3C27" w14:textId="77777777" w:rsidTr="00587365">
        <w:tc>
          <w:tcPr>
            <w:tcW w:w="1084" w:type="dxa"/>
            <w:shd w:val="clear" w:color="auto" w:fill="F2F2F2" w:themeFill="background1" w:themeFillShade="F2"/>
          </w:tcPr>
          <w:p w14:paraId="423C7375" w14:textId="5B9A4204" w:rsidR="000B2B76" w:rsidRPr="008760C0" w:rsidRDefault="000B2B76" w:rsidP="00B6237D">
            <w:pPr>
              <w:jc w:val="center"/>
              <w:rPr>
                <w:b/>
                <w:bCs/>
              </w:rPr>
            </w:pPr>
            <w:r>
              <w:rPr>
                <w:b/>
                <w:bCs/>
              </w:rPr>
              <w:t>11</w:t>
            </w:r>
          </w:p>
        </w:tc>
        <w:tc>
          <w:tcPr>
            <w:tcW w:w="1237" w:type="dxa"/>
            <w:shd w:val="clear" w:color="auto" w:fill="F2F2F2" w:themeFill="background1" w:themeFillShade="F2"/>
          </w:tcPr>
          <w:p w14:paraId="390A2183" w14:textId="57ACA2CE" w:rsidR="000B2B76" w:rsidRDefault="000B2B76" w:rsidP="00B6237D">
            <w:pPr>
              <w:jc w:val="center"/>
            </w:pPr>
            <w:r>
              <w:t>Allogenic</w:t>
            </w:r>
          </w:p>
        </w:tc>
        <w:tc>
          <w:tcPr>
            <w:tcW w:w="929" w:type="dxa"/>
            <w:shd w:val="clear" w:color="auto" w:fill="F2F2F2" w:themeFill="background1" w:themeFillShade="F2"/>
          </w:tcPr>
          <w:p w14:paraId="19C36EAD" w14:textId="14EE91DB" w:rsidR="000B2B76" w:rsidRPr="00561240" w:rsidRDefault="000B2B76" w:rsidP="00B6237D">
            <w:pPr>
              <w:jc w:val="center"/>
            </w:pPr>
            <w:r>
              <w:t>F4</w:t>
            </w:r>
          </w:p>
        </w:tc>
        <w:tc>
          <w:tcPr>
            <w:tcW w:w="4288" w:type="dxa"/>
            <w:shd w:val="clear" w:color="auto" w:fill="F2F2F2" w:themeFill="background1" w:themeFillShade="F2"/>
          </w:tcPr>
          <w:p w14:paraId="4B2FB8A2" w14:textId="78085455" w:rsidR="000B2B76" w:rsidRDefault="004E1353" w:rsidP="00DC78D1">
            <w:pPr>
              <w:jc w:val="center"/>
            </w:pPr>
            <w:r>
              <w:t>3 (s</w:t>
            </w:r>
            <w:r w:rsidR="00DC78D1">
              <w:t xml:space="preserve">teatosis 1, </w:t>
            </w:r>
            <w:r>
              <w:t xml:space="preserve">lobular </w:t>
            </w:r>
            <w:r w:rsidR="00DC78D1">
              <w:t>inflammation 1, ballooning 1)</w:t>
            </w:r>
          </w:p>
        </w:tc>
        <w:tc>
          <w:tcPr>
            <w:tcW w:w="1812" w:type="dxa"/>
            <w:shd w:val="clear" w:color="auto" w:fill="F2F2F2" w:themeFill="background1" w:themeFillShade="F2"/>
          </w:tcPr>
          <w:p w14:paraId="661B7181" w14:textId="7DBCCEBF" w:rsidR="000B2B76" w:rsidRPr="00561240" w:rsidRDefault="000B2B76" w:rsidP="00B6237D">
            <w:pPr>
              <w:jc w:val="center"/>
            </w:pPr>
            <w:r>
              <w:t>15.941%</w:t>
            </w:r>
          </w:p>
        </w:tc>
      </w:tr>
      <w:tr w:rsidR="000B2B76" w14:paraId="6D1064BC" w14:textId="77777777" w:rsidTr="009C054F">
        <w:tc>
          <w:tcPr>
            <w:tcW w:w="1084" w:type="dxa"/>
          </w:tcPr>
          <w:p w14:paraId="79B67949" w14:textId="7A26F073" w:rsidR="000B2B76" w:rsidRPr="008760C0" w:rsidRDefault="000B2B76" w:rsidP="00B6237D">
            <w:pPr>
              <w:jc w:val="center"/>
              <w:rPr>
                <w:b/>
                <w:bCs/>
              </w:rPr>
            </w:pPr>
            <w:r>
              <w:rPr>
                <w:b/>
                <w:bCs/>
              </w:rPr>
              <w:t>12</w:t>
            </w:r>
          </w:p>
        </w:tc>
        <w:tc>
          <w:tcPr>
            <w:tcW w:w="1237" w:type="dxa"/>
          </w:tcPr>
          <w:p w14:paraId="28971B7E" w14:textId="1A9EFBF0" w:rsidR="000B2B76" w:rsidRDefault="000B2B76" w:rsidP="00B6237D">
            <w:pPr>
              <w:jc w:val="center"/>
            </w:pPr>
            <w:r>
              <w:t>Allogenic</w:t>
            </w:r>
          </w:p>
        </w:tc>
        <w:tc>
          <w:tcPr>
            <w:tcW w:w="929" w:type="dxa"/>
          </w:tcPr>
          <w:p w14:paraId="49EA4FEB" w14:textId="6033F503" w:rsidR="000B2B76" w:rsidRPr="00561240" w:rsidRDefault="000B2B76" w:rsidP="00B6237D">
            <w:pPr>
              <w:jc w:val="center"/>
            </w:pPr>
            <w:r>
              <w:t>F0</w:t>
            </w:r>
          </w:p>
        </w:tc>
        <w:tc>
          <w:tcPr>
            <w:tcW w:w="4288" w:type="dxa"/>
          </w:tcPr>
          <w:p w14:paraId="079C19FE" w14:textId="366D20C0" w:rsidR="000B2B76" w:rsidRDefault="004E1353" w:rsidP="000B2B76">
            <w:pPr>
              <w:jc w:val="center"/>
            </w:pPr>
            <w:r>
              <w:t>1 (steatosis 1)</w:t>
            </w:r>
          </w:p>
        </w:tc>
        <w:tc>
          <w:tcPr>
            <w:tcW w:w="1812" w:type="dxa"/>
          </w:tcPr>
          <w:p w14:paraId="0B4EE769" w14:textId="4C29A5EE" w:rsidR="000B2B76" w:rsidRPr="00561240" w:rsidRDefault="000B2B76" w:rsidP="00B6237D">
            <w:pPr>
              <w:jc w:val="center"/>
            </w:pPr>
            <w:r>
              <w:t>12.097%</w:t>
            </w:r>
          </w:p>
        </w:tc>
      </w:tr>
      <w:tr w:rsidR="000B2B76" w14:paraId="379C4036" w14:textId="77777777" w:rsidTr="00127694">
        <w:tc>
          <w:tcPr>
            <w:tcW w:w="1084" w:type="dxa"/>
            <w:shd w:val="clear" w:color="auto" w:fill="F2F2F2" w:themeFill="background1" w:themeFillShade="F2"/>
          </w:tcPr>
          <w:p w14:paraId="28F565FA" w14:textId="2A2548C2" w:rsidR="000B2B76" w:rsidRPr="008760C0" w:rsidRDefault="000B2B76" w:rsidP="00B6237D">
            <w:pPr>
              <w:jc w:val="center"/>
              <w:rPr>
                <w:b/>
                <w:bCs/>
              </w:rPr>
            </w:pPr>
            <w:r>
              <w:rPr>
                <w:b/>
                <w:bCs/>
              </w:rPr>
              <w:t>13</w:t>
            </w:r>
          </w:p>
        </w:tc>
        <w:tc>
          <w:tcPr>
            <w:tcW w:w="1237" w:type="dxa"/>
            <w:shd w:val="clear" w:color="auto" w:fill="F2F2F2" w:themeFill="background1" w:themeFillShade="F2"/>
          </w:tcPr>
          <w:p w14:paraId="3912937B" w14:textId="38892DC2" w:rsidR="000B2B76" w:rsidRDefault="000B2B76" w:rsidP="00B6237D">
            <w:pPr>
              <w:jc w:val="center"/>
            </w:pPr>
            <w:r>
              <w:t>Allogenic</w:t>
            </w:r>
          </w:p>
        </w:tc>
        <w:tc>
          <w:tcPr>
            <w:tcW w:w="929" w:type="dxa"/>
            <w:shd w:val="clear" w:color="auto" w:fill="F2F2F2" w:themeFill="background1" w:themeFillShade="F2"/>
          </w:tcPr>
          <w:p w14:paraId="13146C09" w14:textId="01AD4984" w:rsidR="000B2B76" w:rsidRPr="00561240" w:rsidRDefault="000B2B76" w:rsidP="00B6237D">
            <w:pPr>
              <w:jc w:val="center"/>
            </w:pPr>
            <w:r>
              <w:t>F0/1</w:t>
            </w:r>
          </w:p>
        </w:tc>
        <w:tc>
          <w:tcPr>
            <w:tcW w:w="4288" w:type="dxa"/>
            <w:shd w:val="clear" w:color="auto" w:fill="F2F2F2" w:themeFill="background1" w:themeFillShade="F2"/>
          </w:tcPr>
          <w:p w14:paraId="62FEAD07" w14:textId="5E259FF8" w:rsidR="000B2B76" w:rsidRDefault="000B2B76" w:rsidP="00B6237D">
            <w:pPr>
              <w:jc w:val="center"/>
            </w:pPr>
          </w:p>
        </w:tc>
        <w:tc>
          <w:tcPr>
            <w:tcW w:w="1812" w:type="dxa"/>
            <w:shd w:val="clear" w:color="auto" w:fill="F2F2F2" w:themeFill="background1" w:themeFillShade="F2"/>
          </w:tcPr>
          <w:p w14:paraId="209963F4" w14:textId="6FE9FEDA" w:rsidR="000B2B76" w:rsidRPr="00561240" w:rsidRDefault="000B2B76" w:rsidP="00B6237D">
            <w:pPr>
              <w:jc w:val="center"/>
            </w:pPr>
            <w:r>
              <w:t>9.244%</w:t>
            </w:r>
          </w:p>
        </w:tc>
      </w:tr>
      <w:tr w:rsidR="000B2B76" w14:paraId="6822E7AA" w14:textId="77777777" w:rsidTr="003B0801">
        <w:tc>
          <w:tcPr>
            <w:tcW w:w="1084" w:type="dxa"/>
          </w:tcPr>
          <w:p w14:paraId="005836C8" w14:textId="71A4E17B" w:rsidR="000B2B76" w:rsidRPr="008760C0" w:rsidRDefault="000B2B76" w:rsidP="00B6237D">
            <w:pPr>
              <w:jc w:val="center"/>
              <w:rPr>
                <w:b/>
                <w:bCs/>
              </w:rPr>
            </w:pPr>
            <w:r>
              <w:rPr>
                <w:b/>
                <w:bCs/>
              </w:rPr>
              <w:t>14</w:t>
            </w:r>
          </w:p>
        </w:tc>
        <w:tc>
          <w:tcPr>
            <w:tcW w:w="1237" w:type="dxa"/>
          </w:tcPr>
          <w:p w14:paraId="4E220FA7" w14:textId="6F5E9968" w:rsidR="000B2B76" w:rsidRDefault="000B2B76" w:rsidP="00B6237D">
            <w:pPr>
              <w:jc w:val="center"/>
            </w:pPr>
            <w:r>
              <w:t>Allogenic</w:t>
            </w:r>
          </w:p>
        </w:tc>
        <w:tc>
          <w:tcPr>
            <w:tcW w:w="929" w:type="dxa"/>
          </w:tcPr>
          <w:p w14:paraId="2929898B" w14:textId="1B3016E8" w:rsidR="000B2B76" w:rsidRPr="00561240" w:rsidRDefault="000B2B76" w:rsidP="00B6237D">
            <w:pPr>
              <w:jc w:val="center"/>
            </w:pPr>
            <w:r>
              <w:t>F0/1</w:t>
            </w:r>
          </w:p>
        </w:tc>
        <w:tc>
          <w:tcPr>
            <w:tcW w:w="4288" w:type="dxa"/>
          </w:tcPr>
          <w:p w14:paraId="54551937" w14:textId="14AFF7CC" w:rsidR="000B2B76" w:rsidRDefault="000B2B76" w:rsidP="00B6237D">
            <w:pPr>
              <w:jc w:val="center"/>
            </w:pPr>
          </w:p>
        </w:tc>
        <w:tc>
          <w:tcPr>
            <w:tcW w:w="1812" w:type="dxa"/>
          </w:tcPr>
          <w:p w14:paraId="7C6920F9" w14:textId="1EEB79F5" w:rsidR="000B2B76" w:rsidRPr="00561240" w:rsidRDefault="000B2B76" w:rsidP="00B6237D">
            <w:pPr>
              <w:jc w:val="center"/>
            </w:pPr>
            <w:r>
              <w:t>15.456%</w:t>
            </w:r>
          </w:p>
        </w:tc>
      </w:tr>
      <w:tr w:rsidR="000B2B76" w14:paraId="5D362398" w14:textId="77777777" w:rsidTr="009559D2">
        <w:tc>
          <w:tcPr>
            <w:tcW w:w="1084" w:type="dxa"/>
            <w:shd w:val="clear" w:color="auto" w:fill="F2F2F2" w:themeFill="background1" w:themeFillShade="F2"/>
          </w:tcPr>
          <w:p w14:paraId="1E1E64AA" w14:textId="5C2CC47B" w:rsidR="000B2B76" w:rsidRPr="008760C0" w:rsidRDefault="000B2B76" w:rsidP="00B6237D">
            <w:pPr>
              <w:jc w:val="center"/>
              <w:rPr>
                <w:b/>
                <w:bCs/>
              </w:rPr>
            </w:pPr>
            <w:r>
              <w:rPr>
                <w:b/>
                <w:bCs/>
              </w:rPr>
              <w:t>15</w:t>
            </w:r>
          </w:p>
        </w:tc>
        <w:tc>
          <w:tcPr>
            <w:tcW w:w="1237" w:type="dxa"/>
            <w:shd w:val="clear" w:color="auto" w:fill="F2F2F2" w:themeFill="background1" w:themeFillShade="F2"/>
          </w:tcPr>
          <w:p w14:paraId="458ED86D" w14:textId="37C96612" w:rsidR="000B2B76" w:rsidRDefault="000B2B76" w:rsidP="00B6237D">
            <w:pPr>
              <w:jc w:val="center"/>
            </w:pPr>
            <w:r>
              <w:t>Allogenic</w:t>
            </w:r>
          </w:p>
        </w:tc>
        <w:tc>
          <w:tcPr>
            <w:tcW w:w="929" w:type="dxa"/>
            <w:shd w:val="clear" w:color="auto" w:fill="F2F2F2" w:themeFill="background1" w:themeFillShade="F2"/>
          </w:tcPr>
          <w:p w14:paraId="23BB77AA" w14:textId="445DA3BF" w:rsidR="000B2B76" w:rsidRPr="00561240" w:rsidRDefault="000B2B76" w:rsidP="00B6237D">
            <w:pPr>
              <w:jc w:val="center"/>
            </w:pPr>
            <w:r>
              <w:t>F0/1</w:t>
            </w:r>
          </w:p>
        </w:tc>
        <w:tc>
          <w:tcPr>
            <w:tcW w:w="4288" w:type="dxa"/>
            <w:shd w:val="clear" w:color="auto" w:fill="F2F2F2" w:themeFill="background1" w:themeFillShade="F2"/>
          </w:tcPr>
          <w:p w14:paraId="47D25FF0" w14:textId="034644CD" w:rsidR="000B2B76" w:rsidRPr="00561240" w:rsidRDefault="000B2B76" w:rsidP="00B6237D">
            <w:pPr>
              <w:jc w:val="center"/>
            </w:pPr>
          </w:p>
        </w:tc>
        <w:tc>
          <w:tcPr>
            <w:tcW w:w="1812" w:type="dxa"/>
            <w:shd w:val="clear" w:color="auto" w:fill="F2F2F2" w:themeFill="background1" w:themeFillShade="F2"/>
          </w:tcPr>
          <w:p w14:paraId="54ABC875" w14:textId="575F9CBE" w:rsidR="000B2B76" w:rsidRPr="00561240" w:rsidRDefault="000B2B76" w:rsidP="00B6237D">
            <w:pPr>
              <w:jc w:val="center"/>
            </w:pPr>
            <w:r>
              <w:t>31.165%</w:t>
            </w:r>
          </w:p>
        </w:tc>
      </w:tr>
      <w:tr w:rsidR="000B2B76" w14:paraId="6857B763" w14:textId="77777777" w:rsidTr="00B277BB">
        <w:tc>
          <w:tcPr>
            <w:tcW w:w="1084" w:type="dxa"/>
          </w:tcPr>
          <w:p w14:paraId="01005810" w14:textId="68DFF7E0" w:rsidR="000B2B76" w:rsidRPr="008760C0" w:rsidRDefault="000B2B76" w:rsidP="00B6237D">
            <w:pPr>
              <w:jc w:val="center"/>
              <w:rPr>
                <w:b/>
                <w:bCs/>
              </w:rPr>
            </w:pPr>
            <w:r>
              <w:rPr>
                <w:b/>
                <w:bCs/>
              </w:rPr>
              <w:t>16</w:t>
            </w:r>
          </w:p>
        </w:tc>
        <w:tc>
          <w:tcPr>
            <w:tcW w:w="1237" w:type="dxa"/>
          </w:tcPr>
          <w:p w14:paraId="02DE760C" w14:textId="2C0DE81A" w:rsidR="000B2B76" w:rsidRDefault="000B2B76" w:rsidP="00B6237D">
            <w:pPr>
              <w:jc w:val="center"/>
            </w:pPr>
            <w:r>
              <w:t>Autologous</w:t>
            </w:r>
          </w:p>
        </w:tc>
        <w:tc>
          <w:tcPr>
            <w:tcW w:w="929" w:type="dxa"/>
          </w:tcPr>
          <w:p w14:paraId="6439EE9A" w14:textId="2C8E0437" w:rsidR="000B2B76" w:rsidRPr="00561240" w:rsidRDefault="000B2B76" w:rsidP="00B6237D">
            <w:pPr>
              <w:jc w:val="center"/>
            </w:pPr>
            <w:r>
              <w:t>F2</w:t>
            </w:r>
          </w:p>
        </w:tc>
        <w:tc>
          <w:tcPr>
            <w:tcW w:w="4288" w:type="dxa"/>
          </w:tcPr>
          <w:p w14:paraId="52754750" w14:textId="644782CF" w:rsidR="000B2B76" w:rsidRDefault="004E1353" w:rsidP="000B2B76">
            <w:pPr>
              <w:jc w:val="center"/>
            </w:pPr>
            <w:r>
              <w:t>3 (steatosis 2, lobular inflammation 1)</w:t>
            </w:r>
          </w:p>
        </w:tc>
        <w:tc>
          <w:tcPr>
            <w:tcW w:w="1812" w:type="dxa"/>
          </w:tcPr>
          <w:p w14:paraId="5E4DC3A7" w14:textId="3F7C0E83" w:rsidR="000B2B76" w:rsidRPr="00561240" w:rsidRDefault="000B2B76" w:rsidP="00B6237D">
            <w:pPr>
              <w:jc w:val="center"/>
            </w:pPr>
          </w:p>
        </w:tc>
      </w:tr>
      <w:tr w:rsidR="000B2B76" w14:paraId="4AB2F661" w14:textId="77777777" w:rsidTr="00293AEB">
        <w:tc>
          <w:tcPr>
            <w:tcW w:w="1084" w:type="dxa"/>
            <w:shd w:val="clear" w:color="auto" w:fill="F2F2F2" w:themeFill="background1" w:themeFillShade="F2"/>
          </w:tcPr>
          <w:p w14:paraId="10968FB7" w14:textId="77777777" w:rsidR="000B2B76" w:rsidRDefault="000B2B76" w:rsidP="00B6237D">
            <w:pPr>
              <w:jc w:val="center"/>
              <w:rPr>
                <w:b/>
                <w:bCs/>
              </w:rPr>
            </w:pPr>
          </w:p>
          <w:p w14:paraId="08234A21" w14:textId="1D80990E" w:rsidR="000B2B76" w:rsidRPr="008760C0" w:rsidRDefault="000B2B76" w:rsidP="00B6237D">
            <w:pPr>
              <w:jc w:val="center"/>
              <w:rPr>
                <w:b/>
                <w:bCs/>
              </w:rPr>
            </w:pPr>
            <w:r>
              <w:rPr>
                <w:b/>
                <w:bCs/>
              </w:rPr>
              <w:t>17</w:t>
            </w:r>
          </w:p>
        </w:tc>
        <w:tc>
          <w:tcPr>
            <w:tcW w:w="1237" w:type="dxa"/>
            <w:shd w:val="clear" w:color="auto" w:fill="F2F2F2" w:themeFill="background1" w:themeFillShade="F2"/>
          </w:tcPr>
          <w:p w14:paraId="1D3096A3" w14:textId="4E6F986C" w:rsidR="000B2B76" w:rsidRDefault="000B2B76" w:rsidP="00B6237D">
            <w:pPr>
              <w:jc w:val="center"/>
            </w:pPr>
            <w:r>
              <w:t>Autologous</w:t>
            </w:r>
          </w:p>
        </w:tc>
        <w:tc>
          <w:tcPr>
            <w:tcW w:w="929" w:type="dxa"/>
            <w:shd w:val="clear" w:color="auto" w:fill="F2F2F2" w:themeFill="background1" w:themeFillShade="F2"/>
          </w:tcPr>
          <w:p w14:paraId="2A37481E" w14:textId="77777777" w:rsidR="000B2B76" w:rsidRDefault="000B2B76" w:rsidP="00B6237D">
            <w:pPr>
              <w:jc w:val="center"/>
            </w:pPr>
          </w:p>
          <w:p w14:paraId="54D724D8" w14:textId="25D67B6B" w:rsidR="000B2B76" w:rsidRPr="00561240" w:rsidRDefault="000B2B76" w:rsidP="00B6237D">
            <w:pPr>
              <w:jc w:val="center"/>
            </w:pPr>
            <w:r>
              <w:t>F0</w:t>
            </w:r>
          </w:p>
        </w:tc>
        <w:tc>
          <w:tcPr>
            <w:tcW w:w="4288" w:type="dxa"/>
            <w:shd w:val="clear" w:color="auto" w:fill="F2F2F2" w:themeFill="background1" w:themeFillShade="F2"/>
          </w:tcPr>
          <w:p w14:paraId="733341A7" w14:textId="5858EE1D" w:rsidR="000B2B76" w:rsidRPr="004E1353" w:rsidRDefault="004E1353" w:rsidP="004E1353">
            <w:pPr>
              <w:jc w:val="center"/>
              <w:rPr>
                <w:highlight w:val="yellow"/>
              </w:rPr>
            </w:pPr>
            <w:r w:rsidRPr="004E1353">
              <w:t>2 (</w:t>
            </w:r>
            <w:r w:rsidR="000B2B76" w:rsidRPr="004E1353">
              <w:t>steatosis</w:t>
            </w:r>
            <w:r w:rsidR="00512C07" w:rsidRPr="004E1353">
              <w:t xml:space="preserve"> 1</w:t>
            </w:r>
            <w:r w:rsidR="000B2B76" w:rsidRPr="004E1353">
              <w:t>, inflammation</w:t>
            </w:r>
            <w:r w:rsidR="00512C07" w:rsidRPr="004E1353">
              <w:t xml:space="preserve"> 1)</w:t>
            </w:r>
          </w:p>
        </w:tc>
        <w:tc>
          <w:tcPr>
            <w:tcW w:w="1812" w:type="dxa"/>
            <w:shd w:val="clear" w:color="auto" w:fill="F2F2F2" w:themeFill="background1" w:themeFillShade="F2"/>
          </w:tcPr>
          <w:p w14:paraId="29C3B8CD" w14:textId="77777777" w:rsidR="000B2B76" w:rsidRDefault="000B2B76" w:rsidP="00B6237D">
            <w:pPr>
              <w:jc w:val="center"/>
            </w:pPr>
          </w:p>
          <w:p w14:paraId="34B624EA" w14:textId="5495619E" w:rsidR="000B2B76" w:rsidRPr="00561240" w:rsidRDefault="000B2B76" w:rsidP="00B6237D">
            <w:pPr>
              <w:jc w:val="center"/>
            </w:pPr>
            <w:r>
              <w:t>32.378%</w:t>
            </w:r>
          </w:p>
        </w:tc>
      </w:tr>
      <w:tr w:rsidR="000B2B76" w14:paraId="53A09C29" w14:textId="77777777" w:rsidTr="004B08EA">
        <w:tc>
          <w:tcPr>
            <w:tcW w:w="1084" w:type="dxa"/>
          </w:tcPr>
          <w:p w14:paraId="4EA2CB1E" w14:textId="65A60CBD" w:rsidR="000B2B76" w:rsidRPr="008760C0" w:rsidRDefault="000B2B76" w:rsidP="00B6237D">
            <w:pPr>
              <w:jc w:val="center"/>
              <w:rPr>
                <w:b/>
                <w:bCs/>
              </w:rPr>
            </w:pPr>
            <w:r>
              <w:rPr>
                <w:b/>
                <w:bCs/>
              </w:rPr>
              <w:t>18</w:t>
            </w:r>
          </w:p>
        </w:tc>
        <w:tc>
          <w:tcPr>
            <w:tcW w:w="1237" w:type="dxa"/>
          </w:tcPr>
          <w:p w14:paraId="2EB4F90F" w14:textId="786A1A5E" w:rsidR="000B2B76" w:rsidRDefault="000B2B76" w:rsidP="00B6237D">
            <w:pPr>
              <w:jc w:val="center"/>
            </w:pPr>
            <w:r>
              <w:t>Autologous</w:t>
            </w:r>
          </w:p>
        </w:tc>
        <w:tc>
          <w:tcPr>
            <w:tcW w:w="929" w:type="dxa"/>
          </w:tcPr>
          <w:p w14:paraId="02ED1AFE" w14:textId="198277A6" w:rsidR="000B2B76" w:rsidRPr="00561240" w:rsidRDefault="000B2B76" w:rsidP="00B6237D">
            <w:pPr>
              <w:jc w:val="center"/>
            </w:pPr>
            <w:r>
              <w:t>F4</w:t>
            </w:r>
          </w:p>
        </w:tc>
        <w:tc>
          <w:tcPr>
            <w:tcW w:w="4288" w:type="dxa"/>
          </w:tcPr>
          <w:p w14:paraId="6240A03F" w14:textId="36CD6047" w:rsidR="000B2B76" w:rsidRDefault="004E1353" w:rsidP="000B2B76">
            <w:pPr>
              <w:jc w:val="center"/>
            </w:pPr>
            <w:r>
              <w:t>2 (steatosis 2)</w:t>
            </w:r>
          </w:p>
        </w:tc>
        <w:tc>
          <w:tcPr>
            <w:tcW w:w="1812" w:type="dxa"/>
          </w:tcPr>
          <w:p w14:paraId="66F156EC" w14:textId="37ABBE77" w:rsidR="000B2B76" w:rsidRPr="00561240" w:rsidRDefault="000B2B76" w:rsidP="00B6237D">
            <w:pPr>
              <w:jc w:val="center"/>
            </w:pPr>
            <w:r>
              <w:t>2.219%</w:t>
            </w:r>
          </w:p>
        </w:tc>
      </w:tr>
      <w:tr w:rsidR="000B2B76" w14:paraId="0F13B3BF" w14:textId="77777777" w:rsidTr="000D2D08">
        <w:tc>
          <w:tcPr>
            <w:tcW w:w="1084" w:type="dxa"/>
            <w:shd w:val="clear" w:color="auto" w:fill="F2F2F2" w:themeFill="background1" w:themeFillShade="F2"/>
          </w:tcPr>
          <w:p w14:paraId="52B6B957" w14:textId="77777777" w:rsidR="000B2B76" w:rsidRDefault="000B2B76" w:rsidP="00B6237D">
            <w:pPr>
              <w:jc w:val="center"/>
              <w:rPr>
                <w:b/>
                <w:bCs/>
              </w:rPr>
            </w:pPr>
          </w:p>
          <w:p w14:paraId="5393B778" w14:textId="61BCFB4C" w:rsidR="000B2B76" w:rsidRPr="008760C0" w:rsidRDefault="000B2B76" w:rsidP="00B6237D">
            <w:pPr>
              <w:jc w:val="center"/>
              <w:rPr>
                <w:b/>
                <w:bCs/>
              </w:rPr>
            </w:pPr>
            <w:r>
              <w:rPr>
                <w:b/>
                <w:bCs/>
              </w:rPr>
              <w:t>19</w:t>
            </w:r>
          </w:p>
        </w:tc>
        <w:tc>
          <w:tcPr>
            <w:tcW w:w="1237" w:type="dxa"/>
            <w:shd w:val="clear" w:color="auto" w:fill="F2F2F2" w:themeFill="background1" w:themeFillShade="F2"/>
          </w:tcPr>
          <w:p w14:paraId="3BAC84C3" w14:textId="2B1295C7" w:rsidR="000B2B76" w:rsidRDefault="000B2B76" w:rsidP="00B6237D">
            <w:pPr>
              <w:jc w:val="center"/>
            </w:pPr>
            <w:r>
              <w:t>Autologous</w:t>
            </w:r>
          </w:p>
        </w:tc>
        <w:tc>
          <w:tcPr>
            <w:tcW w:w="929" w:type="dxa"/>
            <w:shd w:val="clear" w:color="auto" w:fill="F2F2F2" w:themeFill="background1" w:themeFillShade="F2"/>
          </w:tcPr>
          <w:p w14:paraId="41AEB208" w14:textId="0308B083" w:rsidR="000B2B76" w:rsidRPr="00561240" w:rsidRDefault="000B2B76" w:rsidP="00B6237D">
            <w:pPr>
              <w:jc w:val="center"/>
            </w:pPr>
            <w:r>
              <w:t>F1</w:t>
            </w:r>
          </w:p>
        </w:tc>
        <w:tc>
          <w:tcPr>
            <w:tcW w:w="4288" w:type="dxa"/>
            <w:shd w:val="clear" w:color="auto" w:fill="F2F2F2" w:themeFill="background1" w:themeFillShade="F2"/>
          </w:tcPr>
          <w:p w14:paraId="7CD04B17" w14:textId="3BC406BF" w:rsidR="000B2B76" w:rsidRDefault="00512C07" w:rsidP="00DC78D1">
            <w:pPr>
              <w:jc w:val="center"/>
            </w:pPr>
            <w:r>
              <w:t>4</w:t>
            </w:r>
            <w:r w:rsidR="004E1353">
              <w:t xml:space="preserve"> (</w:t>
            </w:r>
            <w:r w:rsidR="00085E24">
              <w:t>s</w:t>
            </w:r>
            <w:r w:rsidR="000B2B76">
              <w:t>teatosis 2, lobular inflammation 1, ballooning 1)</w:t>
            </w:r>
          </w:p>
        </w:tc>
        <w:tc>
          <w:tcPr>
            <w:tcW w:w="1812" w:type="dxa"/>
            <w:shd w:val="clear" w:color="auto" w:fill="F2F2F2" w:themeFill="background1" w:themeFillShade="F2"/>
          </w:tcPr>
          <w:p w14:paraId="42D8B7E5" w14:textId="4675BB9E" w:rsidR="000B2B76" w:rsidRPr="00561240" w:rsidRDefault="000B2B76" w:rsidP="00B6237D">
            <w:pPr>
              <w:jc w:val="center"/>
            </w:pPr>
          </w:p>
        </w:tc>
      </w:tr>
      <w:tr w:rsidR="000B2B76" w14:paraId="19261EC0" w14:textId="77777777" w:rsidTr="007143E6">
        <w:tc>
          <w:tcPr>
            <w:tcW w:w="1084" w:type="dxa"/>
          </w:tcPr>
          <w:p w14:paraId="01E35AEA" w14:textId="1545B121" w:rsidR="000B2B76" w:rsidRPr="008760C0" w:rsidRDefault="000B2B76" w:rsidP="00B6237D">
            <w:pPr>
              <w:jc w:val="center"/>
              <w:rPr>
                <w:b/>
                <w:bCs/>
              </w:rPr>
            </w:pPr>
            <w:r>
              <w:rPr>
                <w:b/>
                <w:bCs/>
              </w:rPr>
              <w:t>20</w:t>
            </w:r>
          </w:p>
        </w:tc>
        <w:tc>
          <w:tcPr>
            <w:tcW w:w="1237" w:type="dxa"/>
          </w:tcPr>
          <w:p w14:paraId="6CDD890D" w14:textId="29BD8ECC" w:rsidR="000B2B76" w:rsidRDefault="000B2B76" w:rsidP="00B6237D">
            <w:pPr>
              <w:jc w:val="center"/>
            </w:pPr>
            <w:r>
              <w:t>Autologous</w:t>
            </w:r>
          </w:p>
        </w:tc>
        <w:tc>
          <w:tcPr>
            <w:tcW w:w="929" w:type="dxa"/>
          </w:tcPr>
          <w:p w14:paraId="5DCDB87F" w14:textId="681BFBA7" w:rsidR="000B2B76" w:rsidRPr="00561240" w:rsidRDefault="000B2B76" w:rsidP="00B6237D">
            <w:pPr>
              <w:jc w:val="center"/>
            </w:pPr>
            <w:r>
              <w:t>F0/1</w:t>
            </w:r>
          </w:p>
        </w:tc>
        <w:tc>
          <w:tcPr>
            <w:tcW w:w="4288" w:type="dxa"/>
          </w:tcPr>
          <w:p w14:paraId="1E365E02" w14:textId="77777777" w:rsidR="000B2B76" w:rsidRDefault="000B2B76" w:rsidP="00B6237D">
            <w:pPr>
              <w:jc w:val="center"/>
            </w:pPr>
          </w:p>
        </w:tc>
        <w:tc>
          <w:tcPr>
            <w:tcW w:w="1812" w:type="dxa"/>
          </w:tcPr>
          <w:p w14:paraId="0F6B0EDE" w14:textId="149223D1" w:rsidR="000B2B76" w:rsidRPr="00561240" w:rsidRDefault="000B2B76" w:rsidP="00B6237D">
            <w:pPr>
              <w:jc w:val="center"/>
            </w:pPr>
            <w:r>
              <w:t>28.379%</w:t>
            </w:r>
          </w:p>
        </w:tc>
      </w:tr>
      <w:tr w:rsidR="000B2B76" w14:paraId="7B2379E8" w14:textId="77777777" w:rsidTr="00F06B5B">
        <w:trPr>
          <w:trHeight w:val="109"/>
        </w:trPr>
        <w:tc>
          <w:tcPr>
            <w:tcW w:w="1084" w:type="dxa"/>
            <w:shd w:val="clear" w:color="auto" w:fill="F2F2F2" w:themeFill="background1" w:themeFillShade="F2"/>
          </w:tcPr>
          <w:p w14:paraId="66767A9C" w14:textId="0942FCFB" w:rsidR="000B2B76" w:rsidRPr="008760C0" w:rsidRDefault="000B2B76" w:rsidP="00B6237D">
            <w:pPr>
              <w:jc w:val="center"/>
              <w:rPr>
                <w:b/>
                <w:bCs/>
              </w:rPr>
            </w:pPr>
            <w:r>
              <w:rPr>
                <w:b/>
                <w:bCs/>
              </w:rPr>
              <w:t>21</w:t>
            </w:r>
          </w:p>
        </w:tc>
        <w:tc>
          <w:tcPr>
            <w:tcW w:w="1237" w:type="dxa"/>
            <w:shd w:val="clear" w:color="auto" w:fill="F2F2F2" w:themeFill="background1" w:themeFillShade="F2"/>
          </w:tcPr>
          <w:p w14:paraId="659D1C7B" w14:textId="2A7DCC51" w:rsidR="000B2B76" w:rsidRDefault="000B2B76" w:rsidP="00B6237D">
            <w:pPr>
              <w:jc w:val="center"/>
            </w:pPr>
            <w:r>
              <w:t>Autologous</w:t>
            </w:r>
          </w:p>
        </w:tc>
        <w:tc>
          <w:tcPr>
            <w:tcW w:w="929" w:type="dxa"/>
            <w:shd w:val="clear" w:color="auto" w:fill="F2F2F2" w:themeFill="background1" w:themeFillShade="F2"/>
          </w:tcPr>
          <w:p w14:paraId="05502688" w14:textId="37140017" w:rsidR="000B2B76" w:rsidRPr="00561240" w:rsidRDefault="000B2B76" w:rsidP="00B6237D">
            <w:pPr>
              <w:jc w:val="center"/>
            </w:pPr>
            <w:r>
              <w:t>F0/1</w:t>
            </w:r>
          </w:p>
        </w:tc>
        <w:tc>
          <w:tcPr>
            <w:tcW w:w="4288" w:type="dxa"/>
            <w:shd w:val="clear" w:color="auto" w:fill="F2F2F2" w:themeFill="background1" w:themeFillShade="F2"/>
          </w:tcPr>
          <w:p w14:paraId="5FC5D24E" w14:textId="77777777" w:rsidR="000B2B76" w:rsidRDefault="000B2B76" w:rsidP="00B6237D">
            <w:pPr>
              <w:jc w:val="center"/>
            </w:pPr>
          </w:p>
        </w:tc>
        <w:tc>
          <w:tcPr>
            <w:tcW w:w="1812" w:type="dxa"/>
            <w:shd w:val="clear" w:color="auto" w:fill="F2F2F2" w:themeFill="background1" w:themeFillShade="F2"/>
          </w:tcPr>
          <w:p w14:paraId="4CE1526A" w14:textId="155442D5" w:rsidR="000B2B76" w:rsidRPr="00561240" w:rsidRDefault="000B2B76" w:rsidP="00B6237D">
            <w:pPr>
              <w:jc w:val="center"/>
            </w:pPr>
            <w:r>
              <w:t>32.512%</w:t>
            </w:r>
          </w:p>
        </w:tc>
      </w:tr>
    </w:tbl>
    <w:p w14:paraId="15B46DDC" w14:textId="77777777" w:rsidR="00C7356C" w:rsidRDefault="00C7356C" w:rsidP="00C7356C"/>
    <w:p w14:paraId="62CBBBAB" w14:textId="01F95BA5" w:rsidR="005940DF" w:rsidRDefault="005940DF" w:rsidP="00C7356C">
      <w:r>
        <w:t xml:space="preserve">Nine patients had fibrosis staged by biopsy, seven patients were staged with </w:t>
      </w:r>
      <w:proofErr w:type="spellStart"/>
      <w:r>
        <w:t>fibroscan</w:t>
      </w:r>
      <w:proofErr w:type="spellEnd"/>
      <w:r>
        <w:t>, and five patients were staged with MR elastography. All had steatosis documented by ultrasound.</w:t>
      </w:r>
    </w:p>
    <w:p w14:paraId="048BBA4D" w14:textId="3AC90017" w:rsidR="00561240" w:rsidRPr="00C7356C" w:rsidRDefault="00E7685D" w:rsidP="00C7356C">
      <w:r>
        <w:t>NAFLD Activity Scores (</w:t>
      </w:r>
      <w:r w:rsidR="00512C07">
        <w:t>NAS</w:t>
      </w:r>
      <w:r>
        <w:t>)</w:t>
      </w:r>
      <w:r w:rsidR="00512C07">
        <w:t xml:space="preserve"> are provided for</w:t>
      </w:r>
      <w:r>
        <w:t xml:space="preserve"> those</w:t>
      </w:r>
      <w:r w:rsidR="00512C07">
        <w:t xml:space="preserve"> patients </w:t>
      </w:r>
      <w:r>
        <w:t>who underwent liver biopsy</w:t>
      </w:r>
      <w:r w:rsidR="00512C07">
        <w:t xml:space="preserve"> (</w:t>
      </w:r>
      <w:r w:rsidR="00A80F62">
        <w:t>25</w:t>
      </w:r>
      <w:r w:rsidR="00512C07">
        <w:t>)</w:t>
      </w:r>
      <w:r>
        <w:t>.</w:t>
      </w:r>
    </w:p>
    <w:p w14:paraId="00B16297" w14:textId="4C153C16" w:rsidR="00C7356C" w:rsidRPr="00C7356C" w:rsidRDefault="00C7356C" w:rsidP="00C7356C">
      <w:r w:rsidRPr="00C7356C">
        <w:t>Two patients were un</w:t>
      </w:r>
      <w:r w:rsidR="00090382">
        <w:t>able</w:t>
      </w:r>
      <w:r w:rsidRPr="00C7356C">
        <w:t xml:space="preserve"> to have an MRI</w:t>
      </w:r>
      <w:r w:rsidR="00E7685D">
        <w:t>.</w:t>
      </w:r>
    </w:p>
    <w:p w14:paraId="4C2E016F" w14:textId="77777777" w:rsidR="00AC4E04" w:rsidRDefault="00AC4E04" w:rsidP="00C60A07">
      <w:pPr>
        <w:spacing w:line="480" w:lineRule="auto"/>
      </w:pPr>
    </w:p>
    <w:p w14:paraId="1BF9D4E5" w14:textId="77777777" w:rsidR="00AC4E04" w:rsidRDefault="00AC4E04" w:rsidP="00C60A07">
      <w:pPr>
        <w:spacing w:line="480" w:lineRule="auto"/>
      </w:pPr>
    </w:p>
    <w:p w14:paraId="5A69194D" w14:textId="77777777" w:rsidR="00AC4E04" w:rsidRDefault="00AC4E04" w:rsidP="00C60A07">
      <w:pPr>
        <w:spacing w:line="480" w:lineRule="auto"/>
      </w:pPr>
    </w:p>
    <w:p w14:paraId="64EBF338" w14:textId="6F8EE87D" w:rsidR="00AC4E04" w:rsidRDefault="00AC4E04" w:rsidP="00C60A07">
      <w:pPr>
        <w:spacing w:line="480" w:lineRule="auto"/>
      </w:pPr>
    </w:p>
    <w:p w14:paraId="5879EE08" w14:textId="58AD9507" w:rsidR="007B0324" w:rsidRDefault="007B0324" w:rsidP="00C60A07">
      <w:pPr>
        <w:spacing w:line="480" w:lineRule="auto"/>
      </w:pPr>
    </w:p>
    <w:p w14:paraId="163B0B82" w14:textId="72352528" w:rsidR="007B0324" w:rsidRDefault="007B0324" w:rsidP="00C60A07">
      <w:pPr>
        <w:spacing w:line="480" w:lineRule="auto"/>
      </w:pPr>
    </w:p>
    <w:p w14:paraId="49535A32" w14:textId="201C354E" w:rsidR="006B593F" w:rsidRDefault="00BC2E81" w:rsidP="00C60A07">
      <w:pPr>
        <w:spacing w:line="480" w:lineRule="auto"/>
      </w:pPr>
      <w:r>
        <w:rPr>
          <w:noProof/>
        </w:rPr>
        <w:lastRenderedPageBreak/>
        <w:drawing>
          <wp:inline distT="0" distB="0" distL="0" distR="0" wp14:anchorId="649FF2AB" wp14:editId="43835337">
            <wp:extent cx="5943600" cy="2237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Figure 1 - Insulin Resistance and NASH status.jpg"/>
                    <pic:cNvPicPr/>
                  </pic:nvPicPr>
                  <pic:blipFill>
                    <a:blip r:embed="rId5">
                      <a:extLst>
                        <a:ext uri="{28A0092B-C50C-407E-A947-70E740481C1C}">
                          <a14:useLocalDpi xmlns:a14="http://schemas.microsoft.com/office/drawing/2010/main" val="0"/>
                        </a:ext>
                      </a:extLst>
                    </a:blip>
                    <a:stretch>
                      <a:fillRect/>
                    </a:stretch>
                  </pic:blipFill>
                  <pic:spPr>
                    <a:xfrm>
                      <a:off x="0" y="0"/>
                      <a:ext cx="5943600" cy="2237740"/>
                    </a:xfrm>
                    <a:prstGeom prst="rect">
                      <a:avLst/>
                    </a:prstGeom>
                  </pic:spPr>
                </pic:pic>
              </a:graphicData>
            </a:graphic>
          </wp:inline>
        </w:drawing>
      </w:r>
    </w:p>
    <w:p w14:paraId="54749D63" w14:textId="04AA4F8C" w:rsidR="006B593F" w:rsidRDefault="006B593F" w:rsidP="006B593F">
      <w:pPr>
        <w:pStyle w:val="Body"/>
        <w:spacing w:line="480" w:lineRule="auto"/>
        <w:jc w:val="both"/>
        <w:rPr>
          <w:rStyle w:val="None"/>
        </w:rPr>
      </w:pPr>
      <w:r>
        <w:rPr>
          <w:rStyle w:val="None"/>
          <w:b/>
          <w:bCs/>
        </w:rPr>
        <w:t xml:space="preserve">Supplementary Figure 1. NASH patients do not respond differently to </w:t>
      </w:r>
      <w:r w:rsidR="00561240">
        <w:rPr>
          <w:rStyle w:val="None"/>
          <w:b/>
          <w:bCs/>
        </w:rPr>
        <w:t>FMT</w:t>
      </w:r>
      <w:r>
        <w:rPr>
          <w:rStyle w:val="None"/>
        </w:rPr>
        <w:t>. HOMA-IR score was calculated using fasting glucose and insulin (specific) concentrations</w:t>
      </w:r>
      <w:r w:rsidR="00561240">
        <w:rPr>
          <w:rStyle w:val="None"/>
        </w:rPr>
        <w:t xml:space="preserve">. </w:t>
      </w:r>
      <w:r>
        <w:rPr>
          <w:rStyle w:val="None"/>
        </w:rPr>
        <w:t xml:space="preserve">HOMA-IR: homeostatic model assessment – insulin resistance. The dotted line represents the cutoff for a normal HOMA-IR score, &lt;1.7. </w:t>
      </w:r>
      <w:r w:rsidR="00561240">
        <w:rPr>
          <w:rStyle w:val="None"/>
        </w:rPr>
        <w:t>Patients with NASH are shown in red</w:t>
      </w:r>
      <w:r w:rsidR="00451D2B">
        <w:rPr>
          <w:rStyle w:val="None"/>
        </w:rPr>
        <w:t xml:space="preserve">; allogenic n=2, autologous n=1. </w:t>
      </w:r>
    </w:p>
    <w:p w14:paraId="62B1302D" w14:textId="77777777" w:rsidR="006B593F" w:rsidRDefault="006B593F" w:rsidP="00C60A07">
      <w:pPr>
        <w:spacing w:line="480" w:lineRule="auto"/>
      </w:pPr>
    </w:p>
    <w:p w14:paraId="71E48CA8" w14:textId="77777777" w:rsidR="006B593F" w:rsidRDefault="006B593F" w:rsidP="00C60A07">
      <w:pPr>
        <w:spacing w:line="480" w:lineRule="auto"/>
      </w:pPr>
    </w:p>
    <w:p w14:paraId="55ACFDDD" w14:textId="77777777" w:rsidR="004A4A62" w:rsidRDefault="004A4A62" w:rsidP="004A4A62">
      <w:pPr>
        <w:pStyle w:val="Body"/>
        <w:spacing w:line="480" w:lineRule="auto"/>
        <w:jc w:val="both"/>
        <w:rPr>
          <w:rFonts w:ascii="Calibri" w:hAnsi="Calibri"/>
          <w:sz w:val="24"/>
          <w:szCs w:val="24"/>
        </w:rPr>
      </w:pPr>
      <w:r>
        <w:rPr>
          <w:rFonts w:ascii="Calibri" w:hAnsi="Calibri"/>
          <w:noProof/>
          <w:sz w:val="24"/>
          <w:szCs w:val="24"/>
          <w:lang w:val="en-CA" w:eastAsia="en-CA"/>
        </w:rPr>
        <w:lastRenderedPageBreak/>
        <w:drawing>
          <wp:inline distT="0" distB="0" distL="0" distR="0" wp14:anchorId="0CF3D182" wp14:editId="00B90F91">
            <wp:extent cx="4445876" cy="40541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meability vs Fibrosi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57386" cy="4064665"/>
                    </a:xfrm>
                    <a:prstGeom prst="rect">
                      <a:avLst/>
                    </a:prstGeom>
                  </pic:spPr>
                </pic:pic>
              </a:graphicData>
            </a:graphic>
          </wp:inline>
        </w:drawing>
      </w:r>
    </w:p>
    <w:p w14:paraId="5C699C50" w14:textId="11B31C34" w:rsidR="004A4A62" w:rsidRPr="00C52DB6" w:rsidRDefault="004A4A62" w:rsidP="00C52DB6">
      <w:pPr>
        <w:pStyle w:val="Body"/>
        <w:spacing w:line="480" w:lineRule="auto"/>
        <w:jc w:val="both"/>
        <w:rPr>
          <w:rFonts w:ascii="Calibri" w:hAnsi="Calibri"/>
          <w:sz w:val="24"/>
          <w:szCs w:val="24"/>
        </w:rPr>
      </w:pPr>
      <w:r w:rsidRPr="00F6232E">
        <w:rPr>
          <w:rFonts w:ascii="Calibri" w:hAnsi="Calibri"/>
          <w:b/>
          <w:bCs/>
          <w:sz w:val="24"/>
          <w:szCs w:val="24"/>
        </w:rPr>
        <w:t xml:space="preserve">Supplementary Figure </w:t>
      </w:r>
      <w:r w:rsidR="00561240">
        <w:rPr>
          <w:rFonts w:ascii="Calibri" w:hAnsi="Calibri"/>
          <w:b/>
          <w:bCs/>
          <w:sz w:val="24"/>
          <w:szCs w:val="24"/>
        </w:rPr>
        <w:t>2</w:t>
      </w:r>
      <w:r w:rsidRPr="00F6232E">
        <w:rPr>
          <w:rFonts w:ascii="Calibri" w:hAnsi="Calibri"/>
          <w:b/>
          <w:bCs/>
          <w:sz w:val="24"/>
          <w:szCs w:val="24"/>
        </w:rPr>
        <w:t>.</w:t>
      </w:r>
      <w:r>
        <w:rPr>
          <w:rFonts w:ascii="Calibri" w:hAnsi="Calibri"/>
          <w:b/>
          <w:bCs/>
          <w:sz w:val="24"/>
          <w:szCs w:val="24"/>
        </w:rPr>
        <w:t xml:space="preserve"> Small intestinal permeability was not related to fibrosis score at baseline. </w:t>
      </w:r>
      <w:r>
        <w:rPr>
          <w:rFonts w:ascii="Calibri" w:hAnsi="Calibri"/>
          <w:sz w:val="24"/>
          <w:szCs w:val="24"/>
        </w:rPr>
        <w:t xml:space="preserve">Small intestinal permeability was determined using the lactulose:mannitol urine test. A ratio above 0.025 was considered to be abnormal. </w:t>
      </w:r>
      <w:r w:rsidRPr="006B593F">
        <w:rPr>
          <w:rFonts w:ascii="Calibri" w:hAnsi="Calibri"/>
          <w:sz w:val="24"/>
          <w:szCs w:val="24"/>
        </w:rPr>
        <w:t>Fibrosis score (F0-F4) was determined by</w:t>
      </w:r>
      <w:r w:rsidR="006B593F">
        <w:rPr>
          <w:rFonts w:ascii="Calibri" w:hAnsi="Calibri"/>
          <w:sz w:val="24"/>
          <w:szCs w:val="24"/>
        </w:rPr>
        <w:t xml:space="preserve"> biopsy, </w:t>
      </w:r>
      <w:proofErr w:type="spellStart"/>
      <w:r w:rsidR="006B593F">
        <w:rPr>
          <w:rFonts w:ascii="Calibri" w:hAnsi="Calibri"/>
          <w:sz w:val="24"/>
          <w:szCs w:val="24"/>
        </w:rPr>
        <w:t>fibroscan</w:t>
      </w:r>
      <w:proofErr w:type="spellEnd"/>
      <w:r w:rsidR="006B593F">
        <w:rPr>
          <w:rFonts w:ascii="Calibri" w:hAnsi="Calibri"/>
          <w:sz w:val="24"/>
          <w:szCs w:val="24"/>
        </w:rPr>
        <w:t xml:space="preserve">, or MR </w:t>
      </w:r>
      <w:proofErr w:type="spellStart"/>
      <w:r w:rsidR="006B593F">
        <w:rPr>
          <w:rFonts w:ascii="Calibri" w:hAnsi="Calibri"/>
          <w:sz w:val="24"/>
          <w:szCs w:val="24"/>
        </w:rPr>
        <w:t>elastrography</w:t>
      </w:r>
      <w:proofErr w:type="spellEnd"/>
      <w:r w:rsidR="006B593F">
        <w:rPr>
          <w:rFonts w:ascii="Calibri" w:hAnsi="Calibri"/>
          <w:sz w:val="24"/>
          <w:szCs w:val="24"/>
        </w:rPr>
        <w:t>.</w:t>
      </w:r>
      <w:r>
        <w:rPr>
          <w:rFonts w:ascii="Calibri" w:hAnsi="Calibri"/>
          <w:sz w:val="24"/>
          <w:szCs w:val="24"/>
        </w:rPr>
        <w:t xml:space="preserve"> Kruskal-Wallis test was used to compare the mean small intestinal permeability for each fibrosis score to one another, p=0.7767. </w:t>
      </w:r>
    </w:p>
    <w:p w14:paraId="2E21C0F8" w14:textId="5C8436E3" w:rsidR="004A4A62" w:rsidRDefault="004A4A62" w:rsidP="004A4A62">
      <w:pPr>
        <w:pStyle w:val="Body"/>
        <w:rPr>
          <w:b/>
          <w:bCs/>
        </w:rPr>
      </w:pPr>
    </w:p>
    <w:p w14:paraId="5FF4B52C" w14:textId="77777777" w:rsidR="004A4A62" w:rsidRPr="00061634" w:rsidRDefault="004A4A62" w:rsidP="004A4A62">
      <w:pPr>
        <w:pStyle w:val="Body"/>
        <w:spacing w:line="480" w:lineRule="auto"/>
        <w:jc w:val="both"/>
        <w:rPr>
          <w:rFonts w:asciiTheme="minorHAnsi" w:hAnsiTheme="minorHAnsi"/>
          <w:b/>
          <w:bCs/>
          <w:sz w:val="24"/>
          <w:szCs w:val="24"/>
        </w:rPr>
      </w:pPr>
    </w:p>
    <w:p w14:paraId="195AE5F0" w14:textId="3C6EAD17" w:rsidR="00C52DB6" w:rsidRDefault="00E47C24" w:rsidP="00C52DB6">
      <w:pPr>
        <w:pStyle w:val="Body"/>
        <w:spacing w:line="480" w:lineRule="auto"/>
        <w:jc w:val="both"/>
        <w:rPr>
          <w:rFonts w:ascii="Calibri" w:hAnsi="Calibri"/>
          <w:sz w:val="24"/>
          <w:szCs w:val="24"/>
        </w:rPr>
      </w:pPr>
      <w:r>
        <w:rPr>
          <w:rFonts w:ascii="Calibri" w:hAnsi="Calibri"/>
          <w:noProof/>
          <w:sz w:val="24"/>
          <w:szCs w:val="24"/>
        </w:rPr>
        <w:lastRenderedPageBreak/>
        <w:drawing>
          <wp:inline distT="0" distB="0" distL="0" distR="0" wp14:anchorId="7CF3257E" wp14:editId="49690621">
            <wp:extent cx="5943600" cy="594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_Fig_3_High_permeability_vs_Normal_permeability_ALDEX_Plot.pdf"/>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F33DFDC" w14:textId="30BD0A66" w:rsidR="00C52DB6" w:rsidRPr="00C14EDF" w:rsidRDefault="00C52DB6" w:rsidP="00C52DB6">
      <w:pPr>
        <w:pStyle w:val="Body"/>
        <w:spacing w:line="480" w:lineRule="auto"/>
        <w:jc w:val="both"/>
        <w:rPr>
          <w:rFonts w:ascii="Calibri" w:hAnsi="Calibri"/>
          <w:sz w:val="24"/>
          <w:szCs w:val="24"/>
          <w:lang w:val="en-CA"/>
        </w:rPr>
      </w:pPr>
      <w:r w:rsidRPr="00C14EDF">
        <w:rPr>
          <w:rFonts w:ascii="Calibri" w:hAnsi="Calibri"/>
          <w:b/>
          <w:bCs/>
          <w:sz w:val="24"/>
          <w:szCs w:val="24"/>
        </w:rPr>
        <w:t xml:space="preserve">Supplementary Figure </w:t>
      </w:r>
      <w:r w:rsidR="00BC363B">
        <w:rPr>
          <w:rFonts w:ascii="Calibri" w:hAnsi="Calibri"/>
          <w:b/>
          <w:bCs/>
          <w:sz w:val="24"/>
          <w:szCs w:val="24"/>
        </w:rPr>
        <w:t>3</w:t>
      </w:r>
      <w:r w:rsidRPr="00C14EDF">
        <w:rPr>
          <w:rFonts w:ascii="Calibri" w:hAnsi="Calibri"/>
          <w:b/>
          <w:bCs/>
          <w:sz w:val="24"/>
          <w:szCs w:val="24"/>
        </w:rPr>
        <w:t xml:space="preserve">. </w:t>
      </w:r>
      <w:r w:rsidR="001C2B5D">
        <w:rPr>
          <w:rFonts w:ascii="Calibri" w:hAnsi="Calibri"/>
          <w:b/>
          <w:bCs/>
          <w:sz w:val="24"/>
          <w:szCs w:val="24"/>
          <w:lang w:val="en-CA"/>
        </w:rPr>
        <w:t>Fecal microbiome comparison</w:t>
      </w:r>
      <w:r w:rsidRPr="00C14EDF">
        <w:rPr>
          <w:rFonts w:ascii="Calibri" w:hAnsi="Calibri"/>
          <w:b/>
          <w:bCs/>
          <w:sz w:val="24"/>
          <w:szCs w:val="24"/>
          <w:lang w:val="en-CA"/>
        </w:rPr>
        <w:t xml:space="preserve"> </w:t>
      </w:r>
      <w:r w:rsidR="001C2B5D">
        <w:rPr>
          <w:rFonts w:ascii="Calibri" w:hAnsi="Calibri"/>
          <w:b/>
          <w:bCs/>
          <w:sz w:val="24"/>
          <w:szCs w:val="24"/>
          <w:lang w:val="en-CA"/>
        </w:rPr>
        <w:t>at baseline between allogenic FMT recipients with abnormally high small intestinal permeability versus patients with normal permeability</w:t>
      </w:r>
      <w:r w:rsidRPr="00C14EDF">
        <w:rPr>
          <w:rFonts w:ascii="Calibri" w:hAnsi="Calibri"/>
          <w:b/>
          <w:bCs/>
          <w:sz w:val="24"/>
          <w:szCs w:val="24"/>
          <w:lang w:val="en-CA"/>
        </w:rPr>
        <w:t>.</w:t>
      </w:r>
      <w:r w:rsidRPr="00C14EDF">
        <w:rPr>
          <w:rFonts w:ascii="Calibri" w:hAnsi="Calibri"/>
          <w:sz w:val="24"/>
          <w:szCs w:val="24"/>
          <w:lang w:val="en-CA"/>
        </w:rPr>
        <w:t xml:space="preserve"> Fecal samples were collected </w:t>
      </w:r>
      <w:r>
        <w:rPr>
          <w:rFonts w:ascii="Calibri" w:hAnsi="Calibri"/>
          <w:sz w:val="24"/>
          <w:szCs w:val="24"/>
          <w:lang w:val="en-CA"/>
        </w:rPr>
        <w:t>by</w:t>
      </w:r>
      <w:r w:rsidRPr="00C14EDF">
        <w:rPr>
          <w:rFonts w:ascii="Calibri" w:hAnsi="Calibri"/>
          <w:sz w:val="24"/>
          <w:szCs w:val="24"/>
          <w:lang w:val="en-CA"/>
        </w:rPr>
        <w:t xml:space="preserve"> patients one day before their scheduled appointments, the DNA was extracted and the V4 region of the 16S rRNA gene was amplified and sent for Illumina MiSeq next-generation sequencing. The resulting reads were analyzed using ALDEx2 (version 3.9) in R (version 3.5.3) to identify differentially abundant genera. There were </w:t>
      </w:r>
      <w:r w:rsidRPr="00C14EDF">
        <w:rPr>
          <w:rFonts w:ascii="Calibri" w:hAnsi="Calibri"/>
          <w:sz w:val="24"/>
          <w:szCs w:val="24"/>
          <w:lang w:val="en-CA"/>
        </w:rPr>
        <w:lastRenderedPageBreak/>
        <w:t xml:space="preserve">no significant changes in the composition of fecal bacteria of </w:t>
      </w:r>
      <w:r>
        <w:rPr>
          <w:rFonts w:ascii="Calibri" w:hAnsi="Calibri"/>
          <w:sz w:val="24"/>
          <w:szCs w:val="24"/>
          <w:lang w:val="en-CA"/>
        </w:rPr>
        <w:t xml:space="preserve">NAFLD patients with abnormally high small intestinal permeability compared to NAFLD patients with normal small intestinal permeability at baseline. </w:t>
      </w:r>
      <w:r w:rsidRPr="00C14EDF">
        <w:rPr>
          <w:rFonts w:ascii="Calibri" w:hAnsi="Calibri"/>
          <w:sz w:val="24"/>
          <w:szCs w:val="24"/>
          <w:lang w:val="en-CA"/>
        </w:rPr>
        <w:t>Non-significant genera that are rare are shown in black and non-significant genera that are abundant are shown in grey. Significant genera would be shown in red</w:t>
      </w:r>
      <w:r w:rsidR="001C2B5D">
        <w:rPr>
          <w:rFonts w:ascii="Calibri" w:hAnsi="Calibri"/>
          <w:sz w:val="24"/>
          <w:szCs w:val="24"/>
          <w:lang w:val="en-CA"/>
        </w:rPr>
        <w:t xml:space="preserve"> (effect </w:t>
      </w:r>
      <w:r w:rsidR="00BB4CF7">
        <w:rPr>
          <w:rFonts w:ascii="Calibri" w:hAnsi="Calibri"/>
          <w:sz w:val="24"/>
          <w:szCs w:val="24"/>
          <w:lang w:val="en-CA"/>
        </w:rPr>
        <w:t xml:space="preserve">size </w:t>
      </w:r>
      <w:r w:rsidR="001C2B5D">
        <w:rPr>
          <w:rFonts w:ascii="Calibri" w:hAnsi="Calibri"/>
          <w:sz w:val="24"/>
          <w:szCs w:val="24"/>
          <w:lang w:val="en-CA"/>
        </w:rPr>
        <w:t>&gt;|2.5|)</w:t>
      </w:r>
      <w:r w:rsidRPr="00C14EDF">
        <w:rPr>
          <w:rFonts w:ascii="Calibri" w:hAnsi="Calibri"/>
          <w:sz w:val="24"/>
          <w:szCs w:val="24"/>
          <w:lang w:val="en-CA"/>
        </w:rPr>
        <w:t xml:space="preserve">. </w:t>
      </w:r>
    </w:p>
    <w:p w14:paraId="141FD331" w14:textId="77777777" w:rsidR="00C52DB6" w:rsidRPr="00C14EDF" w:rsidRDefault="00C52DB6" w:rsidP="00C52DB6">
      <w:pPr>
        <w:pStyle w:val="Body"/>
        <w:spacing w:line="480" w:lineRule="auto"/>
        <w:jc w:val="both"/>
        <w:rPr>
          <w:rFonts w:ascii="Calibri" w:hAnsi="Calibri"/>
          <w:sz w:val="24"/>
          <w:szCs w:val="24"/>
        </w:rPr>
      </w:pPr>
    </w:p>
    <w:p w14:paraId="23F5B13B" w14:textId="77777777" w:rsidR="00C52DB6" w:rsidRDefault="00C52DB6" w:rsidP="00C52DB6">
      <w:pPr>
        <w:pStyle w:val="Body"/>
        <w:spacing w:line="480" w:lineRule="auto"/>
        <w:jc w:val="both"/>
        <w:rPr>
          <w:rFonts w:ascii="Calibri" w:hAnsi="Calibri"/>
          <w:b/>
          <w:bCs/>
          <w:sz w:val="24"/>
          <w:szCs w:val="24"/>
        </w:rPr>
      </w:pPr>
    </w:p>
    <w:p w14:paraId="239CE147" w14:textId="77777777" w:rsidR="00C52DB6" w:rsidRDefault="00C52DB6" w:rsidP="00C52DB6">
      <w:pPr>
        <w:pStyle w:val="Body"/>
        <w:spacing w:line="480" w:lineRule="auto"/>
        <w:jc w:val="both"/>
        <w:rPr>
          <w:rFonts w:ascii="Calibri" w:hAnsi="Calibri"/>
          <w:b/>
          <w:bCs/>
          <w:sz w:val="24"/>
          <w:szCs w:val="24"/>
        </w:rPr>
      </w:pPr>
    </w:p>
    <w:p w14:paraId="547B2726" w14:textId="77777777" w:rsidR="00C52DB6" w:rsidRDefault="00C52DB6" w:rsidP="00C52DB6">
      <w:pPr>
        <w:pStyle w:val="Body"/>
        <w:spacing w:line="480" w:lineRule="auto"/>
        <w:jc w:val="both"/>
        <w:rPr>
          <w:rFonts w:ascii="Calibri" w:hAnsi="Calibri"/>
          <w:b/>
          <w:bCs/>
          <w:sz w:val="24"/>
          <w:szCs w:val="24"/>
        </w:rPr>
      </w:pPr>
    </w:p>
    <w:p w14:paraId="1399CC27" w14:textId="77777777" w:rsidR="00C52DB6" w:rsidRDefault="00C52DB6" w:rsidP="00C52DB6">
      <w:pPr>
        <w:pStyle w:val="Body"/>
        <w:spacing w:line="480" w:lineRule="auto"/>
        <w:jc w:val="both"/>
        <w:rPr>
          <w:rFonts w:ascii="Calibri" w:hAnsi="Calibri"/>
          <w:b/>
          <w:bCs/>
          <w:sz w:val="24"/>
          <w:szCs w:val="24"/>
        </w:rPr>
      </w:pPr>
    </w:p>
    <w:p w14:paraId="06C0414F" w14:textId="56F61D1F" w:rsidR="00C52DB6" w:rsidRPr="00C42DFD" w:rsidRDefault="00E47C24" w:rsidP="00C52DB6">
      <w:pPr>
        <w:pStyle w:val="Body"/>
        <w:spacing w:line="480" w:lineRule="auto"/>
        <w:jc w:val="both"/>
        <w:rPr>
          <w:rFonts w:ascii="Calibri" w:hAnsi="Calibri"/>
          <w:b/>
          <w:bCs/>
          <w:sz w:val="24"/>
          <w:szCs w:val="24"/>
        </w:rPr>
      </w:pPr>
      <w:r>
        <w:rPr>
          <w:rFonts w:ascii="Calibri" w:hAnsi="Calibri"/>
          <w:b/>
          <w:bCs/>
          <w:noProof/>
          <w:sz w:val="24"/>
          <w:szCs w:val="24"/>
        </w:rPr>
        <w:lastRenderedPageBreak/>
        <w:drawing>
          <wp:inline distT="0" distB="0" distL="0" distR="0" wp14:anchorId="5521B9E9" wp14:editId="61C4D396">
            <wp:extent cx="5943600" cy="594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p_Fig_4_high_permeability_BL_vs_high_permeability_6wk_ALDEX_Plot.pdf"/>
                    <pic:cNvPicPr/>
                  </pic:nvPicPr>
                  <pic:blipFill>
                    <a:blip r:embed="rId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89639E9" w14:textId="6BBECB8E" w:rsidR="00C52DB6" w:rsidRPr="00C14EDF" w:rsidRDefault="00C52DB6" w:rsidP="00C52DB6">
      <w:pPr>
        <w:pStyle w:val="Body"/>
        <w:spacing w:line="480" w:lineRule="auto"/>
        <w:jc w:val="both"/>
        <w:rPr>
          <w:rFonts w:ascii="Calibri" w:hAnsi="Calibri"/>
          <w:sz w:val="24"/>
          <w:szCs w:val="24"/>
          <w:lang w:val="en-CA"/>
        </w:rPr>
      </w:pPr>
      <w:r w:rsidRPr="00551720">
        <w:rPr>
          <w:rFonts w:ascii="Calibri" w:hAnsi="Calibri"/>
          <w:b/>
          <w:bCs/>
          <w:sz w:val="24"/>
          <w:szCs w:val="24"/>
        </w:rPr>
        <w:t xml:space="preserve">Supplementary Figure </w:t>
      </w:r>
      <w:r w:rsidR="00BC363B">
        <w:rPr>
          <w:rFonts w:ascii="Calibri" w:hAnsi="Calibri"/>
          <w:b/>
          <w:bCs/>
          <w:sz w:val="24"/>
          <w:szCs w:val="24"/>
        </w:rPr>
        <w:t>4</w:t>
      </w:r>
      <w:r>
        <w:rPr>
          <w:rFonts w:ascii="Calibri" w:hAnsi="Calibri"/>
          <w:b/>
          <w:bCs/>
          <w:sz w:val="24"/>
          <w:szCs w:val="24"/>
        </w:rPr>
        <w:t>.</w:t>
      </w:r>
      <w:r w:rsidR="00BB4CF7">
        <w:rPr>
          <w:rFonts w:ascii="Calibri" w:hAnsi="Calibri"/>
          <w:b/>
          <w:bCs/>
          <w:sz w:val="24"/>
          <w:szCs w:val="24"/>
        </w:rPr>
        <w:t xml:space="preserve"> </w:t>
      </w:r>
      <w:r w:rsidR="00BB4CF7">
        <w:rPr>
          <w:rFonts w:ascii="Calibri" w:hAnsi="Calibri"/>
          <w:b/>
          <w:bCs/>
          <w:sz w:val="24"/>
          <w:szCs w:val="24"/>
          <w:lang w:val="en-CA"/>
        </w:rPr>
        <w:t>Fecal microbiome comparison</w:t>
      </w:r>
      <w:r w:rsidR="00BB4CF7" w:rsidRPr="00C14EDF">
        <w:rPr>
          <w:rFonts w:ascii="Calibri" w:hAnsi="Calibri"/>
          <w:b/>
          <w:bCs/>
          <w:sz w:val="24"/>
          <w:szCs w:val="24"/>
          <w:lang w:val="en-CA"/>
        </w:rPr>
        <w:t xml:space="preserve"> </w:t>
      </w:r>
      <w:r w:rsidR="00BB4CF7">
        <w:rPr>
          <w:rFonts w:ascii="Calibri" w:hAnsi="Calibri"/>
          <w:b/>
          <w:bCs/>
          <w:sz w:val="24"/>
          <w:szCs w:val="24"/>
          <w:lang w:val="en-CA"/>
        </w:rPr>
        <w:t>between baseline and 6 weeks in allogenic FMT recipients with abnormally high small intestinal permeability.</w:t>
      </w:r>
      <w:r w:rsidRPr="00C14EDF">
        <w:rPr>
          <w:rFonts w:ascii="Calibri" w:hAnsi="Calibri"/>
          <w:b/>
          <w:bCs/>
          <w:sz w:val="24"/>
          <w:szCs w:val="24"/>
          <w:lang w:val="en-CA"/>
        </w:rPr>
        <w:t xml:space="preserve"> </w:t>
      </w:r>
      <w:r w:rsidRPr="00C14EDF">
        <w:rPr>
          <w:rFonts w:ascii="Calibri" w:hAnsi="Calibri"/>
          <w:sz w:val="24"/>
          <w:szCs w:val="24"/>
          <w:lang w:val="en-CA"/>
        </w:rPr>
        <w:t xml:space="preserve">Fecal samples were collected </w:t>
      </w:r>
      <w:r>
        <w:rPr>
          <w:rFonts w:ascii="Calibri" w:hAnsi="Calibri"/>
          <w:sz w:val="24"/>
          <w:szCs w:val="24"/>
          <w:lang w:val="en-CA"/>
        </w:rPr>
        <w:t>by</w:t>
      </w:r>
      <w:r w:rsidRPr="00C14EDF">
        <w:rPr>
          <w:rFonts w:ascii="Calibri" w:hAnsi="Calibri"/>
          <w:sz w:val="24"/>
          <w:szCs w:val="24"/>
          <w:lang w:val="en-CA"/>
        </w:rPr>
        <w:t xml:space="preserve"> patients one day before their scheduled appointments, the DNA was extracted and the V4 region of the 16S rRNA gene was amplified and sent for Illumina MiSeq next-generation sequencing. The resulting reads were analyzed using ALDEx2 (version 3.9) in R (version 3.5.3) to identify differentially abundant genera. There were no significant changes in </w:t>
      </w:r>
      <w:r w:rsidRPr="00C14EDF">
        <w:rPr>
          <w:rFonts w:ascii="Calibri" w:hAnsi="Calibri"/>
          <w:sz w:val="24"/>
          <w:szCs w:val="24"/>
          <w:lang w:val="en-CA"/>
        </w:rPr>
        <w:lastRenderedPageBreak/>
        <w:t xml:space="preserve">the composition of fecal bacteria of </w:t>
      </w:r>
      <w:r>
        <w:rPr>
          <w:rFonts w:ascii="Calibri" w:hAnsi="Calibri"/>
          <w:sz w:val="24"/>
          <w:szCs w:val="24"/>
          <w:lang w:val="en-CA"/>
        </w:rPr>
        <w:t>NAFLD patients with abnormally high permeability at baseline compared to 6 weeks following the FMT.</w:t>
      </w:r>
      <w:r w:rsidRPr="00C14EDF">
        <w:rPr>
          <w:rFonts w:ascii="Calibri" w:hAnsi="Calibri"/>
          <w:sz w:val="24"/>
          <w:szCs w:val="24"/>
          <w:lang w:val="en-CA"/>
        </w:rPr>
        <w:t xml:space="preserve"> Non-significant genera that are rare are shown in black and non-significant genera that are abundant are shown in grey. Significant genera would be shown in red</w:t>
      </w:r>
      <w:r w:rsidR="00BB4CF7">
        <w:rPr>
          <w:rFonts w:ascii="Calibri" w:hAnsi="Calibri"/>
          <w:sz w:val="24"/>
          <w:szCs w:val="24"/>
          <w:lang w:val="en-CA"/>
        </w:rPr>
        <w:t xml:space="preserve"> (effect size &gt;|2.5|)</w:t>
      </w:r>
      <w:r w:rsidR="00BB4CF7" w:rsidRPr="00C14EDF">
        <w:rPr>
          <w:rFonts w:ascii="Calibri" w:hAnsi="Calibri"/>
          <w:sz w:val="24"/>
          <w:szCs w:val="24"/>
          <w:lang w:val="en-CA"/>
        </w:rPr>
        <w:t>.</w:t>
      </w:r>
    </w:p>
    <w:p w14:paraId="56385AB0" w14:textId="77777777" w:rsidR="00C52DB6" w:rsidRDefault="00C52DB6" w:rsidP="00C52DB6">
      <w:pPr>
        <w:autoSpaceDE w:val="0"/>
        <w:autoSpaceDN w:val="0"/>
        <w:adjustRightInd w:val="0"/>
        <w:spacing w:line="480" w:lineRule="auto"/>
        <w:jc w:val="both"/>
        <w:rPr>
          <w:rFonts w:ascii="Calibri" w:hAnsi="Calibri" w:cs="Calibri"/>
        </w:rPr>
      </w:pPr>
    </w:p>
    <w:p w14:paraId="4AFBF0DF" w14:textId="1206DD79" w:rsidR="00C52DB6" w:rsidRDefault="00C52DB6" w:rsidP="00C52DB6">
      <w:pPr>
        <w:autoSpaceDE w:val="0"/>
        <w:autoSpaceDN w:val="0"/>
        <w:adjustRightInd w:val="0"/>
        <w:spacing w:line="480" w:lineRule="auto"/>
        <w:jc w:val="both"/>
        <w:rPr>
          <w:rFonts w:ascii="Calibri" w:hAnsi="Calibri" w:cs="Calibri"/>
        </w:rPr>
      </w:pPr>
    </w:p>
    <w:p w14:paraId="2C6B27BA" w14:textId="77777777" w:rsidR="00E47C24" w:rsidRDefault="00E47C24" w:rsidP="00C52DB6">
      <w:pPr>
        <w:autoSpaceDE w:val="0"/>
        <w:autoSpaceDN w:val="0"/>
        <w:adjustRightInd w:val="0"/>
        <w:spacing w:line="480" w:lineRule="auto"/>
        <w:jc w:val="both"/>
        <w:rPr>
          <w:rFonts w:ascii="Calibri" w:hAnsi="Calibri" w:cs="Calibri"/>
        </w:rPr>
      </w:pPr>
    </w:p>
    <w:p w14:paraId="31F87974" w14:textId="7895ED7F" w:rsidR="00480BA7" w:rsidRDefault="00E47C24" w:rsidP="00C52DB6">
      <w:pPr>
        <w:autoSpaceDE w:val="0"/>
        <w:autoSpaceDN w:val="0"/>
        <w:adjustRightInd w:val="0"/>
        <w:spacing w:line="480" w:lineRule="auto"/>
        <w:jc w:val="both"/>
        <w:rPr>
          <w:rFonts w:ascii="Calibri" w:hAnsi="Calibri" w:cs="Calibri"/>
        </w:rPr>
      </w:pPr>
      <w:r>
        <w:rPr>
          <w:rFonts w:ascii="Calibri" w:hAnsi="Calibri" w:cs="Calibri"/>
          <w:noProof/>
        </w:rPr>
        <w:lastRenderedPageBreak/>
        <w:drawing>
          <wp:inline distT="0" distB="0" distL="0" distR="0" wp14:anchorId="2AC52935" wp14:editId="1714BF98">
            <wp:extent cx="5943600" cy="5943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upp_Fig_5_baseline_6wk_allogenic_ALDEX_Plot.pdf"/>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9DFB7AF" w14:textId="3AC8233A" w:rsidR="00C52DB6" w:rsidRDefault="00C52DB6" w:rsidP="00C52DB6">
      <w:pPr>
        <w:autoSpaceDE w:val="0"/>
        <w:autoSpaceDN w:val="0"/>
        <w:adjustRightInd w:val="0"/>
        <w:spacing w:line="480" w:lineRule="auto"/>
        <w:jc w:val="both"/>
        <w:rPr>
          <w:rFonts w:ascii="Calibri" w:hAnsi="Calibri" w:cs="Calibri"/>
        </w:rPr>
      </w:pPr>
    </w:p>
    <w:p w14:paraId="3FC9A262" w14:textId="75E6AFC9" w:rsidR="00480BA7" w:rsidRPr="00C14EDF" w:rsidRDefault="00480BA7" w:rsidP="00480BA7">
      <w:pPr>
        <w:pStyle w:val="Body"/>
        <w:spacing w:line="480" w:lineRule="auto"/>
        <w:jc w:val="both"/>
        <w:rPr>
          <w:rFonts w:ascii="Calibri" w:hAnsi="Calibri"/>
          <w:sz w:val="24"/>
          <w:szCs w:val="24"/>
          <w:lang w:val="en-CA"/>
        </w:rPr>
      </w:pPr>
      <w:r w:rsidRPr="00551720">
        <w:rPr>
          <w:rFonts w:ascii="Calibri" w:hAnsi="Calibri"/>
          <w:b/>
          <w:bCs/>
          <w:sz w:val="24"/>
          <w:szCs w:val="24"/>
        </w:rPr>
        <w:t xml:space="preserve">Supplementary Figure </w:t>
      </w:r>
      <w:r w:rsidR="00BC363B">
        <w:rPr>
          <w:rFonts w:ascii="Calibri" w:hAnsi="Calibri"/>
          <w:b/>
          <w:bCs/>
          <w:sz w:val="24"/>
          <w:szCs w:val="24"/>
        </w:rPr>
        <w:t>5</w:t>
      </w:r>
      <w:r>
        <w:rPr>
          <w:rFonts w:ascii="Calibri" w:hAnsi="Calibri"/>
          <w:b/>
          <w:bCs/>
          <w:sz w:val="24"/>
          <w:szCs w:val="24"/>
        </w:rPr>
        <w:t xml:space="preserve">. </w:t>
      </w:r>
      <w:r>
        <w:rPr>
          <w:rFonts w:ascii="Calibri" w:hAnsi="Calibri"/>
          <w:b/>
          <w:bCs/>
          <w:sz w:val="24"/>
          <w:szCs w:val="24"/>
          <w:lang w:val="en-CA"/>
        </w:rPr>
        <w:t>Fecal microbiome comparison</w:t>
      </w:r>
      <w:r w:rsidRPr="00C14EDF">
        <w:rPr>
          <w:rFonts w:ascii="Calibri" w:hAnsi="Calibri"/>
          <w:b/>
          <w:bCs/>
          <w:sz w:val="24"/>
          <w:szCs w:val="24"/>
          <w:lang w:val="en-CA"/>
        </w:rPr>
        <w:t xml:space="preserve"> </w:t>
      </w:r>
      <w:r>
        <w:rPr>
          <w:rFonts w:ascii="Calibri" w:hAnsi="Calibri"/>
          <w:b/>
          <w:bCs/>
          <w:sz w:val="24"/>
          <w:szCs w:val="24"/>
          <w:lang w:val="en-CA"/>
        </w:rPr>
        <w:t>between baseline and 6 weeks in allogenic FMT recipients.</w:t>
      </w:r>
      <w:r w:rsidRPr="00C14EDF">
        <w:rPr>
          <w:rFonts w:ascii="Calibri" w:hAnsi="Calibri"/>
          <w:b/>
          <w:bCs/>
          <w:sz w:val="24"/>
          <w:szCs w:val="24"/>
          <w:lang w:val="en-CA"/>
        </w:rPr>
        <w:t xml:space="preserve"> </w:t>
      </w:r>
      <w:r w:rsidRPr="00C14EDF">
        <w:rPr>
          <w:rFonts w:ascii="Calibri" w:hAnsi="Calibri"/>
          <w:sz w:val="24"/>
          <w:szCs w:val="24"/>
          <w:lang w:val="en-CA"/>
        </w:rPr>
        <w:t xml:space="preserve">Fecal samples were collected </w:t>
      </w:r>
      <w:r>
        <w:rPr>
          <w:rFonts w:ascii="Calibri" w:hAnsi="Calibri"/>
          <w:sz w:val="24"/>
          <w:szCs w:val="24"/>
          <w:lang w:val="en-CA"/>
        </w:rPr>
        <w:t>by</w:t>
      </w:r>
      <w:r w:rsidRPr="00C14EDF">
        <w:rPr>
          <w:rFonts w:ascii="Calibri" w:hAnsi="Calibri"/>
          <w:sz w:val="24"/>
          <w:szCs w:val="24"/>
          <w:lang w:val="en-CA"/>
        </w:rPr>
        <w:t xml:space="preserve"> patients one day before their scheduled appointments, the DNA was extracted and the V4 region of the 16S rRNA gene was amplified and sent for Illumina MiSeq next-generation sequencing. The resulting reads were analyzed using ALDEx2 (version 3.9) in R (version 3.5.3) to identify differentially abundant genera. </w:t>
      </w:r>
      <w:r w:rsidRPr="00C14EDF">
        <w:rPr>
          <w:rFonts w:ascii="Calibri" w:hAnsi="Calibri"/>
          <w:sz w:val="24"/>
          <w:szCs w:val="24"/>
          <w:lang w:val="en-CA"/>
        </w:rPr>
        <w:lastRenderedPageBreak/>
        <w:t xml:space="preserve">There were no significant changes in the composition of fecal bacteria of </w:t>
      </w:r>
      <w:r>
        <w:rPr>
          <w:rFonts w:ascii="Calibri" w:hAnsi="Calibri"/>
          <w:sz w:val="24"/>
          <w:szCs w:val="24"/>
          <w:lang w:val="en-CA"/>
        </w:rPr>
        <w:t>NAFLD patients with abnormally high permeability at baseline compared to 6 weeks following the FMT.</w:t>
      </w:r>
      <w:r w:rsidRPr="00C14EDF">
        <w:rPr>
          <w:rFonts w:ascii="Calibri" w:hAnsi="Calibri"/>
          <w:sz w:val="24"/>
          <w:szCs w:val="24"/>
          <w:lang w:val="en-CA"/>
        </w:rPr>
        <w:t xml:space="preserve"> Non-significant genera that are rare are shown in black and non-significant genera that are abundant are shown in grey. Significant genera would be shown in red</w:t>
      </w:r>
      <w:r>
        <w:rPr>
          <w:rFonts w:ascii="Calibri" w:hAnsi="Calibri"/>
          <w:sz w:val="24"/>
          <w:szCs w:val="24"/>
          <w:lang w:val="en-CA"/>
        </w:rPr>
        <w:t xml:space="preserve"> (effect size &gt;|2.5|)</w:t>
      </w:r>
      <w:r w:rsidRPr="00C14EDF">
        <w:rPr>
          <w:rFonts w:ascii="Calibri" w:hAnsi="Calibri"/>
          <w:sz w:val="24"/>
          <w:szCs w:val="24"/>
          <w:lang w:val="en-CA"/>
        </w:rPr>
        <w:t>.</w:t>
      </w:r>
    </w:p>
    <w:p w14:paraId="423AF961" w14:textId="710C9C3D" w:rsidR="00C52DB6" w:rsidRDefault="00C52DB6" w:rsidP="004A4A62">
      <w:pPr>
        <w:pStyle w:val="Body"/>
        <w:spacing w:line="480" w:lineRule="auto"/>
        <w:jc w:val="both"/>
        <w:rPr>
          <w:rFonts w:ascii="Calibri" w:hAnsi="Calibri"/>
          <w:sz w:val="24"/>
          <w:szCs w:val="24"/>
        </w:rPr>
      </w:pPr>
    </w:p>
    <w:p w14:paraId="0BD2D2C4" w14:textId="31EC4D65" w:rsidR="00C52DB6" w:rsidRDefault="00C52DB6" w:rsidP="004A4A62">
      <w:pPr>
        <w:pStyle w:val="Body"/>
        <w:spacing w:line="480" w:lineRule="auto"/>
        <w:jc w:val="both"/>
        <w:rPr>
          <w:rFonts w:ascii="Calibri" w:hAnsi="Calibri"/>
          <w:sz w:val="24"/>
          <w:szCs w:val="24"/>
        </w:rPr>
      </w:pPr>
    </w:p>
    <w:p w14:paraId="5161EB44" w14:textId="348B65CC" w:rsidR="00C52DB6" w:rsidRDefault="00C52DB6" w:rsidP="004A4A62">
      <w:pPr>
        <w:pStyle w:val="Body"/>
        <w:spacing w:line="480" w:lineRule="auto"/>
        <w:jc w:val="both"/>
        <w:rPr>
          <w:rFonts w:ascii="Calibri" w:hAnsi="Calibri"/>
          <w:sz w:val="24"/>
          <w:szCs w:val="24"/>
        </w:rPr>
      </w:pPr>
    </w:p>
    <w:p w14:paraId="62CD11A2" w14:textId="702A5B7A" w:rsidR="00C52DB6" w:rsidRDefault="00C52DB6" w:rsidP="004A4A62">
      <w:pPr>
        <w:pStyle w:val="Body"/>
        <w:spacing w:line="480" w:lineRule="auto"/>
        <w:jc w:val="both"/>
        <w:rPr>
          <w:rFonts w:ascii="Calibri" w:hAnsi="Calibri"/>
          <w:sz w:val="24"/>
          <w:szCs w:val="24"/>
        </w:rPr>
      </w:pPr>
    </w:p>
    <w:p w14:paraId="2404392E" w14:textId="511255E1" w:rsidR="00C52DB6" w:rsidRDefault="00C52DB6" w:rsidP="004A4A62">
      <w:pPr>
        <w:pStyle w:val="Body"/>
        <w:spacing w:line="480" w:lineRule="auto"/>
        <w:jc w:val="both"/>
        <w:rPr>
          <w:rFonts w:ascii="Calibri" w:hAnsi="Calibri"/>
          <w:sz w:val="24"/>
          <w:szCs w:val="24"/>
        </w:rPr>
      </w:pPr>
    </w:p>
    <w:p w14:paraId="47756D1B" w14:textId="7EE792E0" w:rsidR="00C52DB6" w:rsidRDefault="00C52DB6" w:rsidP="004A4A62">
      <w:pPr>
        <w:pStyle w:val="Body"/>
        <w:spacing w:line="480" w:lineRule="auto"/>
        <w:jc w:val="both"/>
        <w:rPr>
          <w:rFonts w:ascii="Calibri" w:hAnsi="Calibri"/>
          <w:sz w:val="24"/>
          <w:szCs w:val="24"/>
        </w:rPr>
      </w:pPr>
    </w:p>
    <w:p w14:paraId="50F2FB97" w14:textId="6433F7AF" w:rsidR="00C52DB6" w:rsidRDefault="00C52DB6" w:rsidP="004A4A62">
      <w:pPr>
        <w:pStyle w:val="Body"/>
        <w:spacing w:line="480" w:lineRule="auto"/>
        <w:jc w:val="both"/>
        <w:rPr>
          <w:rFonts w:ascii="Calibri" w:hAnsi="Calibri"/>
          <w:sz w:val="24"/>
          <w:szCs w:val="24"/>
        </w:rPr>
      </w:pPr>
    </w:p>
    <w:p w14:paraId="38B1E5F1" w14:textId="77777777" w:rsidR="00480BA7" w:rsidRDefault="00480BA7" w:rsidP="004A4A62">
      <w:pPr>
        <w:pStyle w:val="Body"/>
        <w:spacing w:line="480" w:lineRule="auto"/>
        <w:jc w:val="both"/>
        <w:rPr>
          <w:rFonts w:ascii="Calibri" w:hAnsi="Calibri"/>
          <w:sz w:val="24"/>
          <w:szCs w:val="24"/>
        </w:rPr>
      </w:pPr>
    </w:p>
    <w:p w14:paraId="225FA804" w14:textId="65EE8694" w:rsidR="002C3E0B" w:rsidRDefault="00B6237D" w:rsidP="00724706">
      <w:pPr>
        <w:spacing w:line="480" w:lineRule="auto"/>
      </w:pPr>
      <w:r>
        <w:rPr>
          <w:noProof/>
        </w:rPr>
        <w:lastRenderedPageBreak/>
        <w:drawing>
          <wp:inline distT="0" distB="0" distL="0" distR="0" wp14:anchorId="0CBA1CAF" wp14:editId="0DEE0934">
            <wp:extent cx="6012815" cy="426203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jpeg"/>
                    <pic:cNvPicPr/>
                  </pic:nvPicPr>
                  <pic:blipFill rotWithShape="1">
                    <a:blip r:embed="rId10">
                      <a:extLst>
                        <a:ext uri="{28A0092B-C50C-407E-A947-70E740481C1C}">
                          <a14:useLocalDpi xmlns:a14="http://schemas.microsoft.com/office/drawing/2010/main" val="0"/>
                        </a:ext>
                      </a:extLst>
                    </a:blip>
                    <a:srcRect r="26206" b="7098"/>
                    <a:stretch/>
                  </pic:blipFill>
                  <pic:spPr bwMode="auto">
                    <a:xfrm>
                      <a:off x="0" y="0"/>
                      <a:ext cx="6020066" cy="4267174"/>
                    </a:xfrm>
                    <a:prstGeom prst="rect">
                      <a:avLst/>
                    </a:prstGeom>
                    <a:ln>
                      <a:noFill/>
                    </a:ln>
                    <a:extLst>
                      <a:ext uri="{53640926-AAD7-44D8-BBD7-CCE9431645EC}">
                        <a14:shadowObscured xmlns:a14="http://schemas.microsoft.com/office/drawing/2010/main"/>
                      </a:ext>
                    </a:extLst>
                  </pic:spPr>
                </pic:pic>
              </a:graphicData>
            </a:graphic>
          </wp:inline>
        </w:drawing>
      </w:r>
    </w:p>
    <w:p w14:paraId="42E2A09E" w14:textId="521F2CDD" w:rsidR="00B6237D" w:rsidRDefault="00B6237D" w:rsidP="00535C83">
      <w:pPr>
        <w:spacing w:line="480" w:lineRule="auto"/>
        <w:jc w:val="both"/>
      </w:pPr>
      <w:r w:rsidRPr="00B6237D">
        <w:rPr>
          <w:b/>
          <w:bCs/>
        </w:rPr>
        <w:t xml:space="preserve">Supplementary Figure </w:t>
      </w:r>
      <w:r w:rsidR="00BC363B">
        <w:rPr>
          <w:b/>
          <w:bCs/>
        </w:rPr>
        <w:t>6</w:t>
      </w:r>
      <w:r w:rsidRPr="00B6237D">
        <w:rPr>
          <w:b/>
          <w:bCs/>
        </w:rPr>
        <w:t xml:space="preserve">. Fecal microbiota composition of </w:t>
      </w:r>
      <w:r>
        <w:rPr>
          <w:b/>
          <w:bCs/>
        </w:rPr>
        <w:t xml:space="preserve">Donor 1 throughout the clinical trial. </w:t>
      </w:r>
      <w:r w:rsidRPr="00B6237D">
        <w:t>Toilet paper samples were collected from the donor every three months throughout the study.  The DNA was extracted and the V4 region of the 16S rRNA gene was amplified and sent for Illumina MiSeq next-generation sequencing. The resulting reads were used to generate barplots in base R (version 3.5.3). Each column represents the fecal microbiota composition at one time point.</w:t>
      </w:r>
    </w:p>
    <w:p w14:paraId="42528391" w14:textId="5791BF79" w:rsidR="00D60E43" w:rsidRDefault="00D60E43" w:rsidP="00724706">
      <w:pPr>
        <w:spacing w:line="480" w:lineRule="auto"/>
      </w:pPr>
    </w:p>
    <w:p w14:paraId="54B7C6A6" w14:textId="2DF01FE9" w:rsidR="00D60E43" w:rsidRDefault="008C7D38" w:rsidP="00724706">
      <w:pPr>
        <w:spacing w:line="480" w:lineRule="auto"/>
      </w:pPr>
      <w:r>
        <w:rPr>
          <w:noProof/>
        </w:rPr>
        <w:lastRenderedPageBreak/>
        <w:drawing>
          <wp:inline distT="0" distB="0" distL="0" distR="0" wp14:anchorId="47D48C4E" wp14:editId="49827C87">
            <wp:extent cx="5892016" cy="3482557"/>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3.jpeg"/>
                    <pic:cNvPicPr/>
                  </pic:nvPicPr>
                  <pic:blipFill rotWithShape="1">
                    <a:blip r:embed="rId11">
                      <a:extLst>
                        <a:ext uri="{28A0092B-C50C-407E-A947-70E740481C1C}">
                          <a14:useLocalDpi xmlns:a14="http://schemas.microsoft.com/office/drawing/2010/main" val="0"/>
                        </a:ext>
                      </a:extLst>
                    </a:blip>
                    <a:srcRect t="8038" r="12398"/>
                    <a:stretch/>
                  </pic:blipFill>
                  <pic:spPr bwMode="auto">
                    <a:xfrm>
                      <a:off x="0" y="0"/>
                      <a:ext cx="5904633" cy="3490014"/>
                    </a:xfrm>
                    <a:prstGeom prst="rect">
                      <a:avLst/>
                    </a:prstGeom>
                    <a:ln>
                      <a:noFill/>
                    </a:ln>
                    <a:extLst>
                      <a:ext uri="{53640926-AAD7-44D8-BBD7-CCE9431645EC}">
                        <a14:shadowObscured xmlns:a14="http://schemas.microsoft.com/office/drawing/2010/main"/>
                      </a:ext>
                    </a:extLst>
                  </pic:spPr>
                </pic:pic>
              </a:graphicData>
            </a:graphic>
          </wp:inline>
        </w:drawing>
      </w:r>
    </w:p>
    <w:p w14:paraId="0BFCD5F3" w14:textId="2313B890" w:rsidR="008C7D38" w:rsidRDefault="008C7D38" w:rsidP="00535C83">
      <w:pPr>
        <w:spacing w:line="480" w:lineRule="auto"/>
        <w:jc w:val="both"/>
      </w:pPr>
      <w:r w:rsidRPr="00B6237D">
        <w:rPr>
          <w:b/>
          <w:bCs/>
        </w:rPr>
        <w:t xml:space="preserve">Supplementary Figure </w:t>
      </w:r>
      <w:r w:rsidR="00BC363B">
        <w:rPr>
          <w:b/>
          <w:bCs/>
        </w:rPr>
        <w:t>7</w:t>
      </w:r>
      <w:r w:rsidRPr="00B6237D">
        <w:rPr>
          <w:b/>
          <w:bCs/>
        </w:rPr>
        <w:t xml:space="preserve">. Fecal microbiota composition </w:t>
      </w:r>
      <w:r>
        <w:rPr>
          <w:b/>
          <w:bCs/>
        </w:rPr>
        <w:t xml:space="preserve">of Patient 1 </w:t>
      </w:r>
      <w:r w:rsidR="00D5425D">
        <w:rPr>
          <w:b/>
          <w:bCs/>
        </w:rPr>
        <w:t>following an allogenic FMT</w:t>
      </w:r>
      <w:r>
        <w:rPr>
          <w:b/>
          <w:bCs/>
        </w:rPr>
        <w:t xml:space="preserve">. </w:t>
      </w:r>
      <w:r>
        <w:t xml:space="preserve">Patient </w:t>
      </w:r>
      <w:r w:rsidR="0043793E">
        <w:t>1</w:t>
      </w:r>
      <w:r>
        <w:t xml:space="preserve"> received an allogenic FMT from Donor 1. </w:t>
      </w:r>
      <w:r w:rsidRPr="00B6237D">
        <w:t>Toilet paper samples were collected from</w:t>
      </w:r>
      <w:r>
        <w:t xml:space="preserve"> patient</w:t>
      </w:r>
      <w:r w:rsidR="00D5425D">
        <w:t>s</w:t>
      </w:r>
      <w:r>
        <w:t xml:space="preserve"> at baseline, 2 days, 7 days, 2 weeks, 6 weeks, 3 months, and 6 months post-FMT.</w:t>
      </w:r>
      <w:r w:rsidRPr="00B6237D">
        <w:t xml:space="preserve"> The DNA was extracted and the V4 region of the 16S rRNA gene was amplified and sent for Illumina MiSeq next-generation sequencing. The resulting reads were used to generate barplots in base R (version 3.5.3). Each column represents the fecal microbiota composition at one time point.</w:t>
      </w:r>
    </w:p>
    <w:p w14:paraId="7004F174" w14:textId="25AF2569" w:rsidR="008C7D38" w:rsidRDefault="008C7D38" w:rsidP="00724706">
      <w:pPr>
        <w:spacing w:line="480" w:lineRule="auto"/>
      </w:pPr>
    </w:p>
    <w:p w14:paraId="4B3AF872" w14:textId="409B7C5D" w:rsidR="008C7D38" w:rsidRDefault="0043793E" w:rsidP="00724706">
      <w:pPr>
        <w:spacing w:line="480" w:lineRule="auto"/>
      </w:pPr>
      <w:r>
        <w:rPr>
          <w:noProof/>
        </w:rPr>
        <w:lastRenderedPageBreak/>
        <w:drawing>
          <wp:inline distT="0" distB="0" distL="0" distR="0" wp14:anchorId="27FEDB19" wp14:editId="586A9F85">
            <wp:extent cx="5723068" cy="4188968"/>
            <wp:effectExtent l="0" t="0" r="508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3.jpeg"/>
                    <pic:cNvPicPr/>
                  </pic:nvPicPr>
                  <pic:blipFill rotWithShape="1">
                    <a:blip r:embed="rId12">
                      <a:extLst>
                        <a:ext uri="{28A0092B-C50C-407E-A947-70E740481C1C}">
                          <a14:useLocalDpi xmlns:a14="http://schemas.microsoft.com/office/drawing/2010/main" val="0"/>
                        </a:ext>
                      </a:extLst>
                    </a:blip>
                    <a:srcRect r="23077"/>
                    <a:stretch/>
                  </pic:blipFill>
                  <pic:spPr bwMode="auto">
                    <a:xfrm>
                      <a:off x="0" y="0"/>
                      <a:ext cx="5726565" cy="4191527"/>
                    </a:xfrm>
                    <a:prstGeom prst="rect">
                      <a:avLst/>
                    </a:prstGeom>
                    <a:ln>
                      <a:noFill/>
                    </a:ln>
                    <a:extLst>
                      <a:ext uri="{53640926-AAD7-44D8-BBD7-CCE9431645EC}">
                        <a14:shadowObscured xmlns:a14="http://schemas.microsoft.com/office/drawing/2010/main"/>
                      </a:ext>
                    </a:extLst>
                  </pic:spPr>
                </pic:pic>
              </a:graphicData>
            </a:graphic>
          </wp:inline>
        </w:drawing>
      </w:r>
    </w:p>
    <w:p w14:paraId="17B9CFB9" w14:textId="633B0FC4" w:rsidR="0043793E" w:rsidRDefault="0043793E" w:rsidP="0043793E">
      <w:pPr>
        <w:spacing w:line="480" w:lineRule="auto"/>
        <w:jc w:val="both"/>
      </w:pPr>
      <w:r w:rsidRPr="00B6237D">
        <w:rPr>
          <w:b/>
          <w:bCs/>
        </w:rPr>
        <w:t xml:space="preserve">Supplementary Figure </w:t>
      </w:r>
      <w:r w:rsidR="00BC363B">
        <w:rPr>
          <w:b/>
          <w:bCs/>
        </w:rPr>
        <w:t>8</w:t>
      </w:r>
      <w:r w:rsidRPr="00B6237D">
        <w:rPr>
          <w:b/>
          <w:bCs/>
        </w:rPr>
        <w:t xml:space="preserve">. Fecal microbiota composition </w:t>
      </w:r>
      <w:r>
        <w:rPr>
          <w:b/>
          <w:bCs/>
        </w:rPr>
        <w:t xml:space="preserve">of Patient 2 </w:t>
      </w:r>
      <w:r w:rsidR="00D5425D">
        <w:rPr>
          <w:b/>
          <w:bCs/>
        </w:rPr>
        <w:t>following an allogenic FMT</w:t>
      </w:r>
      <w:r>
        <w:rPr>
          <w:b/>
          <w:bCs/>
        </w:rPr>
        <w:t xml:space="preserve">. </w:t>
      </w:r>
      <w:r>
        <w:t xml:space="preserve">Patient 2 received an allogenic FMT from Donor 3. </w:t>
      </w:r>
      <w:r w:rsidRPr="00B6237D">
        <w:t>Toilet paper samples were collected from</w:t>
      </w:r>
      <w:r>
        <w:t xml:space="preserve"> patient</w:t>
      </w:r>
      <w:r w:rsidR="00D5425D">
        <w:t>s</w:t>
      </w:r>
      <w:r>
        <w:t xml:space="preserve"> at baseline, 2 days, 7 days, 2 weeks, 6 weeks, 3 months, and 6 months post-FMT.</w:t>
      </w:r>
      <w:r w:rsidRPr="00B6237D">
        <w:t xml:space="preserve"> The DNA was extracted and the V4 region of the 16S rRNA gene was amplified and sent for Illumina MiSeq next-generation sequencing. The resulting reads were used to generate barplots in base R (version 3.5.3). Each column represents the fecal microbiota composition at one time point.</w:t>
      </w:r>
    </w:p>
    <w:p w14:paraId="064914E6" w14:textId="3CB36C2F" w:rsidR="009248EF" w:rsidRDefault="009248EF" w:rsidP="0043793E">
      <w:pPr>
        <w:spacing w:line="480" w:lineRule="auto"/>
        <w:jc w:val="both"/>
      </w:pPr>
    </w:p>
    <w:p w14:paraId="4A4A1C7E" w14:textId="211350F2" w:rsidR="009248EF" w:rsidRDefault="009248EF" w:rsidP="0043793E">
      <w:pPr>
        <w:spacing w:line="480" w:lineRule="auto"/>
        <w:jc w:val="both"/>
      </w:pPr>
      <w:r>
        <w:rPr>
          <w:noProof/>
        </w:rPr>
        <w:lastRenderedPageBreak/>
        <w:drawing>
          <wp:inline distT="0" distB="0" distL="0" distR="0" wp14:anchorId="2DA2DA29" wp14:editId="05B12A09">
            <wp:extent cx="5892016" cy="3826444"/>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6.jpeg"/>
                    <pic:cNvPicPr/>
                  </pic:nvPicPr>
                  <pic:blipFill rotWithShape="1">
                    <a:blip r:embed="rId13">
                      <a:extLst>
                        <a:ext uri="{28A0092B-C50C-407E-A947-70E740481C1C}">
                          <a14:useLocalDpi xmlns:a14="http://schemas.microsoft.com/office/drawing/2010/main" val="0"/>
                        </a:ext>
                      </a:extLst>
                    </a:blip>
                    <a:srcRect r="13303"/>
                    <a:stretch/>
                  </pic:blipFill>
                  <pic:spPr bwMode="auto">
                    <a:xfrm>
                      <a:off x="0" y="0"/>
                      <a:ext cx="5898674" cy="3830768"/>
                    </a:xfrm>
                    <a:prstGeom prst="rect">
                      <a:avLst/>
                    </a:prstGeom>
                    <a:ln>
                      <a:noFill/>
                    </a:ln>
                    <a:extLst>
                      <a:ext uri="{53640926-AAD7-44D8-BBD7-CCE9431645EC}">
                        <a14:shadowObscured xmlns:a14="http://schemas.microsoft.com/office/drawing/2010/main"/>
                      </a:ext>
                    </a:extLst>
                  </pic:spPr>
                </pic:pic>
              </a:graphicData>
            </a:graphic>
          </wp:inline>
        </w:drawing>
      </w:r>
    </w:p>
    <w:p w14:paraId="7D151F37" w14:textId="6EC41AAD" w:rsidR="009248EF" w:rsidRDefault="009248EF" w:rsidP="0043793E">
      <w:pPr>
        <w:spacing w:line="480" w:lineRule="auto"/>
        <w:jc w:val="both"/>
      </w:pPr>
    </w:p>
    <w:p w14:paraId="639CB220" w14:textId="3286D0CB" w:rsidR="009248EF" w:rsidRDefault="009248EF" w:rsidP="009248EF">
      <w:pPr>
        <w:spacing w:line="480" w:lineRule="auto"/>
        <w:jc w:val="both"/>
      </w:pPr>
      <w:r w:rsidRPr="00B6237D">
        <w:rPr>
          <w:b/>
          <w:bCs/>
        </w:rPr>
        <w:t xml:space="preserve">Supplementary Figure </w:t>
      </w:r>
      <w:r w:rsidR="00BC363B">
        <w:rPr>
          <w:b/>
          <w:bCs/>
        </w:rPr>
        <w:t>9</w:t>
      </w:r>
      <w:r w:rsidRPr="00B6237D">
        <w:rPr>
          <w:b/>
          <w:bCs/>
        </w:rPr>
        <w:t xml:space="preserve">. Fecal microbiota composition </w:t>
      </w:r>
      <w:r>
        <w:rPr>
          <w:b/>
          <w:bCs/>
        </w:rPr>
        <w:t xml:space="preserve">of Patient 3 </w:t>
      </w:r>
      <w:r w:rsidR="00D5425D">
        <w:rPr>
          <w:b/>
          <w:bCs/>
        </w:rPr>
        <w:t>following an allogenic FMT</w:t>
      </w:r>
      <w:r>
        <w:rPr>
          <w:b/>
          <w:bCs/>
        </w:rPr>
        <w:t xml:space="preserve">. </w:t>
      </w:r>
      <w:r>
        <w:t xml:space="preserve">Patient 3 received an allogenic FMT from Donor 1. </w:t>
      </w:r>
      <w:r w:rsidRPr="00B6237D">
        <w:t xml:space="preserve">Toilet paper samples were collected from </w:t>
      </w:r>
      <w:r>
        <w:t>patient</w:t>
      </w:r>
      <w:r w:rsidR="00D5425D">
        <w:t>s</w:t>
      </w:r>
      <w:r>
        <w:t xml:space="preserve"> at baseline, 2 days, 7 days, 2 weeks, 6 weeks, 3 months, and 6 months post-FMT.</w:t>
      </w:r>
      <w:r w:rsidRPr="00B6237D">
        <w:t xml:space="preserve"> The DNA was extracted and the V4 region of the 16S rRNA gene was amplified and sent for Illumina MiSeq next-generation sequencing. The resulting reads were used to generate barplots in base R (version 3.5.3). Each column represents the fecal microbiota composition at one time point.</w:t>
      </w:r>
    </w:p>
    <w:p w14:paraId="744058D4" w14:textId="782CF1FB" w:rsidR="009248EF" w:rsidRDefault="009248EF" w:rsidP="0043793E">
      <w:pPr>
        <w:spacing w:line="480" w:lineRule="auto"/>
        <w:jc w:val="both"/>
      </w:pPr>
    </w:p>
    <w:p w14:paraId="6F4C2E94" w14:textId="77777777" w:rsidR="001B6FC7" w:rsidRDefault="001B6FC7" w:rsidP="0043793E">
      <w:pPr>
        <w:spacing w:line="480" w:lineRule="auto"/>
        <w:jc w:val="both"/>
      </w:pPr>
    </w:p>
    <w:p w14:paraId="5DDC5510" w14:textId="68B832A2" w:rsidR="00B6237D" w:rsidRDefault="00B6237D" w:rsidP="00724706">
      <w:pPr>
        <w:spacing w:line="480" w:lineRule="auto"/>
      </w:pPr>
    </w:p>
    <w:p w14:paraId="7D7B594C" w14:textId="03C3AD7F" w:rsidR="00B6237D" w:rsidRDefault="001B6FC7" w:rsidP="00724706">
      <w:pPr>
        <w:spacing w:line="480" w:lineRule="auto"/>
      </w:pPr>
      <w:r>
        <w:rPr>
          <w:noProof/>
        </w:rPr>
        <w:lastRenderedPageBreak/>
        <w:drawing>
          <wp:inline distT="0" distB="0" distL="0" distR="0" wp14:anchorId="2895B0FE" wp14:editId="63B1DB08">
            <wp:extent cx="5892016" cy="3802629"/>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7.jpeg"/>
                    <pic:cNvPicPr/>
                  </pic:nvPicPr>
                  <pic:blipFill rotWithShape="1">
                    <a:blip r:embed="rId14">
                      <a:extLst>
                        <a:ext uri="{28A0092B-C50C-407E-A947-70E740481C1C}">
                          <a14:useLocalDpi xmlns:a14="http://schemas.microsoft.com/office/drawing/2010/main" val="0"/>
                        </a:ext>
                      </a:extLst>
                    </a:blip>
                    <a:srcRect r="12760"/>
                    <a:stretch/>
                  </pic:blipFill>
                  <pic:spPr bwMode="auto">
                    <a:xfrm>
                      <a:off x="0" y="0"/>
                      <a:ext cx="5899248" cy="3807296"/>
                    </a:xfrm>
                    <a:prstGeom prst="rect">
                      <a:avLst/>
                    </a:prstGeom>
                    <a:ln>
                      <a:noFill/>
                    </a:ln>
                    <a:extLst>
                      <a:ext uri="{53640926-AAD7-44D8-BBD7-CCE9431645EC}">
                        <a14:shadowObscured xmlns:a14="http://schemas.microsoft.com/office/drawing/2010/main"/>
                      </a:ext>
                    </a:extLst>
                  </pic:spPr>
                </pic:pic>
              </a:graphicData>
            </a:graphic>
          </wp:inline>
        </w:drawing>
      </w:r>
    </w:p>
    <w:p w14:paraId="29B4FD9D" w14:textId="49B0AB18" w:rsidR="00110B76" w:rsidRDefault="00110B76" w:rsidP="00110B76">
      <w:pPr>
        <w:spacing w:line="480" w:lineRule="auto"/>
        <w:jc w:val="both"/>
      </w:pPr>
      <w:r w:rsidRPr="00B6237D">
        <w:rPr>
          <w:b/>
          <w:bCs/>
        </w:rPr>
        <w:t xml:space="preserve">Supplementary Figure </w:t>
      </w:r>
      <w:r>
        <w:rPr>
          <w:b/>
          <w:bCs/>
        </w:rPr>
        <w:t>1</w:t>
      </w:r>
      <w:r w:rsidR="00BC363B">
        <w:rPr>
          <w:b/>
          <w:bCs/>
        </w:rPr>
        <w:t>0</w:t>
      </w:r>
      <w:r w:rsidRPr="00B6237D">
        <w:rPr>
          <w:b/>
          <w:bCs/>
        </w:rPr>
        <w:t xml:space="preserve">. Fecal microbiota composition </w:t>
      </w:r>
      <w:r>
        <w:rPr>
          <w:b/>
          <w:bCs/>
        </w:rPr>
        <w:t>of Patient 4</w:t>
      </w:r>
      <w:r w:rsidR="00D5425D">
        <w:rPr>
          <w:b/>
          <w:bCs/>
        </w:rPr>
        <w:t xml:space="preserve"> following allogenic FMT</w:t>
      </w:r>
      <w:r>
        <w:rPr>
          <w:b/>
          <w:bCs/>
        </w:rPr>
        <w:t xml:space="preserve">. </w:t>
      </w:r>
      <w:r>
        <w:t xml:space="preserve">Patient 4 received an allogenic FMT from Donor 1. </w:t>
      </w:r>
      <w:r w:rsidRPr="00B6237D">
        <w:t>Toilet paper samples were collected from</w:t>
      </w:r>
      <w:r>
        <w:t xml:space="preserve"> patient</w:t>
      </w:r>
      <w:r w:rsidR="00D5425D">
        <w:t>s</w:t>
      </w:r>
      <w:r>
        <w:t xml:space="preserve"> at baseline, 2 days, 7 days, 2 weeks, 6 weeks, 3 months, and 6 months post-FMT.</w:t>
      </w:r>
      <w:r w:rsidRPr="00B6237D">
        <w:t xml:space="preserve"> The DNA was extracted and the V4 region of the 16S rRNA gene was amplified and sent for Illumina MiSeq next-generation sequencing. The resulting reads were used to generate barplots in base R (version 3.5.3). Each column represents the fecal microbiota composition at one time point.</w:t>
      </w:r>
    </w:p>
    <w:p w14:paraId="04E39418" w14:textId="7466BE23" w:rsidR="00110B76" w:rsidRDefault="00110B76" w:rsidP="00724706">
      <w:pPr>
        <w:spacing w:line="480" w:lineRule="auto"/>
      </w:pPr>
    </w:p>
    <w:p w14:paraId="24993A48" w14:textId="63D674AD" w:rsidR="00793362" w:rsidRDefault="00793362" w:rsidP="00724706">
      <w:pPr>
        <w:spacing w:line="480" w:lineRule="auto"/>
      </w:pPr>
      <w:r>
        <w:rPr>
          <w:noProof/>
        </w:rPr>
        <w:lastRenderedPageBreak/>
        <w:drawing>
          <wp:inline distT="0" distB="0" distL="0" distR="0" wp14:anchorId="2E7F1138" wp14:editId="5CC74607">
            <wp:extent cx="5819887" cy="40775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9.jpeg"/>
                    <pic:cNvPicPr/>
                  </pic:nvPicPr>
                  <pic:blipFill rotWithShape="1">
                    <a:blip r:embed="rId15">
                      <a:extLst>
                        <a:ext uri="{28A0092B-C50C-407E-A947-70E740481C1C}">
                          <a14:useLocalDpi xmlns:a14="http://schemas.microsoft.com/office/drawing/2010/main" val="0"/>
                        </a:ext>
                      </a:extLst>
                    </a:blip>
                    <a:srcRect r="19638"/>
                    <a:stretch/>
                  </pic:blipFill>
                  <pic:spPr bwMode="auto">
                    <a:xfrm>
                      <a:off x="0" y="0"/>
                      <a:ext cx="5829221" cy="4084083"/>
                    </a:xfrm>
                    <a:prstGeom prst="rect">
                      <a:avLst/>
                    </a:prstGeom>
                    <a:ln>
                      <a:noFill/>
                    </a:ln>
                    <a:extLst>
                      <a:ext uri="{53640926-AAD7-44D8-BBD7-CCE9431645EC}">
                        <a14:shadowObscured xmlns:a14="http://schemas.microsoft.com/office/drawing/2010/main"/>
                      </a:ext>
                    </a:extLst>
                  </pic:spPr>
                </pic:pic>
              </a:graphicData>
            </a:graphic>
          </wp:inline>
        </w:drawing>
      </w:r>
    </w:p>
    <w:p w14:paraId="2573B23A" w14:textId="418F5A84" w:rsidR="00793362" w:rsidRDefault="00793362" w:rsidP="00793362">
      <w:pPr>
        <w:spacing w:line="480" w:lineRule="auto"/>
        <w:jc w:val="both"/>
      </w:pPr>
      <w:r w:rsidRPr="00B6237D">
        <w:rPr>
          <w:b/>
          <w:bCs/>
        </w:rPr>
        <w:t xml:space="preserve">Supplementary Figure </w:t>
      </w:r>
      <w:r>
        <w:rPr>
          <w:b/>
          <w:bCs/>
        </w:rPr>
        <w:t>1</w:t>
      </w:r>
      <w:r w:rsidR="00BC363B">
        <w:rPr>
          <w:b/>
          <w:bCs/>
        </w:rPr>
        <w:t>1</w:t>
      </w:r>
      <w:r w:rsidRPr="00B6237D">
        <w:rPr>
          <w:b/>
          <w:bCs/>
        </w:rPr>
        <w:t xml:space="preserve">. Fecal microbiota composition </w:t>
      </w:r>
      <w:r>
        <w:rPr>
          <w:b/>
          <w:bCs/>
        </w:rPr>
        <w:t xml:space="preserve">of Patient 5 </w:t>
      </w:r>
      <w:r w:rsidR="00D5425D">
        <w:rPr>
          <w:b/>
          <w:bCs/>
        </w:rPr>
        <w:t xml:space="preserve">following allogenic FMT. </w:t>
      </w:r>
      <w:r>
        <w:t xml:space="preserve">Patient 5 received an allogenic FMT from Donor 1. </w:t>
      </w:r>
      <w:r w:rsidRPr="00B6237D">
        <w:t>Toilet paper samples were collected from</w:t>
      </w:r>
      <w:r>
        <w:t xml:space="preserve"> patient</w:t>
      </w:r>
      <w:r w:rsidR="00D5425D">
        <w:t>s</w:t>
      </w:r>
      <w:r>
        <w:t xml:space="preserve"> at baseline, 2 days, 7 days, 2 weeks, 6 weeks, 3 months, and 6 months post-FMT.</w:t>
      </w:r>
      <w:r w:rsidRPr="00B6237D">
        <w:t xml:space="preserve"> The DNA was extracted and the V4 region of the 16S rRNA gene was amplified and sent for Illumina MiSeq next-generation sequencing. The resulting reads were used to generate barplots in base R (version 3.5.3). Each column represents the fecal microbiota composition at one time point.</w:t>
      </w:r>
    </w:p>
    <w:p w14:paraId="18545493" w14:textId="35D5529B" w:rsidR="000B33C8" w:rsidRDefault="000B33C8" w:rsidP="00793362">
      <w:pPr>
        <w:spacing w:line="480" w:lineRule="auto"/>
        <w:jc w:val="both"/>
      </w:pPr>
      <w:r>
        <w:rPr>
          <w:noProof/>
        </w:rPr>
        <w:lastRenderedPageBreak/>
        <w:drawing>
          <wp:inline distT="0" distB="0" distL="0" distR="0" wp14:anchorId="4D8B492F" wp14:editId="5F64B735">
            <wp:extent cx="5762469" cy="4227755"/>
            <wp:effectExtent l="0" t="0" r="381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10.jpeg"/>
                    <pic:cNvPicPr/>
                  </pic:nvPicPr>
                  <pic:blipFill rotWithShape="1">
                    <a:blip r:embed="rId16">
                      <a:extLst>
                        <a:ext uri="{28A0092B-C50C-407E-A947-70E740481C1C}">
                          <a14:useLocalDpi xmlns:a14="http://schemas.microsoft.com/office/drawing/2010/main" val="0"/>
                        </a:ext>
                      </a:extLst>
                    </a:blip>
                    <a:srcRect r="23258"/>
                    <a:stretch/>
                  </pic:blipFill>
                  <pic:spPr bwMode="auto">
                    <a:xfrm>
                      <a:off x="0" y="0"/>
                      <a:ext cx="5775663" cy="4237435"/>
                    </a:xfrm>
                    <a:prstGeom prst="rect">
                      <a:avLst/>
                    </a:prstGeom>
                    <a:ln>
                      <a:noFill/>
                    </a:ln>
                    <a:extLst>
                      <a:ext uri="{53640926-AAD7-44D8-BBD7-CCE9431645EC}">
                        <a14:shadowObscured xmlns:a14="http://schemas.microsoft.com/office/drawing/2010/main"/>
                      </a:ext>
                    </a:extLst>
                  </pic:spPr>
                </pic:pic>
              </a:graphicData>
            </a:graphic>
          </wp:inline>
        </w:drawing>
      </w:r>
    </w:p>
    <w:p w14:paraId="0B9BBA63" w14:textId="42A0A7C8" w:rsidR="000B33C8" w:rsidRDefault="000B33C8" w:rsidP="000B33C8">
      <w:pPr>
        <w:spacing w:line="480" w:lineRule="auto"/>
        <w:jc w:val="both"/>
      </w:pPr>
      <w:r w:rsidRPr="00B6237D">
        <w:rPr>
          <w:b/>
          <w:bCs/>
        </w:rPr>
        <w:t xml:space="preserve">Supplementary Figure </w:t>
      </w:r>
      <w:r>
        <w:rPr>
          <w:b/>
          <w:bCs/>
        </w:rPr>
        <w:t>1</w:t>
      </w:r>
      <w:r w:rsidR="00BC363B">
        <w:rPr>
          <w:b/>
          <w:bCs/>
        </w:rPr>
        <w:t>2</w:t>
      </w:r>
      <w:r w:rsidRPr="00B6237D">
        <w:rPr>
          <w:b/>
          <w:bCs/>
        </w:rPr>
        <w:t xml:space="preserve">. Fecal microbiota composition </w:t>
      </w:r>
      <w:r>
        <w:rPr>
          <w:b/>
          <w:bCs/>
        </w:rPr>
        <w:t>of Patient 6</w:t>
      </w:r>
      <w:r w:rsidR="00D5425D">
        <w:rPr>
          <w:b/>
          <w:bCs/>
        </w:rPr>
        <w:t xml:space="preserve"> following an allogenic FMT</w:t>
      </w:r>
      <w:r>
        <w:rPr>
          <w:b/>
          <w:bCs/>
        </w:rPr>
        <w:t xml:space="preserve">. </w:t>
      </w:r>
      <w:r>
        <w:t xml:space="preserve">Patient 6 received an allogenic FMT from Donor 1. </w:t>
      </w:r>
      <w:r w:rsidRPr="00B6237D">
        <w:t>Toilet paper samples were collected from</w:t>
      </w:r>
      <w:r>
        <w:t xml:space="preserve"> patient</w:t>
      </w:r>
      <w:r w:rsidR="00D5425D">
        <w:t>s</w:t>
      </w:r>
      <w:r>
        <w:t xml:space="preserve"> at baseline, 2 days, 7 days, 2 weeks, 6 weeks, 3 months, and 6 months post-FMT.</w:t>
      </w:r>
      <w:r w:rsidRPr="00B6237D">
        <w:t xml:space="preserve"> The DNA was extracted and the V4 region of the 16S rRNA gene was amplified and sent for Illumina MiSeq next-generation sequencing. The resulting reads were used to generate barplots in base R (version 3.5.3). Each column represents the fecal microbiota composition at one time point.</w:t>
      </w:r>
    </w:p>
    <w:p w14:paraId="7B65C62E" w14:textId="0A70D0F8" w:rsidR="000B33C8" w:rsidRDefault="000B33C8" w:rsidP="000B33C8">
      <w:pPr>
        <w:spacing w:line="480" w:lineRule="auto"/>
        <w:jc w:val="both"/>
      </w:pPr>
    </w:p>
    <w:p w14:paraId="250D701E" w14:textId="4FC9FCFE" w:rsidR="000B33C8" w:rsidRDefault="000B33C8" w:rsidP="000B33C8">
      <w:pPr>
        <w:spacing w:line="480" w:lineRule="auto"/>
        <w:jc w:val="both"/>
      </w:pPr>
      <w:r>
        <w:rPr>
          <w:noProof/>
        </w:rPr>
        <w:lastRenderedPageBreak/>
        <w:drawing>
          <wp:inline distT="0" distB="0" distL="0" distR="0" wp14:anchorId="30127FFD" wp14:editId="32C52284">
            <wp:extent cx="5892016" cy="3818473"/>
            <wp:effectExtent l="0" t="0" r="127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11.jpeg"/>
                    <pic:cNvPicPr/>
                  </pic:nvPicPr>
                  <pic:blipFill rotWithShape="1">
                    <a:blip r:embed="rId17">
                      <a:extLst>
                        <a:ext uri="{28A0092B-C50C-407E-A947-70E740481C1C}">
                          <a14:useLocalDpi xmlns:a14="http://schemas.microsoft.com/office/drawing/2010/main" val="0"/>
                        </a:ext>
                      </a:extLst>
                    </a:blip>
                    <a:srcRect r="13122"/>
                    <a:stretch/>
                  </pic:blipFill>
                  <pic:spPr bwMode="auto">
                    <a:xfrm>
                      <a:off x="0" y="0"/>
                      <a:ext cx="5904233" cy="3826391"/>
                    </a:xfrm>
                    <a:prstGeom prst="rect">
                      <a:avLst/>
                    </a:prstGeom>
                    <a:ln>
                      <a:noFill/>
                    </a:ln>
                    <a:extLst>
                      <a:ext uri="{53640926-AAD7-44D8-BBD7-CCE9431645EC}">
                        <a14:shadowObscured xmlns:a14="http://schemas.microsoft.com/office/drawing/2010/main"/>
                      </a:ext>
                    </a:extLst>
                  </pic:spPr>
                </pic:pic>
              </a:graphicData>
            </a:graphic>
          </wp:inline>
        </w:drawing>
      </w:r>
    </w:p>
    <w:p w14:paraId="58E77169" w14:textId="5806514B" w:rsidR="000B33C8" w:rsidRDefault="000B33C8" w:rsidP="000B33C8">
      <w:pPr>
        <w:spacing w:line="480" w:lineRule="auto"/>
        <w:jc w:val="both"/>
      </w:pPr>
      <w:r w:rsidRPr="00B6237D">
        <w:rPr>
          <w:b/>
          <w:bCs/>
        </w:rPr>
        <w:t xml:space="preserve">Supplementary Figure </w:t>
      </w:r>
      <w:r>
        <w:rPr>
          <w:b/>
          <w:bCs/>
        </w:rPr>
        <w:t>1</w:t>
      </w:r>
      <w:r w:rsidR="00BC363B">
        <w:rPr>
          <w:b/>
          <w:bCs/>
        </w:rPr>
        <w:t>3</w:t>
      </w:r>
      <w:r w:rsidRPr="00B6237D">
        <w:rPr>
          <w:b/>
          <w:bCs/>
        </w:rPr>
        <w:t xml:space="preserve">. Fecal microbiota composition </w:t>
      </w:r>
      <w:r>
        <w:rPr>
          <w:b/>
          <w:bCs/>
        </w:rPr>
        <w:t xml:space="preserve">of Patient 7 </w:t>
      </w:r>
      <w:r w:rsidR="00D5425D">
        <w:rPr>
          <w:b/>
          <w:bCs/>
        </w:rPr>
        <w:t>following an allogenic FMT</w:t>
      </w:r>
      <w:r>
        <w:rPr>
          <w:b/>
          <w:bCs/>
        </w:rPr>
        <w:t xml:space="preserve">. </w:t>
      </w:r>
      <w:r>
        <w:t xml:space="preserve">Patient 7 received an allogenic FMT from Donor 1. </w:t>
      </w:r>
      <w:r w:rsidRPr="00B6237D">
        <w:t xml:space="preserve">Toilet paper samples were collected from </w:t>
      </w:r>
      <w:r>
        <w:t>patient</w:t>
      </w:r>
      <w:r w:rsidR="00D5425D">
        <w:t>s</w:t>
      </w:r>
      <w:r>
        <w:t xml:space="preserve"> at baseline, 2 days, 7 days, 2 weeks, 6 weeks, 3 months, and 6 months post-FMT.</w:t>
      </w:r>
      <w:r w:rsidRPr="00B6237D">
        <w:t xml:space="preserve"> The DNA was extracted and the V4 region of the 16S rRNA gene was amplified and sent for Illumina MiSeq next-generation sequencing. The resulting reads were used to generate barplots in base R (version 3.5.3). Each column represents the fecal microbiota composition at one time point.</w:t>
      </w:r>
    </w:p>
    <w:p w14:paraId="12FB6A5A" w14:textId="77777777" w:rsidR="000B33C8" w:rsidRDefault="000B33C8" w:rsidP="000B33C8">
      <w:pPr>
        <w:spacing w:line="480" w:lineRule="auto"/>
        <w:jc w:val="both"/>
      </w:pPr>
    </w:p>
    <w:p w14:paraId="53CEE2CB" w14:textId="37AE644A" w:rsidR="000B33C8" w:rsidRDefault="00464C52" w:rsidP="00793362">
      <w:pPr>
        <w:spacing w:line="480" w:lineRule="auto"/>
        <w:jc w:val="both"/>
      </w:pPr>
      <w:r>
        <w:rPr>
          <w:noProof/>
        </w:rPr>
        <w:lastRenderedPageBreak/>
        <w:drawing>
          <wp:inline distT="0" distB="0" distL="0" distR="0" wp14:anchorId="6AC5F846" wp14:editId="2E66C55E">
            <wp:extent cx="5970494" cy="41549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12.jpeg"/>
                    <pic:cNvPicPr/>
                  </pic:nvPicPr>
                  <pic:blipFill rotWithShape="1">
                    <a:blip r:embed="rId18">
                      <a:extLst>
                        <a:ext uri="{28A0092B-C50C-407E-A947-70E740481C1C}">
                          <a14:useLocalDpi xmlns:a14="http://schemas.microsoft.com/office/drawing/2010/main" val="0"/>
                        </a:ext>
                      </a:extLst>
                    </a:blip>
                    <a:srcRect r="19095"/>
                    <a:stretch/>
                  </pic:blipFill>
                  <pic:spPr bwMode="auto">
                    <a:xfrm>
                      <a:off x="0" y="0"/>
                      <a:ext cx="5984613" cy="4164813"/>
                    </a:xfrm>
                    <a:prstGeom prst="rect">
                      <a:avLst/>
                    </a:prstGeom>
                    <a:ln>
                      <a:noFill/>
                    </a:ln>
                    <a:extLst>
                      <a:ext uri="{53640926-AAD7-44D8-BBD7-CCE9431645EC}">
                        <a14:shadowObscured xmlns:a14="http://schemas.microsoft.com/office/drawing/2010/main"/>
                      </a:ext>
                    </a:extLst>
                  </pic:spPr>
                </pic:pic>
              </a:graphicData>
            </a:graphic>
          </wp:inline>
        </w:drawing>
      </w:r>
    </w:p>
    <w:p w14:paraId="289B1210" w14:textId="3C19D05F" w:rsidR="00464C52" w:rsidRDefault="00464C52" w:rsidP="00464C52">
      <w:pPr>
        <w:spacing w:line="480" w:lineRule="auto"/>
        <w:jc w:val="both"/>
      </w:pPr>
      <w:r w:rsidRPr="00B6237D">
        <w:rPr>
          <w:b/>
          <w:bCs/>
        </w:rPr>
        <w:t xml:space="preserve">Supplementary Figure </w:t>
      </w:r>
      <w:r>
        <w:rPr>
          <w:b/>
          <w:bCs/>
        </w:rPr>
        <w:t>1</w:t>
      </w:r>
      <w:r w:rsidR="00BC363B">
        <w:rPr>
          <w:b/>
          <w:bCs/>
        </w:rPr>
        <w:t>4</w:t>
      </w:r>
      <w:r w:rsidRPr="00B6237D">
        <w:rPr>
          <w:b/>
          <w:bCs/>
        </w:rPr>
        <w:t xml:space="preserve">. Fecal microbiota composition </w:t>
      </w:r>
      <w:r>
        <w:rPr>
          <w:b/>
          <w:bCs/>
        </w:rPr>
        <w:t xml:space="preserve">of Patient 8 </w:t>
      </w:r>
      <w:r w:rsidR="00D5425D">
        <w:rPr>
          <w:b/>
          <w:bCs/>
        </w:rPr>
        <w:t>following an allogenic FMT</w:t>
      </w:r>
      <w:r>
        <w:rPr>
          <w:b/>
          <w:bCs/>
        </w:rPr>
        <w:t xml:space="preserve">. </w:t>
      </w:r>
      <w:r>
        <w:t xml:space="preserve">Patient 8 received an allogenic FMT from Donor 1. </w:t>
      </w:r>
      <w:r w:rsidRPr="00B6237D">
        <w:t xml:space="preserve">Toilet paper samples were collected from </w:t>
      </w:r>
      <w:r>
        <w:t>patient</w:t>
      </w:r>
      <w:r w:rsidR="00D5425D">
        <w:t>s</w:t>
      </w:r>
      <w:r>
        <w:t xml:space="preserve"> at baseline, 2 days, 7 days, 2 weeks, 6 weeks, 3 months, and 6 months post-FMT.</w:t>
      </w:r>
      <w:r w:rsidRPr="00B6237D">
        <w:t xml:space="preserve"> The DNA was extracted and the V4 region of the 16S rRNA gene was amplified and sent for Illumina MiSeq next-generation sequencing. The resulting reads were used to generate barplots in base R (version 3.5.3). Each column represents the fecal microbiota composition at one time point.</w:t>
      </w:r>
    </w:p>
    <w:p w14:paraId="384A4D1D" w14:textId="157D3066" w:rsidR="00464C52" w:rsidRDefault="00464C52" w:rsidP="00793362">
      <w:pPr>
        <w:spacing w:line="480" w:lineRule="auto"/>
        <w:jc w:val="both"/>
      </w:pPr>
    </w:p>
    <w:p w14:paraId="7EB66AE1" w14:textId="6A2A001E" w:rsidR="00464C52" w:rsidRDefault="00464C52" w:rsidP="00793362">
      <w:pPr>
        <w:spacing w:line="480" w:lineRule="auto"/>
        <w:jc w:val="both"/>
      </w:pPr>
      <w:r>
        <w:rPr>
          <w:noProof/>
        </w:rPr>
        <w:lastRenderedPageBreak/>
        <w:drawing>
          <wp:inline distT="0" distB="0" distL="0" distR="0" wp14:anchorId="51F32977" wp14:editId="685A4585">
            <wp:extent cx="5970494" cy="402880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8.jpeg"/>
                    <pic:cNvPicPr/>
                  </pic:nvPicPr>
                  <pic:blipFill rotWithShape="1">
                    <a:blip r:embed="rId19">
                      <a:extLst>
                        <a:ext uri="{28A0092B-C50C-407E-A947-70E740481C1C}">
                          <a14:useLocalDpi xmlns:a14="http://schemas.microsoft.com/office/drawing/2010/main" val="0"/>
                        </a:ext>
                      </a:extLst>
                    </a:blip>
                    <a:srcRect r="16561"/>
                    <a:stretch/>
                  </pic:blipFill>
                  <pic:spPr bwMode="auto">
                    <a:xfrm>
                      <a:off x="0" y="0"/>
                      <a:ext cx="5984058" cy="4037959"/>
                    </a:xfrm>
                    <a:prstGeom prst="rect">
                      <a:avLst/>
                    </a:prstGeom>
                    <a:ln>
                      <a:noFill/>
                    </a:ln>
                    <a:extLst>
                      <a:ext uri="{53640926-AAD7-44D8-BBD7-CCE9431645EC}">
                        <a14:shadowObscured xmlns:a14="http://schemas.microsoft.com/office/drawing/2010/main"/>
                      </a:ext>
                    </a:extLst>
                  </pic:spPr>
                </pic:pic>
              </a:graphicData>
            </a:graphic>
          </wp:inline>
        </w:drawing>
      </w:r>
    </w:p>
    <w:p w14:paraId="3E480D78" w14:textId="678B220E" w:rsidR="00464C52" w:rsidRDefault="00464C52" w:rsidP="00464C52">
      <w:pPr>
        <w:spacing w:line="480" w:lineRule="auto"/>
        <w:jc w:val="both"/>
      </w:pPr>
      <w:r w:rsidRPr="00B6237D">
        <w:rPr>
          <w:b/>
          <w:bCs/>
        </w:rPr>
        <w:t xml:space="preserve">Supplementary Figure </w:t>
      </w:r>
      <w:r>
        <w:rPr>
          <w:b/>
          <w:bCs/>
        </w:rPr>
        <w:t>1</w:t>
      </w:r>
      <w:r w:rsidR="00BC363B">
        <w:rPr>
          <w:b/>
          <w:bCs/>
        </w:rPr>
        <w:t>5</w:t>
      </w:r>
      <w:r w:rsidRPr="00B6237D">
        <w:rPr>
          <w:b/>
          <w:bCs/>
        </w:rPr>
        <w:t xml:space="preserve">. Fecal microbiota composition </w:t>
      </w:r>
      <w:r>
        <w:rPr>
          <w:b/>
          <w:bCs/>
        </w:rPr>
        <w:t xml:space="preserve">of Patient 9 </w:t>
      </w:r>
      <w:r w:rsidR="00D5425D">
        <w:rPr>
          <w:b/>
          <w:bCs/>
        </w:rPr>
        <w:t>following an allogenic FMT</w:t>
      </w:r>
      <w:r>
        <w:rPr>
          <w:b/>
          <w:bCs/>
        </w:rPr>
        <w:t xml:space="preserve">. </w:t>
      </w:r>
      <w:r>
        <w:t xml:space="preserve">Patient </w:t>
      </w:r>
      <w:r w:rsidR="00544A73">
        <w:t>9</w:t>
      </w:r>
      <w:r>
        <w:t xml:space="preserve"> received an allogenic FMT from Donor 1. </w:t>
      </w:r>
      <w:r w:rsidRPr="00B6237D">
        <w:t xml:space="preserve">Toilet paper samples were collected from </w:t>
      </w:r>
      <w:r>
        <w:t>the patient at baseline, 2 days, 7 days, 2 weeks, 6 weeks, 3 months, and 6 months post-FMT.</w:t>
      </w:r>
      <w:r w:rsidRPr="00B6237D">
        <w:t xml:space="preserve"> The DNA was extracted and the V4 region of the 16S rRNA gene was amplified and sent for Illumina MiSeq next-generation sequencing. The resulting reads were used to generate barplots in base R (version 3.5.3). Each column represents the fecal microbiota composition at one time point.</w:t>
      </w:r>
    </w:p>
    <w:p w14:paraId="685361F4" w14:textId="77777777" w:rsidR="00464C52" w:rsidRDefault="00464C52" w:rsidP="00793362">
      <w:pPr>
        <w:spacing w:line="480" w:lineRule="auto"/>
        <w:jc w:val="both"/>
      </w:pPr>
    </w:p>
    <w:p w14:paraId="2A878289" w14:textId="33C4571C" w:rsidR="000B33C8" w:rsidRDefault="00544A73" w:rsidP="00793362">
      <w:pPr>
        <w:spacing w:line="480" w:lineRule="auto"/>
        <w:jc w:val="both"/>
      </w:pPr>
      <w:r>
        <w:rPr>
          <w:noProof/>
        </w:rPr>
        <w:lastRenderedPageBreak/>
        <w:drawing>
          <wp:inline distT="0" distB="0" distL="0" distR="0" wp14:anchorId="01101940" wp14:editId="70F9A1E2">
            <wp:extent cx="5422875" cy="4281544"/>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15.jpeg"/>
                    <pic:cNvPicPr/>
                  </pic:nvPicPr>
                  <pic:blipFill rotWithShape="1">
                    <a:blip r:embed="rId20">
                      <a:extLst>
                        <a:ext uri="{28A0092B-C50C-407E-A947-70E740481C1C}">
                          <a14:useLocalDpi xmlns:a14="http://schemas.microsoft.com/office/drawing/2010/main" val="0"/>
                        </a:ext>
                      </a:extLst>
                    </a:blip>
                    <a:srcRect r="28688"/>
                    <a:stretch/>
                  </pic:blipFill>
                  <pic:spPr bwMode="auto">
                    <a:xfrm>
                      <a:off x="0" y="0"/>
                      <a:ext cx="5427780" cy="4285416"/>
                    </a:xfrm>
                    <a:prstGeom prst="rect">
                      <a:avLst/>
                    </a:prstGeom>
                    <a:ln>
                      <a:noFill/>
                    </a:ln>
                    <a:extLst>
                      <a:ext uri="{53640926-AAD7-44D8-BBD7-CCE9431645EC}">
                        <a14:shadowObscured xmlns:a14="http://schemas.microsoft.com/office/drawing/2010/main"/>
                      </a:ext>
                    </a:extLst>
                  </pic:spPr>
                </pic:pic>
              </a:graphicData>
            </a:graphic>
          </wp:inline>
        </w:drawing>
      </w:r>
    </w:p>
    <w:p w14:paraId="5F36D2A8" w14:textId="0DFE0271" w:rsidR="00544A73" w:rsidRDefault="00544A73" w:rsidP="00544A73">
      <w:pPr>
        <w:spacing w:line="480" w:lineRule="auto"/>
        <w:jc w:val="both"/>
      </w:pPr>
      <w:r w:rsidRPr="00B6237D">
        <w:rPr>
          <w:b/>
          <w:bCs/>
        </w:rPr>
        <w:t xml:space="preserve">Supplementary Figure </w:t>
      </w:r>
      <w:r>
        <w:rPr>
          <w:b/>
          <w:bCs/>
        </w:rPr>
        <w:t>1</w:t>
      </w:r>
      <w:r w:rsidR="00BC363B">
        <w:rPr>
          <w:b/>
          <w:bCs/>
        </w:rPr>
        <w:t>6</w:t>
      </w:r>
      <w:r w:rsidRPr="00B6237D">
        <w:rPr>
          <w:b/>
          <w:bCs/>
        </w:rPr>
        <w:t xml:space="preserve">. Fecal microbiota composition </w:t>
      </w:r>
      <w:r>
        <w:rPr>
          <w:b/>
          <w:bCs/>
        </w:rPr>
        <w:t>of Patient 10</w:t>
      </w:r>
      <w:r w:rsidR="00D5425D">
        <w:rPr>
          <w:b/>
          <w:bCs/>
        </w:rPr>
        <w:t xml:space="preserve"> following an allogenic FMT</w:t>
      </w:r>
      <w:r>
        <w:rPr>
          <w:b/>
          <w:bCs/>
        </w:rPr>
        <w:t xml:space="preserve">. </w:t>
      </w:r>
      <w:r>
        <w:t xml:space="preserve">Patient 10 received an allogenic FMT from Donor 2. </w:t>
      </w:r>
      <w:r w:rsidRPr="00B6237D">
        <w:t>Toilet paper samples were collected from</w:t>
      </w:r>
      <w:r>
        <w:t xml:space="preserve"> patient</w:t>
      </w:r>
      <w:r w:rsidR="00D5425D">
        <w:t>s</w:t>
      </w:r>
      <w:r>
        <w:t xml:space="preserve"> at baseline, 2 days, 7 days, 2 weeks, 6 weeks, 3 months, and 6 months post-FMT.</w:t>
      </w:r>
      <w:r w:rsidRPr="00B6237D">
        <w:t xml:space="preserve"> The DNA was extracted and the V4 region of the 16S rRNA gene was amplified and sent for Illumina MiSeq next-generation sequencing. The resulting reads were used to generate barplots in base R (version 3.5.3). Each column represents the fecal microbiota composition at one time point.</w:t>
      </w:r>
    </w:p>
    <w:p w14:paraId="05192AF6" w14:textId="4C6000F0" w:rsidR="00544A73" w:rsidRDefault="00544A73" w:rsidP="00544A73">
      <w:pPr>
        <w:spacing w:line="480" w:lineRule="auto"/>
        <w:jc w:val="both"/>
      </w:pPr>
      <w:r>
        <w:rPr>
          <w:noProof/>
        </w:rPr>
        <w:lastRenderedPageBreak/>
        <w:drawing>
          <wp:inline distT="0" distB="0" distL="0" distR="0" wp14:anchorId="3B315C65" wp14:editId="093CD332">
            <wp:extent cx="5113434" cy="4346089"/>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14.jpeg"/>
                    <pic:cNvPicPr/>
                  </pic:nvPicPr>
                  <pic:blipFill rotWithShape="1">
                    <a:blip r:embed="rId21">
                      <a:extLst>
                        <a:ext uri="{28A0092B-C50C-407E-A947-70E740481C1C}">
                          <a14:useLocalDpi xmlns:a14="http://schemas.microsoft.com/office/drawing/2010/main" val="0"/>
                        </a:ext>
                      </a:extLst>
                    </a:blip>
                    <a:srcRect r="33756"/>
                    <a:stretch/>
                  </pic:blipFill>
                  <pic:spPr bwMode="auto">
                    <a:xfrm>
                      <a:off x="0" y="0"/>
                      <a:ext cx="5117903" cy="4349888"/>
                    </a:xfrm>
                    <a:prstGeom prst="rect">
                      <a:avLst/>
                    </a:prstGeom>
                    <a:ln>
                      <a:noFill/>
                    </a:ln>
                    <a:extLst>
                      <a:ext uri="{53640926-AAD7-44D8-BBD7-CCE9431645EC}">
                        <a14:shadowObscured xmlns:a14="http://schemas.microsoft.com/office/drawing/2010/main"/>
                      </a:ext>
                    </a:extLst>
                  </pic:spPr>
                </pic:pic>
              </a:graphicData>
            </a:graphic>
          </wp:inline>
        </w:drawing>
      </w:r>
    </w:p>
    <w:p w14:paraId="78283CFE" w14:textId="5AF78E71" w:rsidR="00544A73" w:rsidRDefault="00544A73" w:rsidP="00544A73">
      <w:pPr>
        <w:spacing w:line="480" w:lineRule="auto"/>
        <w:jc w:val="both"/>
      </w:pPr>
      <w:r w:rsidRPr="00B6237D">
        <w:rPr>
          <w:b/>
          <w:bCs/>
        </w:rPr>
        <w:t xml:space="preserve">Supplementary Figure </w:t>
      </w:r>
      <w:r>
        <w:rPr>
          <w:b/>
          <w:bCs/>
        </w:rPr>
        <w:t>1</w:t>
      </w:r>
      <w:r w:rsidR="00BC363B">
        <w:rPr>
          <w:b/>
          <w:bCs/>
        </w:rPr>
        <w:t>7</w:t>
      </w:r>
      <w:r w:rsidRPr="00B6237D">
        <w:rPr>
          <w:b/>
          <w:bCs/>
        </w:rPr>
        <w:t xml:space="preserve">. Fecal microbiota composition </w:t>
      </w:r>
      <w:r>
        <w:rPr>
          <w:b/>
          <w:bCs/>
        </w:rPr>
        <w:t xml:space="preserve">of Patient 11 </w:t>
      </w:r>
      <w:r w:rsidR="00D5425D">
        <w:rPr>
          <w:b/>
          <w:bCs/>
        </w:rPr>
        <w:t>following an allogenic FMT</w:t>
      </w:r>
      <w:r>
        <w:rPr>
          <w:b/>
          <w:bCs/>
        </w:rPr>
        <w:t xml:space="preserve">. </w:t>
      </w:r>
      <w:r>
        <w:t xml:space="preserve">Patient 11 received an allogenic FMT from Donor 2. </w:t>
      </w:r>
      <w:r w:rsidRPr="00B6237D">
        <w:t xml:space="preserve">Toilet paper samples were collected from </w:t>
      </w:r>
      <w:r>
        <w:t>patient</w:t>
      </w:r>
      <w:r w:rsidR="00D5425D">
        <w:t>s</w:t>
      </w:r>
      <w:r>
        <w:t xml:space="preserve"> at baseline, 2 days, 7 days, 2 weeks, 6 weeks, 3 months, and 6 months post-FMT.</w:t>
      </w:r>
      <w:r w:rsidRPr="00B6237D">
        <w:t xml:space="preserve"> The DNA was extracted and the V4 region of the 16S rRNA gene was amplified and sent for Illumina MiSeq next-generation sequencing. The resulting reads were used to generate barplots in base R (version 3.5.3). Each column represents the fecal microbiota composition at one time point.</w:t>
      </w:r>
    </w:p>
    <w:p w14:paraId="569DCE38" w14:textId="666BC878" w:rsidR="001976F7" w:rsidRDefault="001976F7" w:rsidP="00544A73">
      <w:pPr>
        <w:spacing w:line="480" w:lineRule="auto"/>
        <w:jc w:val="both"/>
      </w:pPr>
      <w:r>
        <w:rPr>
          <w:noProof/>
        </w:rPr>
        <w:lastRenderedPageBreak/>
        <w:drawing>
          <wp:inline distT="0" distB="0" distL="0" distR="0" wp14:anchorId="25635469" wp14:editId="41A4B2CA">
            <wp:extent cx="5927464" cy="3973910"/>
            <wp:effectExtent l="0" t="0" r="381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4.jpeg"/>
                    <pic:cNvPicPr/>
                  </pic:nvPicPr>
                  <pic:blipFill rotWithShape="1">
                    <a:blip r:embed="rId22">
                      <a:extLst>
                        <a:ext uri="{28A0092B-C50C-407E-A947-70E740481C1C}">
                          <a14:useLocalDpi xmlns:a14="http://schemas.microsoft.com/office/drawing/2010/main" val="0"/>
                        </a:ext>
                      </a:extLst>
                    </a:blip>
                    <a:srcRect r="16018"/>
                    <a:stretch/>
                  </pic:blipFill>
                  <pic:spPr bwMode="auto">
                    <a:xfrm>
                      <a:off x="0" y="0"/>
                      <a:ext cx="5943558" cy="3984700"/>
                    </a:xfrm>
                    <a:prstGeom prst="rect">
                      <a:avLst/>
                    </a:prstGeom>
                    <a:ln>
                      <a:noFill/>
                    </a:ln>
                    <a:extLst>
                      <a:ext uri="{53640926-AAD7-44D8-BBD7-CCE9431645EC}">
                        <a14:shadowObscured xmlns:a14="http://schemas.microsoft.com/office/drawing/2010/main"/>
                      </a:ext>
                    </a:extLst>
                  </pic:spPr>
                </pic:pic>
              </a:graphicData>
            </a:graphic>
          </wp:inline>
        </w:drawing>
      </w:r>
    </w:p>
    <w:p w14:paraId="67A85D36" w14:textId="403AD9B5" w:rsidR="001976F7" w:rsidRDefault="001976F7" w:rsidP="001976F7">
      <w:pPr>
        <w:spacing w:line="480" w:lineRule="auto"/>
        <w:jc w:val="both"/>
      </w:pPr>
      <w:r w:rsidRPr="00B6237D">
        <w:rPr>
          <w:b/>
          <w:bCs/>
        </w:rPr>
        <w:t xml:space="preserve">Supplementary Figure </w:t>
      </w:r>
      <w:r w:rsidR="00BC363B">
        <w:rPr>
          <w:b/>
          <w:bCs/>
        </w:rPr>
        <w:t>18</w:t>
      </w:r>
      <w:r w:rsidRPr="00B6237D">
        <w:rPr>
          <w:b/>
          <w:bCs/>
        </w:rPr>
        <w:t xml:space="preserve">. Fecal microbiota composition </w:t>
      </w:r>
      <w:r>
        <w:rPr>
          <w:b/>
          <w:bCs/>
        </w:rPr>
        <w:t>of Patient 12</w:t>
      </w:r>
      <w:r w:rsidR="00D5425D">
        <w:rPr>
          <w:b/>
          <w:bCs/>
        </w:rPr>
        <w:t xml:space="preserve"> following an allogenic FMT</w:t>
      </w:r>
      <w:r>
        <w:rPr>
          <w:b/>
          <w:bCs/>
        </w:rPr>
        <w:t xml:space="preserve">. </w:t>
      </w:r>
      <w:r>
        <w:t xml:space="preserve">Patient 12 received an allogenic FMT from Donor 1. </w:t>
      </w:r>
      <w:r w:rsidRPr="00B6237D">
        <w:t>Toilet paper samples were collected from</w:t>
      </w:r>
      <w:r>
        <w:t xml:space="preserve"> patient</w:t>
      </w:r>
      <w:r w:rsidR="00D5425D">
        <w:t>s</w:t>
      </w:r>
      <w:r>
        <w:t xml:space="preserve"> at baseline, 2 days, 7 days, 2 weeks, 6 weeks, 3 months, and 6 months post-FMT.</w:t>
      </w:r>
      <w:r w:rsidRPr="00B6237D">
        <w:t xml:space="preserve"> The DNA was extracted and the V4 region of the 16S rRNA gene was amplified and sent for Illumina MiSeq next-generation sequencing. The resulting reads were used to generate barplots in base R (version 3.5.3). Each column represents the fecal microbiota composition at one time point.</w:t>
      </w:r>
    </w:p>
    <w:p w14:paraId="6C4DA5EC" w14:textId="5761D19B" w:rsidR="001976F7" w:rsidRDefault="001976F7" w:rsidP="00544A73">
      <w:pPr>
        <w:spacing w:line="480" w:lineRule="auto"/>
        <w:jc w:val="both"/>
      </w:pPr>
      <w:r>
        <w:rPr>
          <w:noProof/>
        </w:rPr>
        <w:lastRenderedPageBreak/>
        <w:drawing>
          <wp:inline distT="0" distB="0" distL="0" distR="0" wp14:anchorId="6D431A93" wp14:editId="5AE04EC5">
            <wp:extent cx="6035040" cy="38788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2.jpeg"/>
                    <pic:cNvPicPr/>
                  </pic:nvPicPr>
                  <pic:blipFill rotWithShape="1">
                    <a:blip r:embed="rId23">
                      <a:extLst>
                        <a:ext uri="{28A0092B-C50C-407E-A947-70E740481C1C}">
                          <a14:useLocalDpi xmlns:a14="http://schemas.microsoft.com/office/drawing/2010/main" val="0"/>
                        </a:ext>
                      </a:extLst>
                    </a:blip>
                    <a:srcRect r="12398"/>
                    <a:stretch/>
                  </pic:blipFill>
                  <pic:spPr bwMode="auto">
                    <a:xfrm>
                      <a:off x="0" y="0"/>
                      <a:ext cx="6040263" cy="3882197"/>
                    </a:xfrm>
                    <a:prstGeom prst="rect">
                      <a:avLst/>
                    </a:prstGeom>
                    <a:ln>
                      <a:noFill/>
                    </a:ln>
                    <a:extLst>
                      <a:ext uri="{53640926-AAD7-44D8-BBD7-CCE9431645EC}">
                        <a14:shadowObscured xmlns:a14="http://schemas.microsoft.com/office/drawing/2010/main"/>
                      </a:ext>
                    </a:extLst>
                  </pic:spPr>
                </pic:pic>
              </a:graphicData>
            </a:graphic>
          </wp:inline>
        </w:drawing>
      </w:r>
    </w:p>
    <w:p w14:paraId="2AE61289" w14:textId="6CCAF92D" w:rsidR="001976F7" w:rsidRDefault="001976F7" w:rsidP="001976F7">
      <w:pPr>
        <w:spacing w:line="480" w:lineRule="auto"/>
        <w:jc w:val="both"/>
      </w:pPr>
      <w:r w:rsidRPr="00B6237D">
        <w:rPr>
          <w:b/>
          <w:bCs/>
        </w:rPr>
        <w:t xml:space="preserve">Supplementary Figure </w:t>
      </w:r>
      <w:r w:rsidR="00BC363B">
        <w:rPr>
          <w:b/>
          <w:bCs/>
        </w:rPr>
        <w:t>19</w:t>
      </w:r>
      <w:r w:rsidRPr="00B6237D">
        <w:rPr>
          <w:b/>
          <w:bCs/>
        </w:rPr>
        <w:t xml:space="preserve">. Fecal microbiota composition </w:t>
      </w:r>
      <w:r>
        <w:rPr>
          <w:b/>
          <w:bCs/>
        </w:rPr>
        <w:t xml:space="preserve">of Patient 14 </w:t>
      </w:r>
      <w:r w:rsidR="00D5425D">
        <w:rPr>
          <w:b/>
          <w:bCs/>
        </w:rPr>
        <w:t>following an allogenic FMT</w:t>
      </w:r>
      <w:r>
        <w:rPr>
          <w:b/>
          <w:bCs/>
        </w:rPr>
        <w:t xml:space="preserve">. </w:t>
      </w:r>
      <w:r>
        <w:t xml:space="preserve">Patient 14 received an allogenic FMT from Donor 1. </w:t>
      </w:r>
      <w:r w:rsidRPr="00B6237D">
        <w:t xml:space="preserve">Toilet paper samples were collected from </w:t>
      </w:r>
      <w:r>
        <w:t>patient</w:t>
      </w:r>
      <w:r w:rsidR="00D5425D">
        <w:t>s</w:t>
      </w:r>
      <w:r>
        <w:t xml:space="preserve"> at baseline, 2 days, 7 days, 2 weeks, 6 weeks, 3 months, and 6 months post-FMT.</w:t>
      </w:r>
      <w:r w:rsidRPr="00B6237D">
        <w:t xml:space="preserve"> The DNA was extracted and the V4 region of the 16S rRNA gene was amplified and sent for Illumina MiSeq next-generation sequencing. The resulting reads were used to generate barplots in base R (version 3.5.3). Each column represents the fecal microbiota composition at one time point.</w:t>
      </w:r>
    </w:p>
    <w:p w14:paraId="6C785CB0" w14:textId="6088BBF4" w:rsidR="001976F7" w:rsidRDefault="001976F7" w:rsidP="001976F7">
      <w:pPr>
        <w:spacing w:line="480" w:lineRule="auto"/>
        <w:jc w:val="both"/>
      </w:pPr>
    </w:p>
    <w:p w14:paraId="789F6EC2" w14:textId="77777777" w:rsidR="001976F7" w:rsidRDefault="001976F7" w:rsidP="001976F7">
      <w:pPr>
        <w:spacing w:line="480" w:lineRule="auto"/>
        <w:jc w:val="both"/>
      </w:pPr>
    </w:p>
    <w:p w14:paraId="4EDF3687" w14:textId="438FF6A8" w:rsidR="001976F7" w:rsidRDefault="001976F7" w:rsidP="00544A73">
      <w:pPr>
        <w:spacing w:line="480" w:lineRule="auto"/>
        <w:jc w:val="both"/>
      </w:pPr>
      <w:r>
        <w:rPr>
          <w:noProof/>
        </w:rPr>
        <w:lastRenderedPageBreak/>
        <w:drawing>
          <wp:inline distT="0" distB="0" distL="0" distR="0" wp14:anchorId="733CF9B5" wp14:editId="338D01EF">
            <wp:extent cx="6164418" cy="414169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5.jpeg"/>
                    <pic:cNvPicPr/>
                  </pic:nvPicPr>
                  <pic:blipFill rotWithShape="1">
                    <a:blip r:embed="rId24">
                      <a:extLst>
                        <a:ext uri="{28A0092B-C50C-407E-A947-70E740481C1C}">
                          <a14:useLocalDpi xmlns:a14="http://schemas.microsoft.com/office/drawing/2010/main" val="0"/>
                        </a:ext>
                      </a:extLst>
                    </a:blip>
                    <a:srcRect r="16199"/>
                    <a:stretch/>
                  </pic:blipFill>
                  <pic:spPr bwMode="auto">
                    <a:xfrm>
                      <a:off x="0" y="0"/>
                      <a:ext cx="6169498" cy="4145107"/>
                    </a:xfrm>
                    <a:prstGeom prst="rect">
                      <a:avLst/>
                    </a:prstGeom>
                    <a:ln>
                      <a:noFill/>
                    </a:ln>
                    <a:extLst>
                      <a:ext uri="{53640926-AAD7-44D8-BBD7-CCE9431645EC}">
                        <a14:shadowObscured xmlns:a14="http://schemas.microsoft.com/office/drawing/2010/main"/>
                      </a:ext>
                    </a:extLst>
                  </pic:spPr>
                </pic:pic>
              </a:graphicData>
            </a:graphic>
          </wp:inline>
        </w:drawing>
      </w:r>
    </w:p>
    <w:p w14:paraId="094FEEAE" w14:textId="3A83E439" w:rsidR="001976F7" w:rsidRDefault="001976F7" w:rsidP="001976F7">
      <w:pPr>
        <w:spacing w:line="480" w:lineRule="auto"/>
        <w:jc w:val="both"/>
      </w:pPr>
      <w:r w:rsidRPr="00B6237D">
        <w:rPr>
          <w:b/>
          <w:bCs/>
        </w:rPr>
        <w:t xml:space="preserve">Supplementary Figure </w:t>
      </w:r>
      <w:r w:rsidR="00BC363B">
        <w:rPr>
          <w:b/>
          <w:bCs/>
        </w:rPr>
        <w:t>20</w:t>
      </w:r>
      <w:r w:rsidRPr="00B6237D">
        <w:rPr>
          <w:b/>
          <w:bCs/>
        </w:rPr>
        <w:t xml:space="preserve">. Fecal microbiota composition </w:t>
      </w:r>
      <w:r>
        <w:rPr>
          <w:b/>
          <w:bCs/>
        </w:rPr>
        <w:t>of Patient 15</w:t>
      </w:r>
      <w:r w:rsidR="00D5425D">
        <w:rPr>
          <w:b/>
          <w:bCs/>
        </w:rPr>
        <w:t xml:space="preserve"> following an allogenic FMT</w:t>
      </w:r>
      <w:r>
        <w:rPr>
          <w:b/>
          <w:bCs/>
        </w:rPr>
        <w:t xml:space="preserve">. </w:t>
      </w:r>
      <w:r>
        <w:t xml:space="preserve">Patient 15 received an allogenic FMT from Donor 1. </w:t>
      </w:r>
      <w:r w:rsidRPr="00B6237D">
        <w:t xml:space="preserve">Toilet paper samples were collected from </w:t>
      </w:r>
      <w:r>
        <w:t>patient</w:t>
      </w:r>
      <w:r w:rsidR="00D5425D">
        <w:t>s</w:t>
      </w:r>
      <w:r>
        <w:t xml:space="preserve"> at baseline, 2 days, 7 days, 2 weeks, 6 weeks, 3 months, and 6 months post-FMT.</w:t>
      </w:r>
      <w:r w:rsidRPr="00B6237D">
        <w:t xml:space="preserve"> The DNA was extracted and the V4 region of the 16S rRNA gene was amplified and sent for Illumina MiSeq next-generation sequencing. The resulting reads were used to generate barplots in base R (version 3.5.3). Each column represents the fecal microbiota composition at one time point.</w:t>
      </w:r>
    </w:p>
    <w:p w14:paraId="3240FDC1" w14:textId="32A20C43" w:rsidR="001F0189" w:rsidRDefault="001F0189" w:rsidP="00544A73">
      <w:pPr>
        <w:spacing w:line="480" w:lineRule="auto"/>
        <w:jc w:val="both"/>
      </w:pPr>
      <w:r>
        <w:rPr>
          <w:noProof/>
        </w:rPr>
        <w:lastRenderedPageBreak/>
        <w:drawing>
          <wp:inline distT="0" distB="0" distL="0" distR="0" wp14:anchorId="2EAE5BFA" wp14:editId="5909D243">
            <wp:extent cx="5187820" cy="442139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18.jpeg"/>
                    <pic:cNvPicPr/>
                  </pic:nvPicPr>
                  <pic:blipFill rotWithShape="1">
                    <a:blip r:embed="rId25">
                      <a:extLst>
                        <a:ext uri="{28A0092B-C50C-407E-A947-70E740481C1C}">
                          <a14:useLocalDpi xmlns:a14="http://schemas.microsoft.com/office/drawing/2010/main" val="0"/>
                        </a:ext>
                      </a:extLst>
                    </a:blip>
                    <a:srcRect r="33937"/>
                    <a:stretch/>
                  </pic:blipFill>
                  <pic:spPr bwMode="auto">
                    <a:xfrm>
                      <a:off x="0" y="0"/>
                      <a:ext cx="5193764" cy="4426459"/>
                    </a:xfrm>
                    <a:prstGeom prst="rect">
                      <a:avLst/>
                    </a:prstGeom>
                    <a:ln>
                      <a:noFill/>
                    </a:ln>
                    <a:extLst>
                      <a:ext uri="{53640926-AAD7-44D8-BBD7-CCE9431645EC}">
                        <a14:shadowObscured xmlns:a14="http://schemas.microsoft.com/office/drawing/2010/main"/>
                      </a:ext>
                    </a:extLst>
                  </pic:spPr>
                </pic:pic>
              </a:graphicData>
            </a:graphic>
          </wp:inline>
        </w:drawing>
      </w:r>
    </w:p>
    <w:p w14:paraId="0C18E8A7" w14:textId="095F5E88" w:rsidR="001F0189" w:rsidRDefault="001F0189" w:rsidP="001F0189">
      <w:pPr>
        <w:spacing w:line="480" w:lineRule="auto"/>
        <w:jc w:val="both"/>
      </w:pPr>
      <w:r w:rsidRPr="00B6237D">
        <w:rPr>
          <w:b/>
          <w:bCs/>
        </w:rPr>
        <w:t xml:space="preserve">Supplementary Figure </w:t>
      </w:r>
      <w:r>
        <w:rPr>
          <w:b/>
          <w:bCs/>
        </w:rPr>
        <w:t>2</w:t>
      </w:r>
      <w:r w:rsidR="00BC363B">
        <w:rPr>
          <w:b/>
          <w:bCs/>
        </w:rPr>
        <w:t>1</w:t>
      </w:r>
      <w:r w:rsidRPr="00B6237D">
        <w:rPr>
          <w:b/>
          <w:bCs/>
        </w:rPr>
        <w:t xml:space="preserve">. Fecal microbiota composition </w:t>
      </w:r>
      <w:r>
        <w:rPr>
          <w:b/>
          <w:bCs/>
        </w:rPr>
        <w:t>of Patient 16</w:t>
      </w:r>
      <w:r w:rsidR="00D5425D">
        <w:rPr>
          <w:b/>
          <w:bCs/>
        </w:rPr>
        <w:t xml:space="preserve"> following an autologous FMT</w:t>
      </w:r>
      <w:r>
        <w:rPr>
          <w:b/>
          <w:bCs/>
        </w:rPr>
        <w:t xml:space="preserve">. </w:t>
      </w:r>
      <w:r>
        <w:t xml:space="preserve">Patient 16 received an autologous FMT. </w:t>
      </w:r>
      <w:r w:rsidRPr="00B6237D">
        <w:t>Toilet paper samples were collected from</w:t>
      </w:r>
      <w:r>
        <w:t xml:space="preserve"> patient</w:t>
      </w:r>
      <w:r w:rsidR="00D5425D">
        <w:t>s</w:t>
      </w:r>
      <w:r>
        <w:t xml:space="preserve"> at baseline, 2 days, 7 days, 2 weeks, 6 weeks, 3 months, and 6 months post-FMT.</w:t>
      </w:r>
      <w:r w:rsidRPr="00B6237D">
        <w:t xml:space="preserve"> The DNA was extracted and the V4 region of the 16S rRNA gene was amplified and sent for Illumina MiSeq next-generation sequencing. The resulting reads were used to generate barplots in base R (version 3.5.3). Each column represents the fecal microbiota composition at one time point.</w:t>
      </w:r>
    </w:p>
    <w:p w14:paraId="3E3B82E2" w14:textId="77777777" w:rsidR="001F0189" w:rsidRDefault="001F0189" w:rsidP="00544A73">
      <w:pPr>
        <w:spacing w:line="480" w:lineRule="auto"/>
        <w:jc w:val="both"/>
      </w:pPr>
    </w:p>
    <w:p w14:paraId="4BB4F502" w14:textId="7C9032D4" w:rsidR="00544A73" w:rsidRDefault="00DE1938" w:rsidP="00544A73">
      <w:pPr>
        <w:spacing w:line="480" w:lineRule="auto"/>
        <w:jc w:val="both"/>
      </w:pPr>
      <w:r>
        <w:rPr>
          <w:noProof/>
        </w:rPr>
        <w:lastRenderedPageBreak/>
        <w:drawing>
          <wp:inline distT="0" distB="0" distL="0" distR="0" wp14:anchorId="2EA0754B" wp14:editId="74C9CB7B">
            <wp:extent cx="4980791" cy="423335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16.jpeg"/>
                    <pic:cNvPicPr/>
                  </pic:nvPicPr>
                  <pic:blipFill rotWithShape="1">
                    <a:blip r:embed="rId26">
                      <a:extLst>
                        <a:ext uri="{28A0092B-C50C-407E-A947-70E740481C1C}">
                          <a14:useLocalDpi xmlns:a14="http://schemas.microsoft.com/office/drawing/2010/main" val="0"/>
                        </a:ext>
                      </a:extLst>
                    </a:blip>
                    <a:srcRect r="33756"/>
                    <a:stretch/>
                  </pic:blipFill>
                  <pic:spPr bwMode="auto">
                    <a:xfrm>
                      <a:off x="0" y="0"/>
                      <a:ext cx="4984253" cy="4236293"/>
                    </a:xfrm>
                    <a:prstGeom prst="rect">
                      <a:avLst/>
                    </a:prstGeom>
                    <a:ln>
                      <a:noFill/>
                    </a:ln>
                    <a:extLst>
                      <a:ext uri="{53640926-AAD7-44D8-BBD7-CCE9431645EC}">
                        <a14:shadowObscured xmlns:a14="http://schemas.microsoft.com/office/drawing/2010/main"/>
                      </a:ext>
                    </a:extLst>
                  </pic:spPr>
                </pic:pic>
              </a:graphicData>
            </a:graphic>
          </wp:inline>
        </w:drawing>
      </w:r>
    </w:p>
    <w:p w14:paraId="26E6702E" w14:textId="430A9D73" w:rsidR="00DE1938" w:rsidRDefault="00DE1938" w:rsidP="00DE1938">
      <w:pPr>
        <w:spacing w:line="480" w:lineRule="auto"/>
        <w:jc w:val="both"/>
      </w:pPr>
      <w:r w:rsidRPr="00B6237D">
        <w:rPr>
          <w:b/>
          <w:bCs/>
        </w:rPr>
        <w:t xml:space="preserve">Supplementary Figure </w:t>
      </w:r>
      <w:r>
        <w:rPr>
          <w:b/>
          <w:bCs/>
        </w:rPr>
        <w:t>2</w:t>
      </w:r>
      <w:r w:rsidR="00BC363B">
        <w:rPr>
          <w:b/>
          <w:bCs/>
        </w:rPr>
        <w:t>2</w:t>
      </w:r>
      <w:r w:rsidRPr="00B6237D">
        <w:rPr>
          <w:b/>
          <w:bCs/>
        </w:rPr>
        <w:t xml:space="preserve">. Fecal microbiota composition </w:t>
      </w:r>
      <w:r>
        <w:rPr>
          <w:b/>
          <w:bCs/>
        </w:rPr>
        <w:t>of Patient 17</w:t>
      </w:r>
      <w:r w:rsidR="00D5425D">
        <w:rPr>
          <w:b/>
          <w:bCs/>
        </w:rPr>
        <w:t xml:space="preserve"> following an autologous FMT</w:t>
      </w:r>
      <w:r>
        <w:rPr>
          <w:b/>
          <w:bCs/>
        </w:rPr>
        <w:t xml:space="preserve">. </w:t>
      </w:r>
      <w:r>
        <w:t xml:space="preserve">Patient 17 received an autologous FMT. </w:t>
      </w:r>
      <w:r w:rsidRPr="00B6237D">
        <w:t>Toilet paper samples were collected from</w:t>
      </w:r>
      <w:r>
        <w:t xml:space="preserve"> patient</w:t>
      </w:r>
      <w:r w:rsidR="00D5425D">
        <w:t>s</w:t>
      </w:r>
      <w:r>
        <w:t xml:space="preserve"> at baseline, 2 days, 7 days, 2 weeks, 6 weeks, 3 months, and 6 months post-FMT.</w:t>
      </w:r>
      <w:r w:rsidRPr="00B6237D">
        <w:t xml:space="preserve"> The DNA was extracted and the V4 region of the 16S rRNA gene was amplified and sent for Illumina MiSeq next-generation sequencing. The resulting reads were used to generate barplots in base R (version 3.5.3). Each column represents the fecal microbiota composition at one time point.</w:t>
      </w:r>
    </w:p>
    <w:p w14:paraId="42FAE6AD" w14:textId="77777777" w:rsidR="00DE1938" w:rsidRDefault="00DE1938" w:rsidP="00544A73">
      <w:pPr>
        <w:spacing w:line="480" w:lineRule="auto"/>
        <w:jc w:val="both"/>
      </w:pPr>
    </w:p>
    <w:p w14:paraId="7D0A993E" w14:textId="7C123509" w:rsidR="00110B76" w:rsidRDefault="00503A0A" w:rsidP="00724706">
      <w:pPr>
        <w:spacing w:line="480" w:lineRule="auto"/>
      </w:pPr>
      <w:r>
        <w:rPr>
          <w:noProof/>
        </w:rPr>
        <w:lastRenderedPageBreak/>
        <w:drawing>
          <wp:inline distT="0" distB="0" distL="0" distR="0" wp14:anchorId="6C4CA773" wp14:editId="2AC5A9DC">
            <wp:extent cx="5443369" cy="4212018"/>
            <wp:effectExtent l="0" t="0" r="508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de17.jpeg"/>
                    <pic:cNvPicPr/>
                  </pic:nvPicPr>
                  <pic:blipFill rotWithShape="1">
                    <a:blip r:embed="rId27">
                      <a:extLst>
                        <a:ext uri="{28A0092B-C50C-407E-A947-70E740481C1C}">
                          <a14:useLocalDpi xmlns:a14="http://schemas.microsoft.com/office/drawing/2010/main" val="0"/>
                        </a:ext>
                      </a:extLst>
                    </a:blip>
                    <a:srcRect t="7715" r="32851"/>
                    <a:stretch/>
                  </pic:blipFill>
                  <pic:spPr bwMode="auto">
                    <a:xfrm>
                      <a:off x="0" y="0"/>
                      <a:ext cx="5448832" cy="4216245"/>
                    </a:xfrm>
                    <a:prstGeom prst="rect">
                      <a:avLst/>
                    </a:prstGeom>
                    <a:ln>
                      <a:noFill/>
                    </a:ln>
                    <a:extLst>
                      <a:ext uri="{53640926-AAD7-44D8-BBD7-CCE9431645EC}">
                        <a14:shadowObscured xmlns:a14="http://schemas.microsoft.com/office/drawing/2010/main"/>
                      </a:ext>
                    </a:extLst>
                  </pic:spPr>
                </pic:pic>
              </a:graphicData>
            </a:graphic>
          </wp:inline>
        </w:drawing>
      </w:r>
    </w:p>
    <w:p w14:paraId="581BE8B4" w14:textId="084BE6A0" w:rsidR="00503A0A" w:rsidRDefault="00503A0A" w:rsidP="00503A0A">
      <w:pPr>
        <w:spacing w:line="480" w:lineRule="auto"/>
        <w:jc w:val="both"/>
      </w:pPr>
      <w:r w:rsidRPr="00B6237D">
        <w:rPr>
          <w:b/>
          <w:bCs/>
        </w:rPr>
        <w:t xml:space="preserve">Supplementary Figure </w:t>
      </w:r>
      <w:r>
        <w:rPr>
          <w:b/>
          <w:bCs/>
        </w:rPr>
        <w:t>2</w:t>
      </w:r>
      <w:r w:rsidR="00BC363B">
        <w:rPr>
          <w:b/>
          <w:bCs/>
        </w:rPr>
        <w:t>3</w:t>
      </w:r>
      <w:r w:rsidRPr="00B6237D">
        <w:rPr>
          <w:b/>
          <w:bCs/>
        </w:rPr>
        <w:t xml:space="preserve">. Fecal microbiota composition </w:t>
      </w:r>
      <w:r>
        <w:rPr>
          <w:b/>
          <w:bCs/>
        </w:rPr>
        <w:t>of Patient 18</w:t>
      </w:r>
      <w:r w:rsidR="00D5425D">
        <w:rPr>
          <w:b/>
          <w:bCs/>
        </w:rPr>
        <w:t xml:space="preserve"> following an autologous</w:t>
      </w:r>
      <w:r>
        <w:rPr>
          <w:b/>
          <w:bCs/>
        </w:rPr>
        <w:t xml:space="preserve">. </w:t>
      </w:r>
      <w:r>
        <w:t xml:space="preserve">Patient 18 received an autologous FMT. </w:t>
      </w:r>
      <w:r w:rsidRPr="00B6237D">
        <w:t>Toilet paper samples were collected from</w:t>
      </w:r>
      <w:r>
        <w:t xml:space="preserve"> patient</w:t>
      </w:r>
      <w:r w:rsidR="00D5425D">
        <w:t>s</w:t>
      </w:r>
      <w:r>
        <w:t xml:space="preserve"> at baseline, 2 days, 7 days, 2 weeks, 6 weeks, 3 months, and 6 months post-FMT.</w:t>
      </w:r>
      <w:r w:rsidRPr="00B6237D">
        <w:t xml:space="preserve"> The DNA was extracted and the V4 region of the 16S rRNA gene was amplified and sent for Illumina MiSeq next-generation sequencing. The resulting reads were used to generate barplots in base R (version 3.5.3). Each column represents the fecal microbiota composition at one time point.</w:t>
      </w:r>
    </w:p>
    <w:p w14:paraId="61898B7C" w14:textId="74B8FF91" w:rsidR="00503A0A" w:rsidRDefault="00503A0A" w:rsidP="00724706">
      <w:pPr>
        <w:spacing w:line="480" w:lineRule="auto"/>
      </w:pPr>
    </w:p>
    <w:p w14:paraId="7831509D" w14:textId="6A3E8E42" w:rsidR="00503A0A" w:rsidRDefault="00397A18" w:rsidP="00724706">
      <w:pPr>
        <w:spacing w:line="480" w:lineRule="auto"/>
      </w:pPr>
      <w:r>
        <w:rPr>
          <w:noProof/>
        </w:rPr>
        <w:lastRenderedPageBreak/>
        <w:drawing>
          <wp:inline distT="0" distB="0" distL="0" distR="0" wp14:anchorId="4D7FFE45" wp14:editId="25D151DF">
            <wp:extent cx="5504227" cy="42600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de19.jpeg"/>
                    <pic:cNvPicPr/>
                  </pic:nvPicPr>
                  <pic:blipFill rotWithShape="1">
                    <a:blip r:embed="rId28">
                      <a:extLst>
                        <a:ext uri="{28A0092B-C50C-407E-A947-70E740481C1C}">
                          <a14:useLocalDpi xmlns:a14="http://schemas.microsoft.com/office/drawing/2010/main" val="0"/>
                        </a:ext>
                      </a:extLst>
                    </a:blip>
                    <a:srcRect t="8679" r="33566"/>
                    <a:stretch/>
                  </pic:blipFill>
                  <pic:spPr bwMode="auto">
                    <a:xfrm>
                      <a:off x="0" y="0"/>
                      <a:ext cx="5515713" cy="4268918"/>
                    </a:xfrm>
                    <a:prstGeom prst="rect">
                      <a:avLst/>
                    </a:prstGeom>
                    <a:ln>
                      <a:noFill/>
                    </a:ln>
                    <a:extLst>
                      <a:ext uri="{53640926-AAD7-44D8-BBD7-CCE9431645EC}">
                        <a14:shadowObscured xmlns:a14="http://schemas.microsoft.com/office/drawing/2010/main"/>
                      </a:ext>
                    </a:extLst>
                  </pic:spPr>
                </pic:pic>
              </a:graphicData>
            </a:graphic>
          </wp:inline>
        </w:drawing>
      </w:r>
    </w:p>
    <w:p w14:paraId="146E34B2" w14:textId="11228242" w:rsidR="00397A18" w:rsidRDefault="00397A18" w:rsidP="00397A18">
      <w:pPr>
        <w:spacing w:line="480" w:lineRule="auto"/>
        <w:jc w:val="both"/>
      </w:pPr>
      <w:r w:rsidRPr="00B6237D">
        <w:rPr>
          <w:b/>
          <w:bCs/>
        </w:rPr>
        <w:t xml:space="preserve">Supplementary Figure </w:t>
      </w:r>
      <w:r>
        <w:rPr>
          <w:b/>
          <w:bCs/>
        </w:rPr>
        <w:t>2</w:t>
      </w:r>
      <w:r w:rsidR="00BC363B">
        <w:rPr>
          <w:b/>
          <w:bCs/>
        </w:rPr>
        <w:t>4</w:t>
      </w:r>
      <w:r w:rsidRPr="00B6237D">
        <w:rPr>
          <w:b/>
          <w:bCs/>
        </w:rPr>
        <w:t xml:space="preserve">. Fecal microbiota composition </w:t>
      </w:r>
      <w:r>
        <w:rPr>
          <w:b/>
          <w:bCs/>
        </w:rPr>
        <w:t>of Patient 19</w:t>
      </w:r>
      <w:r w:rsidR="00D5425D">
        <w:rPr>
          <w:b/>
          <w:bCs/>
        </w:rPr>
        <w:t xml:space="preserve"> following an autologous FMT</w:t>
      </w:r>
      <w:r>
        <w:rPr>
          <w:b/>
          <w:bCs/>
        </w:rPr>
        <w:t xml:space="preserve">. </w:t>
      </w:r>
      <w:r>
        <w:t xml:space="preserve">Patient 19 received an autologous FMT. </w:t>
      </w:r>
      <w:r w:rsidRPr="00B6237D">
        <w:t>Toilet paper samples were collected from</w:t>
      </w:r>
      <w:r>
        <w:t xml:space="preserve"> patient</w:t>
      </w:r>
      <w:r w:rsidR="00D5425D">
        <w:t>s</w:t>
      </w:r>
      <w:r>
        <w:t xml:space="preserve"> at baseline, 2 days, 7 days, 2 weeks, 6 weeks, 3 months, and 6 months post-FMT.</w:t>
      </w:r>
      <w:r w:rsidRPr="00B6237D">
        <w:t xml:space="preserve"> The DNA was extracted and the V4 region of the 16S rRNA gene was amplified and sent for Illumina MiSeq next-generation sequencing. The resulting reads were used to generate barplots in base R (version 3.5.3). Each column represents the fecal microbiota composition at one time point.</w:t>
      </w:r>
    </w:p>
    <w:p w14:paraId="772330E2" w14:textId="56BCA72A" w:rsidR="00866F1E" w:rsidRDefault="00866F1E" w:rsidP="00397A18">
      <w:pPr>
        <w:spacing w:line="480" w:lineRule="auto"/>
        <w:jc w:val="both"/>
      </w:pPr>
      <w:r>
        <w:rPr>
          <w:noProof/>
        </w:rPr>
        <w:lastRenderedPageBreak/>
        <w:drawing>
          <wp:inline distT="0" distB="0" distL="0" distR="0" wp14:anchorId="1E65CCBA" wp14:editId="12C3A4EC">
            <wp:extent cx="5624969" cy="4044875"/>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de20.jpeg"/>
                    <pic:cNvPicPr/>
                  </pic:nvPicPr>
                  <pic:blipFill rotWithShape="1">
                    <a:blip r:embed="rId29">
                      <a:extLst>
                        <a:ext uri="{28A0092B-C50C-407E-A947-70E740481C1C}">
                          <a14:useLocalDpi xmlns:a14="http://schemas.microsoft.com/office/drawing/2010/main" val="0"/>
                        </a:ext>
                      </a:extLst>
                    </a:blip>
                    <a:srcRect t="8679" r="28498"/>
                    <a:stretch/>
                  </pic:blipFill>
                  <pic:spPr bwMode="auto">
                    <a:xfrm>
                      <a:off x="0" y="0"/>
                      <a:ext cx="5631728" cy="4049736"/>
                    </a:xfrm>
                    <a:prstGeom prst="rect">
                      <a:avLst/>
                    </a:prstGeom>
                    <a:ln>
                      <a:noFill/>
                    </a:ln>
                    <a:extLst>
                      <a:ext uri="{53640926-AAD7-44D8-BBD7-CCE9431645EC}">
                        <a14:shadowObscured xmlns:a14="http://schemas.microsoft.com/office/drawing/2010/main"/>
                      </a:ext>
                    </a:extLst>
                  </pic:spPr>
                </pic:pic>
              </a:graphicData>
            </a:graphic>
          </wp:inline>
        </w:drawing>
      </w:r>
    </w:p>
    <w:p w14:paraId="423481B6" w14:textId="37483267" w:rsidR="00866F1E" w:rsidRDefault="00866F1E" w:rsidP="00866F1E">
      <w:pPr>
        <w:spacing w:line="480" w:lineRule="auto"/>
        <w:jc w:val="both"/>
      </w:pPr>
      <w:r w:rsidRPr="00B6237D">
        <w:rPr>
          <w:b/>
          <w:bCs/>
        </w:rPr>
        <w:t xml:space="preserve">Supplementary Figure </w:t>
      </w:r>
      <w:r>
        <w:rPr>
          <w:b/>
          <w:bCs/>
        </w:rPr>
        <w:t>2</w:t>
      </w:r>
      <w:r w:rsidR="00BC363B">
        <w:rPr>
          <w:b/>
          <w:bCs/>
        </w:rPr>
        <w:t>5</w:t>
      </w:r>
      <w:r w:rsidRPr="00B6237D">
        <w:rPr>
          <w:b/>
          <w:bCs/>
        </w:rPr>
        <w:t xml:space="preserve">. Fecal microbiota composition </w:t>
      </w:r>
      <w:r>
        <w:rPr>
          <w:b/>
          <w:bCs/>
        </w:rPr>
        <w:t>of Patient 21</w:t>
      </w:r>
      <w:r w:rsidR="00D5425D">
        <w:rPr>
          <w:b/>
          <w:bCs/>
        </w:rPr>
        <w:t xml:space="preserve"> following an autologous FMT</w:t>
      </w:r>
      <w:r>
        <w:rPr>
          <w:b/>
          <w:bCs/>
        </w:rPr>
        <w:t xml:space="preserve">. </w:t>
      </w:r>
      <w:r>
        <w:t xml:space="preserve">Patient 21 received an autologous FMT. </w:t>
      </w:r>
      <w:r w:rsidRPr="00B6237D">
        <w:t>Toilet paper samples were collected from</w:t>
      </w:r>
      <w:r>
        <w:t xml:space="preserve"> patients at baseline, 2 days, 7 days, 2 weeks, 6 weeks, 3 months, and 6 months post-FMT.</w:t>
      </w:r>
      <w:r w:rsidRPr="00B6237D">
        <w:t xml:space="preserve"> The DNA was extracted and the V4 region of the 16S rRNA gene was amplified and sent for Illumina MiSeq next-generation sequencing. The resulting reads were used to generate barplots in base R (version 3.5.3). Each column represents the fecal microbiota composition at one time point.</w:t>
      </w:r>
    </w:p>
    <w:p w14:paraId="44A27DFA" w14:textId="77777777" w:rsidR="00866F1E" w:rsidRDefault="00866F1E" w:rsidP="00397A18">
      <w:pPr>
        <w:spacing w:line="480" w:lineRule="auto"/>
        <w:jc w:val="both"/>
      </w:pPr>
    </w:p>
    <w:p w14:paraId="7CE4674B" w14:textId="77777777" w:rsidR="00397A18" w:rsidRPr="00B6237D" w:rsidRDefault="00397A18" w:rsidP="00724706">
      <w:pPr>
        <w:spacing w:line="480" w:lineRule="auto"/>
      </w:pPr>
    </w:p>
    <w:p w14:paraId="541DC188" w14:textId="77777777" w:rsidR="00C60A07" w:rsidRDefault="00C60A07" w:rsidP="00C60A07">
      <w:pPr>
        <w:spacing w:line="480" w:lineRule="auto"/>
        <w:jc w:val="center"/>
      </w:pPr>
      <w:r>
        <w:rPr>
          <w:noProof/>
          <w:lang w:val="en-CA" w:eastAsia="en-CA"/>
        </w:rPr>
        <w:lastRenderedPageBreak/>
        <w:drawing>
          <wp:inline distT="0" distB="0" distL="0" distR="0" wp14:anchorId="448882B3" wp14:editId="78532ADB">
            <wp:extent cx="5849007" cy="2774913"/>
            <wp:effectExtent l="0" t="0" r="0" b="0"/>
            <wp:docPr id="23" name="Picture 23" descr="../../../../../Documents/Documents/NEFA%20NAFLD-FM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Documents/NEFA%20NAFLD-FMT.p"/>
                    <pic:cNvPicPr>
                      <a:picLocks noChangeAspect="1" noChangeArrowheads="1"/>
                    </pic:cNvPicPr>
                  </pic:nvPicPr>
                  <pic:blipFill rotWithShape="1">
                    <a:blip r:embed="rId30" cstate="print">
                      <a:grayscl/>
                      <a:extLst>
                        <a:ext uri="{28A0092B-C50C-407E-A947-70E740481C1C}">
                          <a14:useLocalDpi xmlns:a14="http://schemas.microsoft.com/office/drawing/2010/main" val="0"/>
                        </a:ext>
                      </a:extLst>
                    </a:blip>
                    <a:srcRect l="3975" t="13233" r="8767" b="13235"/>
                    <a:stretch/>
                  </pic:blipFill>
                  <pic:spPr bwMode="auto">
                    <a:xfrm>
                      <a:off x="0" y="0"/>
                      <a:ext cx="5904678" cy="2801325"/>
                    </a:xfrm>
                    <a:prstGeom prst="rect">
                      <a:avLst/>
                    </a:prstGeom>
                    <a:noFill/>
                    <a:ln>
                      <a:noFill/>
                    </a:ln>
                    <a:extLst>
                      <a:ext uri="{53640926-AAD7-44D8-BBD7-CCE9431645EC}">
                        <a14:shadowObscured xmlns:a14="http://schemas.microsoft.com/office/drawing/2010/main"/>
                      </a:ext>
                    </a:extLst>
                  </pic:spPr>
                </pic:pic>
              </a:graphicData>
            </a:graphic>
          </wp:inline>
        </w:drawing>
      </w:r>
    </w:p>
    <w:p w14:paraId="149669EE" w14:textId="27821708" w:rsidR="00C60A07" w:rsidRPr="00254DAB" w:rsidRDefault="00061634" w:rsidP="00C60A07">
      <w:pPr>
        <w:spacing w:line="480" w:lineRule="auto"/>
        <w:jc w:val="both"/>
      </w:pPr>
      <w:r>
        <w:rPr>
          <w:b/>
        </w:rPr>
        <w:t xml:space="preserve">Supplementary Figure </w:t>
      </w:r>
      <w:r w:rsidR="00330962">
        <w:rPr>
          <w:b/>
        </w:rPr>
        <w:t>2</w:t>
      </w:r>
      <w:r w:rsidR="00BC363B">
        <w:rPr>
          <w:b/>
        </w:rPr>
        <w:t>6</w:t>
      </w:r>
      <w:r w:rsidR="00C60A07">
        <w:rPr>
          <w:b/>
        </w:rPr>
        <w:t xml:space="preserve">. Non-esterified fatty acids decrease at 6 weeks’ post-transplant in patients who received an allogenic FMT. </w:t>
      </w:r>
      <w:r w:rsidR="00C60A07">
        <w:t xml:space="preserve">Non-esterified fatty acids were measured from blood samples taken at baseline, 2 weeks, 6 weeks, and 6 months. Wilcoxon </w:t>
      </w:r>
      <w:proofErr w:type="gramStart"/>
      <w:r w:rsidR="00C60A07">
        <w:t>matched-pairs</w:t>
      </w:r>
      <w:proofErr w:type="gramEnd"/>
      <w:r w:rsidR="00C60A07">
        <w:t xml:space="preserve"> signed rank test was performed to compare the NEFA concentrations at baseline and 6 weeks’ post-FMT in both the allogenic and autologous groups (p=0.0084 and p=0.1562, respectively). A) The concentrations of non-esterified fatty acids of patients over time who received an allogenic FMT (n=15). Median (IQR); baseline: 631 µmol/L (332-675 µmol/L), 2 weeks: 557 µmol/L (407-633 µmol/L), 6 weeks: 423 µmol/L (192-591</w:t>
      </w:r>
      <w:r w:rsidR="00C60A07" w:rsidRPr="001C1DC8">
        <w:t xml:space="preserve"> </w:t>
      </w:r>
      <w:r w:rsidR="00C60A07">
        <w:t>µmol/L), and 6 months: 621</w:t>
      </w:r>
      <w:r w:rsidR="00C60A07" w:rsidRPr="001C1DC8">
        <w:t xml:space="preserve"> </w:t>
      </w:r>
      <w:r w:rsidR="00C60A07">
        <w:t>µmol/L (362.5-842</w:t>
      </w:r>
      <w:r w:rsidR="00C60A07" w:rsidRPr="001C1DC8">
        <w:t xml:space="preserve"> </w:t>
      </w:r>
      <w:r w:rsidR="00C60A07">
        <w:t>µmol/L). (B) The concentrations of non-esterified fatty acids of patients over time who received an autologous FMT (n=6). Median (IQR); baseline: 485</w:t>
      </w:r>
      <w:r w:rsidR="00C60A07" w:rsidRPr="00AF6B78">
        <w:t xml:space="preserve"> </w:t>
      </w:r>
      <w:r w:rsidR="00C60A07">
        <w:t>µmol/L (415-955.3</w:t>
      </w:r>
      <w:r w:rsidR="00C60A07" w:rsidRPr="00AF6B78">
        <w:t xml:space="preserve"> </w:t>
      </w:r>
      <w:r w:rsidR="00C60A07">
        <w:t>µmol/L), 2 weeks: 603.5</w:t>
      </w:r>
      <w:r w:rsidR="00C60A07" w:rsidRPr="00AF6B78">
        <w:t xml:space="preserve"> </w:t>
      </w:r>
      <w:r w:rsidR="00C60A07">
        <w:t>µmol/L (445.3-722.5</w:t>
      </w:r>
      <w:r w:rsidR="00C60A07" w:rsidRPr="00AF6B78">
        <w:t xml:space="preserve"> </w:t>
      </w:r>
      <w:r w:rsidR="00C60A07">
        <w:t>µmol/L), 6 weeks: 453 µmol/L (401.3-758 µmol/L), and 6 months: 644 (557.5-706 µmol/L). The red dotted line represents the cutoff for the normal concentration of NEFA, 720 µmol/L.</w:t>
      </w:r>
    </w:p>
    <w:p w14:paraId="696A9C09" w14:textId="77777777" w:rsidR="00C60A07" w:rsidRDefault="00C60A07" w:rsidP="00C60A07">
      <w:pPr>
        <w:spacing w:line="480" w:lineRule="auto"/>
        <w:jc w:val="both"/>
      </w:pPr>
    </w:p>
    <w:p w14:paraId="39F0F789" w14:textId="77777777" w:rsidR="00C60A07" w:rsidRDefault="00C60A07" w:rsidP="00C60A07">
      <w:pPr>
        <w:spacing w:line="480" w:lineRule="auto"/>
        <w:rPr>
          <w:b/>
        </w:rPr>
      </w:pPr>
      <w:r w:rsidRPr="00FE4212">
        <w:rPr>
          <w:b/>
          <w:noProof/>
          <w:lang w:val="en-CA" w:eastAsia="en-CA"/>
        </w:rPr>
        <w:lastRenderedPageBreak/>
        <w:drawing>
          <wp:inline distT="0" distB="0" distL="0" distR="0" wp14:anchorId="6FE3345B" wp14:editId="12496B02">
            <wp:extent cx="5923800" cy="2680138"/>
            <wp:effectExtent l="0" t="0" r="0" b="0"/>
            <wp:docPr id="39" name="Picture 39" descr="../../../../../Documents/Documents/CHolesterol-HDL%20NAFLD-FM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Documents/CHolesterol-HDL%20NAFLD-FMT.p"/>
                    <pic:cNvPicPr>
                      <a:picLocks noChangeAspect="1" noChangeArrowheads="1"/>
                    </pic:cNvPicPr>
                  </pic:nvPicPr>
                  <pic:blipFill rotWithShape="1">
                    <a:blip r:embed="rId31" cstate="print">
                      <a:grayscl/>
                      <a:extLst>
                        <a:ext uri="{28A0092B-C50C-407E-A947-70E740481C1C}">
                          <a14:useLocalDpi xmlns:a14="http://schemas.microsoft.com/office/drawing/2010/main" val="0"/>
                        </a:ext>
                      </a:extLst>
                    </a:blip>
                    <a:srcRect l="4802" t="19998" r="11752" b="12941"/>
                    <a:stretch/>
                  </pic:blipFill>
                  <pic:spPr bwMode="auto">
                    <a:xfrm>
                      <a:off x="0" y="0"/>
                      <a:ext cx="5941752" cy="2688260"/>
                    </a:xfrm>
                    <a:prstGeom prst="rect">
                      <a:avLst/>
                    </a:prstGeom>
                    <a:noFill/>
                    <a:ln>
                      <a:noFill/>
                    </a:ln>
                    <a:extLst>
                      <a:ext uri="{53640926-AAD7-44D8-BBD7-CCE9431645EC}">
                        <a14:shadowObscured xmlns:a14="http://schemas.microsoft.com/office/drawing/2010/main"/>
                      </a:ext>
                    </a:extLst>
                  </pic:spPr>
                </pic:pic>
              </a:graphicData>
            </a:graphic>
          </wp:inline>
        </w:drawing>
      </w:r>
    </w:p>
    <w:p w14:paraId="6C551CAE" w14:textId="3D9B2286" w:rsidR="00C60A07" w:rsidRDefault="00061634" w:rsidP="00C60A07">
      <w:pPr>
        <w:spacing w:line="480" w:lineRule="auto"/>
        <w:jc w:val="both"/>
        <w:rPr>
          <w:b/>
        </w:rPr>
      </w:pPr>
      <w:r>
        <w:rPr>
          <w:b/>
        </w:rPr>
        <w:t xml:space="preserve">Supplementary Figure </w:t>
      </w:r>
      <w:r w:rsidR="00330962">
        <w:rPr>
          <w:b/>
        </w:rPr>
        <w:t>2</w:t>
      </w:r>
      <w:r w:rsidR="00BC363B">
        <w:rPr>
          <w:b/>
        </w:rPr>
        <w:t>7</w:t>
      </w:r>
      <w:r w:rsidR="00C60A07">
        <w:rPr>
          <w:b/>
        </w:rPr>
        <w:t xml:space="preserve">. Cholesterol:HDL ratio decreases over 6 months in patients who received an allogenic FMT. </w:t>
      </w:r>
      <w:r w:rsidR="00C60A07">
        <w:t xml:space="preserve">Cholesterol and HDL cholesterol were measured from blood samples taken at baseline, 2 weeks, 6 weeks, and 6 months. Wilcoxon </w:t>
      </w:r>
      <w:proofErr w:type="gramStart"/>
      <w:r w:rsidR="00C60A07">
        <w:t>matched-pairs</w:t>
      </w:r>
      <w:proofErr w:type="gramEnd"/>
      <w:r w:rsidR="00C60A07">
        <w:t xml:space="preserve"> signed rank test was performed to compare the Cholesterol:HDL ratio at baseline and 6 months’ post-FMT in both the allogenic and autologous groups (p=0.0034 and p=0.0625, respectively). A) The ratios of </w:t>
      </w:r>
      <w:proofErr w:type="spellStart"/>
      <w:r w:rsidR="00C60A07">
        <w:t>Cholsterol:HDL</w:t>
      </w:r>
      <w:proofErr w:type="spellEnd"/>
      <w:r w:rsidR="00C60A07">
        <w:t xml:space="preserve"> of patients over time who received an allogenic FMT. Median (IQR); baseline: 4.8 (3.1-6), 2 weeks: 4.8 (3.05-5.325), 6 weeks: 4.4 (3-5), and 6 months 4.1 (2.7-5.4). B) The ratios of Cholesterol:HDL of patients over time who received an autologous FMT. Median (IQR); baseline: 3.1 (2.75-3.425), 2 weeks: 3 (2.25-3.4), 6 weeks: 3.1 (2.425-3.5), and 6 months: 2.55 (2.225-3.225). The red dotted line represents the cutoff for the normal ratio of Cholesterol:HDL, &lt;3.7. </w:t>
      </w:r>
    </w:p>
    <w:p w14:paraId="183A3E38" w14:textId="77777777" w:rsidR="00C60A07" w:rsidRDefault="00C60A07" w:rsidP="00C60A07">
      <w:pPr>
        <w:spacing w:line="480" w:lineRule="auto"/>
        <w:jc w:val="both"/>
        <w:rPr>
          <w:b/>
        </w:rPr>
      </w:pPr>
    </w:p>
    <w:p w14:paraId="46BAAF51" w14:textId="77777777" w:rsidR="00C60A07" w:rsidRDefault="00C60A07" w:rsidP="00C60A07">
      <w:pPr>
        <w:spacing w:line="480" w:lineRule="auto"/>
        <w:jc w:val="both"/>
      </w:pPr>
    </w:p>
    <w:p w14:paraId="4ADE948B" w14:textId="77777777" w:rsidR="00AC4E04" w:rsidRDefault="00AC4E04" w:rsidP="00C60A07">
      <w:pPr>
        <w:spacing w:line="480" w:lineRule="auto"/>
        <w:jc w:val="both"/>
      </w:pPr>
    </w:p>
    <w:p w14:paraId="57F5733C" w14:textId="77777777" w:rsidR="00AC4E04" w:rsidRDefault="00AC4E04" w:rsidP="00C60A07">
      <w:pPr>
        <w:spacing w:line="480" w:lineRule="auto"/>
        <w:jc w:val="both"/>
      </w:pPr>
    </w:p>
    <w:p w14:paraId="3B2D134B" w14:textId="77777777" w:rsidR="00C60A07" w:rsidRDefault="00C60A07" w:rsidP="00C60A07">
      <w:pPr>
        <w:spacing w:line="480" w:lineRule="auto"/>
        <w:jc w:val="both"/>
        <w:rPr>
          <w:b/>
        </w:rPr>
      </w:pPr>
    </w:p>
    <w:p w14:paraId="4B49F924" w14:textId="77777777" w:rsidR="00C60A07" w:rsidRDefault="00C60A07" w:rsidP="00C60A07">
      <w:pPr>
        <w:spacing w:line="480" w:lineRule="auto"/>
        <w:jc w:val="both"/>
        <w:rPr>
          <w:b/>
        </w:rPr>
      </w:pPr>
      <w:r>
        <w:rPr>
          <w:b/>
          <w:noProof/>
          <w:lang w:val="en-CA" w:eastAsia="en-CA"/>
        </w:rPr>
        <w:drawing>
          <wp:inline distT="0" distB="0" distL="0" distR="0" wp14:anchorId="3657785A" wp14:editId="5F6CEEC1">
            <wp:extent cx="5881500" cy="2632842"/>
            <wp:effectExtent l="0" t="0" r="0" b="0"/>
            <wp:docPr id="8" name="Picture 8" descr="Cholesterol%20NAFLD-FM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lesterol%20NAFLD-FMT.pdf"/>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526" t="20994" r="11642" b="15443"/>
                    <a:stretch/>
                  </pic:blipFill>
                  <pic:spPr bwMode="auto">
                    <a:xfrm>
                      <a:off x="0" y="0"/>
                      <a:ext cx="5916898" cy="2648688"/>
                    </a:xfrm>
                    <a:prstGeom prst="rect">
                      <a:avLst/>
                    </a:prstGeom>
                    <a:noFill/>
                    <a:ln>
                      <a:noFill/>
                    </a:ln>
                    <a:extLst>
                      <a:ext uri="{53640926-AAD7-44D8-BBD7-CCE9431645EC}">
                        <a14:shadowObscured xmlns:a14="http://schemas.microsoft.com/office/drawing/2010/main"/>
                      </a:ext>
                    </a:extLst>
                  </pic:spPr>
                </pic:pic>
              </a:graphicData>
            </a:graphic>
          </wp:inline>
        </w:drawing>
      </w:r>
    </w:p>
    <w:p w14:paraId="6FE7AC32" w14:textId="40F73382" w:rsidR="00C60A07" w:rsidRDefault="00061634" w:rsidP="00C60A07">
      <w:pPr>
        <w:spacing w:line="480" w:lineRule="auto"/>
        <w:jc w:val="both"/>
      </w:pPr>
      <w:r>
        <w:rPr>
          <w:b/>
        </w:rPr>
        <w:t xml:space="preserve">Supplementary Figure </w:t>
      </w:r>
      <w:r w:rsidR="00BC363B">
        <w:rPr>
          <w:b/>
        </w:rPr>
        <w:t>28</w:t>
      </w:r>
      <w:r w:rsidR="00C60A07">
        <w:rPr>
          <w:b/>
        </w:rPr>
        <w:t xml:space="preserve">. The concentration of cholesterol does not change over time after FMT. </w:t>
      </w:r>
      <w:r w:rsidR="00C60A07">
        <w:t xml:space="preserve">Cholesterol was measured from blood samples taken at baseline, 2 weeks, 6 weeks, and 6 months. Wilcoxon </w:t>
      </w:r>
      <w:proofErr w:type="gramStart"/>
      <w:r w:rsidR="00C60A07">
        <w:t>matched-pairs</w:t>
      </w:r>
      <w:proofErr w:type="gramEnd"/>
      <w:r w:rsidR="00C60A07">
        <w:t xml:space="preserve"> signed rank test was performed to compare the cholesterol at baseline and 6 weeks’ post-FMT in both the allogenic and autologous groups (p=0.0637 and p=0.844, respectively. A) The concentration of cholesterol over time in patients who received an allogenic FMT (n=15). B) The concentration of cholesterol over time in patients who received an autologous FMT (n=6). The black dotted line represents the cutoff for the normal concentration of cholesterol, 5.2 mmol/L.</w:t>
      </w:r>
    </w:p>
    <w:p w14:paraId="25C5FD5E" w14:textId="77777777" w:rsidR="00C60A07" w:rsidRDefault="00C60A07" w:rsidP="00C60A07">
      <w:pPr>
        <w:spacing w:line="480" w:lineRule="auto"/>
        <w:jc w:val="both"/>
      </w:pPr>
    </w:p>
    <w:p w14:paraId="06043936" w14:textId="77777777" w:rsidR="00AC4E04" w:rsidRDefault="00AC4E04" w:rsidP="00C60A07">
      <w:pPr>
        <w:spacing w:line="480" w:lineRule="auto"/>
        <w:jc w:val="both"/>
      </w:pPr>
    </w:p>
    <w:p w14:paraId="3795B4B9" w14:textId="77777777" w:rsidR="00C60A07" w:rsidRDefault="00C60A07" w:rsidP="00C60A07">
      <w:pPr>
        <w:spacing w:line="480" w:lineRule="auto"/>
        <w:jc w:val="both"/>
      </w:pPr>
    </w:p>
    <w:p w14:paraId="0542F22E" w14:textId="77777777" w:rsidR="00C60A07" w:rsidRDefault="00C60A07" w:rsidP="00C60A07">
      <w:pPr>
        <w:spacing w:line="480" w:lineRule="auto"/>
        <w:jc w:val="both"/>
      </w:pPr>
      <w:r>
        <w:rPr>
          <w:noProof/>
          <w:lang w:val="en-CA" w:eastAsia="en-CA"/>
        </w:rPr>
        <w:lastRenderedPageBreak/>
        <w:drawing>
          <wp:inline distT="0" distB="0" distL="0" distR="0" wp14:anchorId="219C5C60" wp14:editId="7475028E">
            <wp:extent cx="5962492" cy="2380593"/>
            <wp:effectExtent l="0" t="0" r="0" b="0"/>
            <wp:docPr id="9" name="Picture 9" descr="HDL%20Cholesterol%20NAFLD-FM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L%20Cholesterol%20NAFLD-FMT.pdf"/>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755" t="24200" r="9827" b="15141"/>
                    <a:stretch/>
                  </pic:blipFill>
                  <pic:spPr bwMode="auto">
                    <a:xfrm>
                      <a:off x="0" y="0"/>
                      <a:ext cx="5987803" cy="2390699"/>
                    </a:xfrm>
                    <a:prstGeom prst="rect">
                      <a:avLst/>
                    </a:prstGeom>
                    <a:noFill/>
                    <a:ln>
                      <a:noFill/>
                    </a:ln>
                    <a:extLst>
                      <a:ext uri="{53640926-AAD7-44D8-BBD7-CCE9431645EC}">
                        <a14:shadowObscured xmlns:a14="http://schemas.microsoft.com/office/drawing/2010/main"/>
                      </a:ext>
                    </a:extLst>
                  </pic:spPr>
                </pic:pic>
              </a:graphicData>
            </a:graphic>
          </wp:inline>
        </w:drawing>
      </w:r>
    </w:p>
    <w:p w14:paraId="7451816F" w14:textId="3543752B" w:rsidR="00C60A07" w:rsidRDefault="00061634" w:rsidP="00C60A07">
      <w:pPr>
        <w:spacing w:line="480" w:lineRule="auto"/>
        <w:jc w:val="both"/>
      </w:pPr>
      <w:r>
        <w:rPr>
          <w:b/>
        </w:rPr>
        <w:t xml:space="preserve">Supplementary Figure </w:t>
      </w:r>
      <w:r w:rsidR="00BC363B">
        <w:rPr>
          <w:b/>
        </w:rPr>
        <w:t>29</w:t>
      </w:r>
      <w:r w:rsidR="00C60A07">
        <w:rPr>
          <w:b/>
        </w:rPr>
        <w:t xml:space="preserve">. The concentration of HDL cholesterol does not change over time after FMT. </w:t>
      </w:r>
      <w:r w:rsidR="00C60A07" w:rsidRPr="00FE4212">
        <w:t xml:space="preserve">HDL </w:t>
      </w:r>
      <w:r w:rsidR="00C60A07">
        <w:t xml:space="preserve">cholesterol was measured from blood samples taken at baseline, 2 weeks, 6 weeks, and 6 months. Wilcoxon </w:t>
      </w:r>
      <w:proofErr w:type="gramStart"/>
      <w:r w:rsidR="00C60A07">
        <w:t>matched-pairs</w:t>
      </w:r>
      <w:proofErr w:type="gramEnd"/>
      <w:r w:rsidR="00C60A07">
        <w:t xml:space="preserve"> signed rank test was performed to compare the HDL cholesterol at baseline and 6 weeks’ post-FMT in both the allogenic and autologous groups (p= 0.634 and p=0.688, respectively. A) The concentration of HDL cholesterol over time in patients who received an allogenic FMT (n=15). B) The concentration of HDL cholesterol over time in patients who received an autologous FMT (n=6).  The black dotted line represents the cutoff for the normal concentration of HDL cholesterol, 0.9 mmol/L. </w:t>
      </w:r>
    </w:p>
    <w:p w14:paraId="75DF7E66" w14:textId="77777777" w:rsidR="00C60A07" w:rsidRDefault="00C60A07" w:rsidP="00C60A07">
      <w:pPr>
        <w:spacing w:line="480" w:lineRule="auto"/>
        <w:jc w:val="both"/>
      </w:pPr>
    </w:p>
    <w:p w14:paraId="6B138363" w14:textId="77777777" w:rsidR="00AC4E04" w:rsidRDefault="00AC4E04" w:rsidP="00C60A07">
      <w:pPr>
        <w:spacing w:line="480" w:lineRule="auto"/>
        <w:jc w:val="both"/>
      </w:pPr>
    </w:p>
    <w:p w14:paraId="1A0111A8" w14:textId="77777777" w:rsidR="00C60A07" w:rsidRPr="00D532DC" w:rsidRDefault="00C60A07" w:rsidP="00C60A07">
      <w:pPr>
        <w:spacing w:line="480" w:lineRule="auto"/>
        <w:jc w:val="both"/>
      </w:pPr>
    </w:p>
    <w:p w14:paraId="360F2496" w14:textId="77777777" w:rsidR="00C60A07" w:rsidRDefault="00C60A07" w:rsidP="00C60A07">
      <w:pPr>
        <w:spacing w:line="480" w:lineRule="auto"/>
        <w:jc w:val="both"/>
        <w:rPr>
          <w:b/>
        </w:rPr>
      </w:pPr>
      <w:r>
        <w:rPr>
          <w:b/>
          <w:noProof/>
          <w:lang w:val="en-CA" w:eastAsia="en-CA"/>
        </w:rPr>
        <w:lastRenderedPageBreak/>
        <w:drawing>
          <wp:inline distT="0" distB="0" distL="0" distR="0" wp14:anchorId="751897FF" wp14:editId="0FCB95C4">
            <wp:extent cx="5938515" cy="2506717"/>
            <wp:effectExtent l="0" t="0" r="5715" b="0"/>
            <wp:docPr id="10" name="Picture 10" descr="LDL%20Cholesterol%20NAFLD-FM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DL%20Cholesterol%20NAFLD-FMT.pd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411" t="23910" r="11460" b="13679"/>
                    <a:stretch/>
                  </pic:blipFill>
                  <pic:spPr bwMode="auto">
                    <a:xfrm>
                      <a:off x="0" y="0"/>
                      <a:ext cx="5957603" cy="2514774"/>
                    </a:xfrm>
                    <a:prstGeom prst="rect">
                      <a:avLst/>
                    </a:prstGeom>
                    <a:noFill/>
                    <a:ln>
                      <a:noFill/>
                    </a:ln>
                    <a:extLst>
                      <a:ext uri="{53640926-AAD7-44D8-BBD7-CCE9431645EC}">
                        <a14:shadowObscured xmlns:a14="http://schemas.microsoft.com/office/drawing/2010/main"/>
                      </a:ext>
                    </a:extLst>
                  </pic:spPr>
                </pic:pic>
              </a:graphicData>
            </a:graphic>
          </wp:inline>
        </w:drawing>
      </w:r>
    </w:p>
    <w:p w14:paraId="7DFB5E10" w14:textId="372AAD18" w:rsidR="00C60A07" w:rsidRDefault="00061634" w:rsidP="00C60A07">
      <w:pPr>
        <w:spacing w:line="480" w:lineRule="auto"/>
        <w:jc w:val="both"/>
      </w:pPr>
      <w:r>
        <w:rPr>
          <w:b/>
        </w:rPr>
        <w:t xml:space="preserve">Supplementary Figure </w:t>
      </w:r>
      <w:r w:rsidR="00330962">
        <w:rPr>
          <w:b/>
        </w:rPr>
        <w:t>3</w:t>
      </w:r>
      <w:r w:rsidR="00BC363B">
        <w:rPr>
          <w:b/>
        </w:rPr>
        <w:t>0</w:t>
      </w:r>
      <w:r w:rsidR="00585D4D">
        <w:rPr>
          <w:b/>
        </w:rPr>
        <w:t>.</w:t>
      </w:r>
      <w:r w:rsidR="00C60A07">
        <w:rPr>
          <w:b/>
        </w:rPr>
        <w:t xml:space="preserve"> The concentration of LDL cholesterol does not change over time after FMT. </w:t>
      </w:r>
      <w:r w:rsidR="00C60A07">
        <w:t>L</w:t>
      </w:r>
      <w:r w:rsidR="00C60A07" w:rsidRPr="002F208B">
        <w:t xml:space="preserve">DL </w:t>
      </w:r>
      <w:r w:rsidR="00C60A07">
        <w:t xml:space="preserve">cholesterol was measured from blood samples taken at baseline, 2 weeks, 6 weeks, and 6 months. Wilcoxon </w:t>
      </w:r>
      <w:proofErr w:type="gramStart"/>
      <w:r w:rsidR="00C60A07">
        <w:t>matched-pairs</w:t>
      </w:r>
      <w:proofErr w:type="gramEnd"/>
      <w:r w:rsidR="00C60A07">
        <w:t xml:space="preserve"> signed rank test was performed to compare the LDL cholesterol at baseline and 6 weeks’ post-FMT in both the allogenic and autologous groups (p=0.153 and p=0.313, respectively. A) The concentration of LDL cholesterol over time in patients who received an allogenic FMT (n=15). B) The concentration of LDL cholesterol over time in patients who received an autologous FMT (n=6). The black dotted line represents the cutoff for the normal concentration of LDL cholesterol, 3.37 mmol/L. </w:t>
      </w:r>
    </w:p>
    <w:p w14:paraId="7B663EDE" w14:textId="77777777" w:rsidR="006C017F" w:rsidRDefault="006C017F" w:rsidP="00C60A07">
      <w:pPr>
        <w:spacing w:line="480" w:lineRule="auto"/>
        <w:jc w:val="both"/>
      </w:pPr>
    </w:p>
    <w:p w14:paraId="2F548845" w14:textId="77777777" w:rsidR="00C60A07" w:rsidRDefault="00C60A07" w:rsidP="00C60A07">
      <w:pPr>
        <w:spacing w:line="480" w:lineRule="auto"/>
        <w:jc w:val="both"/>
      </w:pPr>
    </w:p>
    <w:p w14:paraId="66A464B3" w14:textId="77777777" w:rsidR="00AC4E04" w:rsidRDefault="00AC4E04" w:rsidP="00C60A07">
      <w:pPr>
        <w:spacing w:line="480" w:lineRule="auto"/>
        <w:jc w:val="both"/>
      </w:pPr>
    </w:p>
    <w:p w14:paraId="5D0B5E49" w14:textId="77777777" w:rsidR="006C017F" w:rsidRDefault="006C017F" w:rsidP="006C017F">
      <w:pPr>
        <w:spacing w:line="480" w:lineRule="auto"/>
        <w:jc w:val="both"/>
      </w:pPr>
      <w:r>
        <w:rPr>
          <w:noProof/>
          <w:lang w:val="en-CA" w:eastAsia="en-CA"/>
        </w:rPr>
        <w:lastRenderedPageBreak/>
        <w:drawing>
          <wp:inline distT="0" distB="0" distL="0" distR="0" wp14:anchorId="11CB2B8B" wp14:editId="41DF40D0">
            <wp:extent cx="6054465" cy="2459421"/>
            <wp:effectExtent l="0" t="0" r="3810" b="4445"/>
            <wp:docPr id="29" name="Picture 29" descr="../../Library/Mobile%20Documents/com~apple~Preview/Documents/Triglycerides%20%20NAFLD-FM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brary/Mobile%20Documents/com~apple~Preview/Documents/Triglycerides%20%20NAFLD-FMT.pdf"/>
                    <pic:cNvPicPr>
                      <a:picLocks noChangeAspect="1" noChangeArrowheads="1"/>
                    </pic:cNvPicPr>
                  </pic:nvPicPr>
                  <pic:blipFill rotWithShape="1">
                    <a:blip r:embed="rId35" cstate="print">
                      <a:grayscl/>
                      <a:extLst>
                        <a:ext uri="{28A0092B-C50C-407E-A947-70E740481C1C}">
                          <a14:useLocalDpi xmlns:a14="http://schemas.microsoft.com/office/drawing/2010/main" val="0"/>
                        </a:ext>
                      </a:extLst>
                    </a:blip>
                    <a:srcRect t="23617" r="12830" b="13400"/>
                    <a:stretch/>
                  </pic:blipFill>
                  <pic:spPr bwMode="auto">
                    <a:xfrm>
                      <a:off x="0" y="0"/>
                      <a:ext cx="6080899" cy="2470159"/>
                    </a:xfrm>
                    <a:prstGeom prst="rect">
                      <a:avLst/>
                    </a:prstGeom>
                    <a:noFill/>
                    <a:ln>
                      <a:noFill/>
                    </a:ln>
                    <a:extLst>
                      <a:ext uri="{53640926-AAD7-44D8-BBD7-CCE9431645EC}">
                        <a14:shadowObscured xmlns:a14="http://schemas.microsoft.com/office/drawing/2010/main"/>
                      </a:ext>
                    </a:extLst>
                  </pic:spPr>
                </pic:pic>
              </a:graphicData>
            </a:graphic>
          </wp:inline>
        </w:drawing>
      </w:r>
    </w:p>
    <w:p w14:paraId="182D02A5" w14:textId="44C70FB1" w:rsidR="006C017F" w:rsidRDefault="00061634" w:rsidP="006C017F">
      <w:pPr>
        <w:spacing w:line="480" w:lineRule="auto"/>
        <w:jc w:val="both"/>
      </w:pPr>
      <w:r>
        <w:rPr>
          <w:b/>
        </w:rPr>
        <w:t xml:space="preserve">Supplementary Figure </w:t>
      </w:r>
      <w:r w:rsidR="00330962">
        <w:rPr>
          <w:b/>
        </w:rPr>
        <w:t>3</w:t>
      </w:r>
      <w:r w:rsidR="00BC363B">
        <w:rPr>
          <w:b/>
        </w:rPr>
        <w:t>1</w:t>
      </w:r>
      <w:r w:rsidR="006C017F">
        <w:rPr>
          <w:b/>
        </w:rPr>
        <w:t xml:space="preserve">. The concentration of triglycerides is decreased at 6 weeks’ post-FMT in after an allogenic FMT. </w:t>
      </w:r>
      <w:r w:rsidR="006C017F">
        <w:t xml:space="preserve">Triglycerides was measured from blood samples taken at baseline, 2 weeks, 6 weeks, and 6 months. Wilcoxon </w:t>
      </w:r>
      <w:proofErr w:type="gramStart"/>
      <w:r w:rsidR="006C017F">
        <w:t>matched-pairs</w:t>
      </w:r>
      <w:proofErr w:type="gramEnd"/>
      <w:r w:rsidR="006C017F">
        <w:t xml:space="preserve"> signed rank test was performed to compare the triglycerides at baseline and 6 weeks’ post-FMT in both the allogenic and autologous groups (p=0.027 and p=0.781, respectively)</w:t>
      </w:r>
      <w:r w:rsidR="006C017F" w:rsidRPr="003E72E3">
        <w:t>.</w:t>
      </w:r>
      <w:r w:rsidR="006C017F">
        <w:rPr>
          <w:b/>
        </w:rPr>
        <w:t xml:space="preserve"> </w:t>
      </w:r>
      <w:r w:rsidR="006C017F">
        <w:t xml:space="preserve">A) The concentration of triglycerides over time in patients who received an allogenic FMT (n=15). B) The concentration of triglycerides over time in patients who received an autologous FMT (n=6). The black dotted line represents the cutoff for the normal concentration of triglycerides, &lt;1.7 mmol/L. </w:t>
      </w:r>
    </w:p>
    <w:p w14:paraId="7CF4A4E5" w14:textId="77777777" w:rsidR="006C017F" w:rsidRDefault="006C017F" w:rsidP="006C017F">
      <w:pPr>
        <w:spacing w:line="480" w:lineRule="auto"/>
        <w:jc w:val="both"/>
      </w:pPr>
    </w:p>
    <w:p w14:paraId="5066E0BF" w14:textId="77777777" w:rsidR="006C017F" w:rsidRDefault="006C017F" w:rsidP="006C017F">
      <w:pPr>
        <w:spacing w:line="480" w:lineRule="auto"/>
        <w:jc w:val="both"/>
      </w:pPr>
    </w:p>
    <w:p w14:paraId="4BB80B0E" w14:textId="77777777" w:rsidR="00AC4E04" w:rsidRDefault="00AC4E04" w:rsidP="00C60A07">
      <w:pPr>
        <w:spacing w:line="480" w:lineRule="auto"/>
        <w:jc w:val="both"/>
      </w:pPr>
    </w:p>
    <w:p w14:paraId="58FC8DAA" w14:textId="77777777" w:rsidR="00C60A07" w:rsidRDefault="00C60A07" w:rsidP="00C60A07">
      <w:pPr>
        <w:spacing w:line="480" w:lineRule="auto"/>
        <w:jc w:val="both"/>
      </w:pPr>
      <w:r>
        <w:rPr>
          <w:noProof/>
          <w:lang w:val="en-CA" w:eastAsia="en-CA"/>
        </w:rPr>
        <w:lastRenderedPageBreak/>
        <w:drawing>
          <wp:inline distT="0" distB="0" distL="0" distR="0" wp14:anchorId="56814344" wp14:editId="7A161FB8">
            <wp:extent cx="6017362" cy="2490952"/>
            <wp:effectExtent l="0" t="0" r="2540" b="0"/>
            <wp:docPr id="11" name="Picture 11" descr="../../Library/Mobile%20Documents/com~apple~Preview/Documents/Fasting%20Glucose%20NAFLD-FM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brary/Mobile%20Documents/com~apple~Preview/Documents/Fasting%20Glucose%20NAFLD-FMT.pdf"/>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427" t="24492" r="10818" b="13104"/>
                    <a:stretch/>
                  </pic:blipFill>
                  <pic:spPr bwMode="auto">
                    <a:xfrm>
                      <a:off x="0" y="0"/>
                      <a:ext cx="6039214" cy="2499998"/>
                    </a:xfrm>
                    <a:prstGeom prst="rect">
                      <a:avLst/>
                    </a:prstGeom>
                    <a:noFill/>
                    <a:ln>
                      <a:noFill/>
                    </a:ln>
                    <a:extLst>
                      <a:ext uri="{53640926-AAD7-44D8-BBD7-CCE9431645EC}">
                        <a14:shadowObscured xmlns:a14="http://schemas.microsoft.com/office/drawing/2010/main"/>
                      </a:ext>
                    </a:extLst>
                  </pic:spPr>
                </pic:pic>
              </a:graphicData>
            </a:graphic>
          </wp:inline>
        </w:drawing>
      </w:r>
    </w:p>
    <w:p w14:paraId="6BD3A15A" w14:textId="78FAD25E" w:rsidR="00C60A07" w:rsidRDefault="006C017F" w:rsidP="00C60A07">
      <w:pPr>
        <w:spacing w:line="480" w:lineRule="auto"/>
        <w:jc w:val="both"/>
      </w:pPr>
      <w:r>
        <w:rPr>
          <w:b/>
        </w:rPr>
        <w:t>Supplementar</w:t>
      </w:r>
      <w:r w:rsidR="00061634">
        <w:rPr>
          <w:b/>
        </w:rPr>
        <w:t xml:space="preserve">y Figure </w:t>
      </w:r>
      <w:r w:rsidR="00330962">
        <w:rPr>
          <w:b/>
        </w:rPr>
        <w:t>3</w:t>
      </w:r>
      <w:r w:rsidR="00BC363B">
        <w:rPr>
          <w:b/>
        </w:rPr>
        <w:t>2</w:t>
      </w:r>
      <w:r w:rsidR="00C60A07">
        <w:rPr>
          <w:b/>
        </w:rPr>
        <w:t xml:space="preserve">. The concentration of fasting glucose does not change over time after FMT. </w:t>
      </w:r>
      <w:r w:rsidR="00C60A07">
        <w:t xml:space="preserve">Fasting glucose was measured from blood samples taken at baseline, 2 weeks, 6 weeks, and 6 months. Wilcoxon </w:t>
      </w:r>
      <w:proofErr w:type="gramStart"/>
      <w:r w:rsidR="00C60A07">
        <w:t>matched-pairs</w:t>
      </w:r>
      <w:proofErr w:type="gramEnd"/>
      <w:r w:rsidR="00C60A07">
        <w:t xml:space="preserve"> signed rank test was performed to compare the fasting glucose at baseline and 6 weeks’ post-FMT in both the allogenic and autologous groups (p=0.827 and p=0.844, respectively. A) The concentration of fasting glucose over time in patients who received an allogenic FMT (n=15). B) The concentration of fasting glucose over time in patients who received an autologous FMT (n=6). The black dotted line represents the cutoff for the normal concentration of glucose (fasting), 5.8 mmol/L.</w:t>
      </w:r>
    </w:p>
    <w:p w14:paraId="5327E322" w14:textId="77777777" w:rsidR="00AC4E04" w:rsidRDefault="00AC4E04" w:rsidP="00C60A07">
      <w:pPr>
        <w:spacing w:line="480" w:lineRule="auto"/>
        <w:jc w:val="both"/>
      </w:pPr>
    </w:p>
    <w:p w14:paraId="3C4176AE" w14:textId="77777777" w:rsidR="00AC4E04" w:rsidRDefault="00AC4E04" w:rsidP="00C60A07">
      <w:pPr>
        <w:spacing w:line="480" w:lineRule="auto"/>
        <w:jc w:val="both"/>
      </w:pPr>
    </w:p>
    <w:p w14:paraId="69EAC5AA" w14:textId="77777777" w:rsidR="00AC4E04" w:rsidRDefault="00AC4E04" w:rsidP="00C60A07">
      <w:pPr>
        <w:spacing w:line="480" w:lineRule="auto"/>
        <w:jc w:val="both"/>
      </w:pPr>
    </w:p>
    <w:p w14:paraId="6EADF60D" w14:textId="77777777" w:rsidR="00AC4E04" w:rsidRDefault="00AC4E04" w:rsidP="00C60A07">
      <w:pPr>
        <w:spacing w:line="480" w:lineRule="auto"/>
        <w:jc w:val="both"/>
      </w:pPr>
    </w:p>
    <w:p w14:paraId="56D72AA0" w14:textId="77777777" w:rsidR="00C60A07" w:rsidRDefault="00C60A07" w:rsidP="00C60A07">
      <w:pPr>
        <w:spacing w:line="480" w:lineRule="auto"/>
        <w:jc w:val="both"/>
      </w:pPr>
    </w:p>
    <w:p w14:paraId="178B19B7" w14:textId="77777777" w:rsidR="00C60A07" w:rsidRPr="00670A9B" w:rsidRDefault="00C60A07" w:rsidP="00C60A07">
      <w:pPr>
        <w:spacing w:line="480" w:lineRule="auto"/>
      </w:pPr>
    </w:p>
    <w:p w14:paraId="4E662FEF" w14:textId="77777777" w:rsidR="00C60A07" w:rsidRPr="00670A9B" w:rsidRDefault="00C60A07" w:rsidP="00C60A07">
      <w:pPr>
        <w:spacing w:line="480" w:lineRule="auto"/>
      </w:pPr>
      <w:r w:rsidRPr="00670A9B">
        <w:rPr>
          <w:noProof/>
          <w:lang w:val="en-CA" w:eastAsia="en-CA"/>
        </w:rPr>
        <w:lastRenderedPageBreak/>
        <w:drawing>
          <wp:inline distT="0" distB="0" distL="0" distR="0" wp14:anchorId="428C1D66" wp14:editId="0E57A353">
            <wp:extent cx="6006662" cy="2402333"/>
            <wp:effectExtent l="0" t="0" r="635" b="0"/>
            <wp:docPr id="3" name="Picture 3" descr="ApoB-ApoA1%20NAFLD-FM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poB-ApoA1%20NAFLD-FMT.pdf"/>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5075" r="13087" b="13099"/>
                    <a:stretch/>
                  </pic:blipFill>
                  <pic:spPr bwMode="auto">
                    <a:xfrm>
                      <a:off x="0" y="0"/>
                      <a:ext cx="6048678" cy="2419137"/>
                    </a:xfrm>
                    <a:prstGeom prst="rect">
                      <a:avLst/>
                    </a:prstGeom>
                    <a:noFill/>
                    <a:ln>
                      <a:noFill/>
                    </a:ln>
                    <a:extLst>
                      <a:ext uri="{53640926-AAD7-44D8-BBD7-CCE9431645EC}">
                        <a14:shadowObscured xmlns:a14="http://schemas.microsoft.com/office/drawing/2010/main"/>
                      </a:ext>
                    </a:extLst>
                  </pic:spPr>
                </pic:pic>
              </a:graphicData>
            </a:graphic>
          </wp:inline>
        </w:drawing>
      </w:r>
    </w:p>
    <w:p w14:paraId="4149D557" w14:textId="4E820D39" w:rsidR="00C60A07" w:rsidRDefault="00C60A07" w:rsidP="00C60A07">
      <w:pPr>
        <w:spacing w:line="480" w:lineRule="auto"/>
        <w:jc w:val="both"/>
        <w:rPr>
          <w:b/>
        </w:rPr>
      </w:pPr>
      <w:r w:rsidRPr="00670A9B">
        <w:rPr>
          <w:b/>
        </w:rPr>
        <w:t>Supplementary Figure</w:t>
      </w:r>
      <w:r w:rsidR="00061634">
        <w:rPr>
          <w:b/>
        </w:rPr>
        <w:t xml:space="preserve"> </w:t>
      </w:r>
      <w:r w:rsidR="00253DD3">
        <w:rPr>
          <w:b/>
        </w:rPr>
        <w:t>3</w:t>
      </w:r>
      <w:r w:rsidR="00BC363B">
        <w:rPr>
          <w:b/>
        </w:rPr>
        <w:t>3</w:t>
      </w:r>
      <w:r>
        <w:rPr>
          <w:b/>
        </w:rPr>
        <w:t>.</w:t>
      </w:r>
      <w:r w:rsidRPr="00670A9B">
        <w:rPr>
          <w:b/>
        </w:rPr>
        <w:t xml:space="preserve"> Change in ApoB:ApoA1 over time. </w:t>
      </w:r>
      <w:r w:rsidRPr="00670A9B">
        <w:t>Concentrations of ApoB:ApoA1 were determined from fasting blood sample</w:t>
      </w:r>
      <w:r>
        <w:t xml:space="preserve"> at baseline and 6 weeks’ post-transplant</w:t>
      </w:r>
      <w:r w:rsidRPr="00670A9B">
        <w:t>.</w:t>
      </w:r>
      <w:r>
        <w:t xml:space="preserve"> Wilcoxon </w:t>
      </w:r>
      <w:proofErr w:type="gramStart"/>
      <w:r>
        <w:t>matched-pairs</w:t>
      </w:r>
      <w:proofErr w:type="gramEnd"/>
      <w:r>
        <w:t xml:space="preserve"> signed rank test was performed to compare the ratio of ApoB:ApoA1 at baseline and 6 weeks’ post-FMT in both the allogenic and autologous groups </w:t>
      </w:r>
      <w:r w:rsidRPr="002973F2">
        <w:t>(p=</w:t>
      </w:r>
      <w:r>
        <w:t>0.330 and p=0.688, respectively).</w:t>
      </w:r>
      <w:r w:rsidRPr="00670A9B">
        <w:t xml:space="preserve"> A) Ratio of ApoB:ApoA1 in patients </w:t>
      </w:r>
      <w:r>
        <w:t>who</w:t>
      </w:r>
      <w:r w:rsidRPr="00670A9B">
        <w:t xml:space="preserve"> received an allogenic FMT over time (n=15). B) Ratio of ApoB:ApoA1 in</w:t>
      </w:r>
      <w:r>
        <w:t xml:space="preserve"> patients who received an autologous FMT over time (n=6).</w:t>
      </w:r>
    </w:p>
    <w:p w14:paraId="488A4B90" w14:textId="77777777" w:rsidR="00C60A07" w:rsidRDefault="00C60A07" w:rsidP="00C60A07">
      <w:pPr>
        <w:spacing w:line="480" w:lineRule="auto"/>
        <w:jc w:val="both"/>
      </w:pPr>
    </w:p>
    <w:p w14:paraId="22C55520" w14:textId="77777777" w:rsidR="00AC4E04" w:rsidRDefault="00AC4E04" w:rsidP="00C60A07">
      <w:pPr>
        <w:spacing w:line="480" w:lineRule="auto"/>
        <w:jc w:val="both"/>
      </w:pPr>
    </w:p>
    <w:p w14:paraId="075F5E9B" w14:textId="77777777" w:rsidR="00AC4E04" w:rsidRDefault="00AC4E04" w:rsidP="00C60A07">
      <w:pPr>
        <w:spacing w:line="480" w:lineRule="auto"/>
        <w:jc w:val="both"/>
      </w:pPr>
    </w:p>
    <w:p w14:paraId="218FED7A" w14:textId="77777777" w:rsidR="00AC4E04" w:rsidRDefault="00AC4E04" w:rsidP="00C60A07">
      <w:pPr>
        <w:spacing w:line="480" w:lineRule="auto"/>
        <w:jc w:val="both"/>
      </w:pPr>
    </w:p>
    <w:p w14:paraId="7C81AECC" w14:textId="77777777" w:rsidR="00C60A07" w:rsidRDefault="00C60A07" w:rsidP="00C60A07">
      <w:pPr>
        <w:spacing w:line="480" w:lineRule="auto"/>
        <w:jc w:val="both"/>
      </w:pPr>
    </w:p>
    <w:p w14:paraId="161BBFFF" w14:textId="77777777" w:rsidR="00C60A07" w:rsidRDefault="00C60A07" w:rsidP="00C60A07">
      <w:pPr>
        <w:spacing w:line="480" w:lineRule="auto"/>
      </w:pPr>
      <w:r>
        <w:rPr>
          <w:noProof/>
          <w:lang w:val="en-CA" w:eastAsia="en-CA"/>
        </w:rPr>
        <w:lastRenderedPageBreak/>
        <w:drawing>
          <wp:inline distT="0" distB="0" distL="0" distR="0" wp14:anchorId="75A5C472" wp14:editId="21ECE71E">
            <wp:extent cx="6108959" cy="2475186"/>
            <wp:effectExtent l="0" t="0" r="0" b="1905"/>
            <wp:docPr id="36" name="Picture 36" descr="../../Library/Mobile%20Documents/com~apple~Preview/Documents/Weight%20NAFLD-FM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brary/Mobile%20Documents/com~apple~Preview/Documents/Weight%20NAFLD-FMT.pd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4200" r="10979" b="11646"/>
                    <a:stretch/>
                  </pic:blipFill>
                  <pic:spPr bwMode="auto">
                    <a:xfrm>
                      <a:off x="0" y="0"/>
                      <a:ext cx="6135082" cy="2485771"/>
                    </a:xfrm>
                    <a:prstGeom prst="rect">
                      <a:avLst/>
                    </a:prstGeom>
                    <a:noFill/>
                    <a:ln>
                      <a:noFill/>
                    </a:ln>
                    <a:extLst>
                      <a:ext uri="{53640926-AAD7-44D8-BBD7-CCE9431645EC}">
                        <a14:shadowObscured xmlns:a14="http://schemas.microsoft.com/office/drawing/2010/main"/>
                      </a:ext>
                    </a:extLst>
                  </pic:spPr>
                </pic:pic>
              </a:graphicData>
            </a:graphic>
          </wp:inline>
        </w:drawing>
      </w:r>
    </w:p>
    <w:p w14:paraId="41A16517" w14:textId="77F046FD" w:rsidR="00C60A07" w:rsidRDefault="00061634" w:rsidP="00C60A07">
      <w:pPr>
        <w:spacing w:line="480" w:lineRule="auto"/>
        <w:jc w:val="both"/>
      </w:pPr>
      <w:r>
        <w:rPr>
          <w:b/>
        </w:rPr>
        <w:t xml:space="preserve">Supplementary Figure </w:t>
      </w:r>
      <w:r w:rsidR="00253DD3">
        <w:rPr>
          <w:b/>
        </w:rPr>
        <w:t>3</w:t>
      </w:r>
      <w:r w:rsidR="00BC363B">
        <w:rPr>
          <w:b/>
        </w:rPr>
        <w:t>4</w:t>
      </w:r>
      <w:r w:rsidR="00C60A07">
        <w:rPr>
          <w:b/>
        </w:rPr>
        <w:t xml:space="preserve">. Patients weights do not change after receiving an FMT. </w:t>
      </w:r>
      <w:r w:rsidR="00C60A07">
        <w:t>Weight was measured at baseline, 2 weeks, 6 weeks and 6 months. A) The weights of patients over time who received an allogenic FMT (n=15). Median (IQR); baseline: 104.7 kg (86.8-119.1 kg), 2 weeks 102.8 kg (85.4-117.6 kg), 6 weeks: 104.5 kg (87.6-117.7 kg), and 6 months: 105.6 kg (82.6-121.8 kg). B) The weights of patients over time who received an autologous FMT (n=6). Median (IQR); baseline: 94.3 kg (84.75-144.3 kg), 2 weeks: 94.45 kg (85.6-143.1 kg), 6 weeks: 95.35 kg (85.75-142.3 kg), and 6 months: 93.45 kg (86.53-142.5 kg).</w:t>
      </w:r>
    </w:p>
    <w:p w14:paraId="67AFF9D2" w14:textId="77777777" w:rsidR="00C60A07" w:rsidRDefault="00C60A07" w:rsidP="00C60A07">
      <w:pPr>
        <w:spacing w:line="480" w:lineRule="auto"/>
        <w:jc w:val="both"/>
      </w:pPr>
    </w:p>
    <w:p w14:paraId="29962821" w14:textId="77777777" w:rsidR="00AC4E04" w:rsidRDefault="00AC4E04" w:rsidP="00C60A07">
      <w:pPr>
        <w:spacing w:line="480" w:lineRule="auto"/>
        <w:jc w:val="both"/>
      </w:pPr>
    </w:p>
    <w:p w14:paraId="008E466B" w14:textId="77777777" w:rsidR="00AC4E04" w:rsidRDefault="00AC4E04" w:rsidP="00C60A07">
      <w:pPr>
        <w:spacing w:line="480" w:lineRule="auto"/>
        <w:jc w:val="both"/>
      </w:pPr>
    </w:p>
    <w:p w14:paraId="650FDEA7" w14:textId="77777777" w:rsidR="00C60A07" w:rsidRDefault="00C60A07" w:rsidP="00C60A07">
      <w:pPr>
        <w:spacing w:line="480" w:lineRule="auto"/>
      </w:pPr>
    </w:p>
    <w:p w14:paraId="2CDDA60E" w14:textId="77777777" w:rsidR="00C60A07" w:rsidRDefault="00C60A07" w:rsidP="00C60A07">
      <w:pPr>
        <w:spacing w:line="480" w:lineRule="auto"/>
        <w:rPr>
          <w:b/>
        </w:rPr>
      </w:pPr>
      <w:r w:rsidRPr="00FE4212">
        <w:rPr>
          <w:b/>
          <w:noProof/>
          <w:lang w:val="en-CA" w:eastAsia="en-CA"/>
        </w:rPr>
        <w:lastRenderedPageBreak/>
        <w:drawing>
          <wp:inline distT="0" distB="0" distL="0" distR="0" wp14:anchorId="69D43B17" wp14:editId="7A0F70F7">
            <wp:extent cx="6098862" cy="2333297"/>
            <wp:effectExtent l="0" t="0" r="0" b="3810"/>
            <wp:docPr id="37" name="Picture 37" descr="Waist-Hip%20NAFLD-FM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ist-Hip%20NAFLD-FMT.pdf"/>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5074" r="10434" b="13979"/>
                    <a:stretch/>
                  </pic:blipFill>
                  <pic:spPr bwMode="auto">
                    <a:xfrm>
                      <a:off x="0" y="0"/>
                      <a:ext cx="6128515" cy="2344641"/>
                    </a:xfrm>
                    <a:prstGeom prst="rect">
                      <a:avLst/>
                    </a:prstGeom>
                    <a:noFill/>
                    <a:ln>
                      <a:noFill/>
                    </a:ln>
                    <a:extLst>
                      <a:ext uri="{53640926-AAD7-44D8-BBD7-CCE9431645EC}">
                        <a14:shadowObscured xmlns:a14="http://schemas.microsoft.com/office/drawing/2010/main"/>
                      </a:ext>
                    </a:extLst>
                  </pic:spPr>
                </pic:pic>
              </a:graphicData>
            </a:graphic>
          </wp:inline>
        </w:drawing>
      </w:r>
    </w:p>
    <w:p w14:paraId="4E382474" w14:textId="51B5C3E8" w:rsidR="00C60A07" w:rsidRDefault="00061634" w:rsidP="00C60A07">
      <w:pPr>
        <w:spacing w:line="480" w:lineRule="auto"/>
        <w:jc w:val="both"/>
      </w:pPr>
      <w:r>
        <w:rPr>
          <w:b/>
        </w:rPr>
        <w:t xml:space="preserve">Supplementary Figure </w:t>
      </w:r>
      <w:r w:rsidR="00253DD3">
        <w:rPr>
          <w:b/>
        </w:rPr>
        <w:t>3</w:t>
      </w:r>
      <w:r w:rsidR="00BC363B">
        <w:rPr>
          <w:b/>
        </w:rPr>
        <w:t>5</w:t>
      </w:r>
      <w:r w:rsidR="00C60A07">
        <w:rPr>
          <w:b/>
        </w:rPr>
        <w:t xml:space="preserve">. Waist-to-hip ratio remains constant after an FMT. </w:t>
      </w:r>
      <w:r w:rsidR="00C60A07">
        <w:t>Waist and hip measurements were taken at baseline, 2 weeks, 6 weeks, and 6 months. A) The waist-to-hip ratios of patients over time who received an allogenic FMT (n=15). Median (IQR); baseline: 0.9673 (0.9274-0.9884), 2 weeks: 0.9537 (0.9337-0.9553), 6 weeks: 0.954 (0.9232-0.9929), and 6 months: 0.9613 (0.915-1.0070). B) The waist-to-hip ratios of patients who received an autologous FMT (n=6). Median (IQR); baseline: 0.9706 (0.9274-0.9912), 2 weeks: 0.9717 (0.9424-0.9877), 6 weeks: 0.9664 (0.9448-0.9986), and 6 months: 0.9901 (0.9544-1.022).</w:t>
      </w:r>
    </w:p>
    <w:p w14:paraId="6D3034D6" w14:textId="77777777" w:rsidR="00AC4E04" w:rsidRDefault="00AC4E04" w:rsidP="00C60A07">
      <w:pPr>
        <w:spacing w:line="480" w:lineRule="auto"/>
        <w:jc w:val="both"/>
      </w:pPr>
    </w:p>
    <w:p w14:paraId="6D67D7E6" w14:textId="77777777" w:rsidR="00AC4E04" w:rsidRDefault="00AC4E04" w:rsidP="00C60A07">
      <w:pPr>
        <w:spacing w:line="480" w:lineRule="auto"/>
        <w:jc w:val="both"/>
      </w:pPr>
    </w:p>
    <w:p w14:paraId="43D275FC" w14:textId="77777777" w:rsidR="00AC4E04" w:rsidRDefault="00AC4E04" w:rsidP="00C60A07">
      <w:pPr>
        <w:spacing w:line="480" w:lineRule="auto"/>
        <w:jc w:val="both"/>
      </w:pPr>
    </w:p>
    <w:p w14:paraId="5ADB46E9" w14:textId="77777777" w:rsidR="00C60A07" w:rsidRDefault="00C60A07" w:rsidP="00C60A07">
      <w:pPr>
        <w:spacing w:line="480" w:lineRule="auto"/>
        <w:jc w:val="both"/>
        <w:rPr>
          <w:b/>
        </w:rPr>
      </w:pPr>
      <w:r>
        <w:rPr>
          <w:b/>
          <w:noProof/>
          <w:lang w:val="en-CA" w:eastAsia="en-CA"/>
        </w:rPr>
        <w:lastRenderedPageBreak/>
        <w:drawing>
          <wp:inline distT="0" distB="0" distL="0" distR="0" wp14:anchorId="2B3953A5" wp14:editId="514A989D">
            <wp:extent cx="5904122" cy="2402840"/>
            <wp:effectExtent l="0" t="0" r="0" b="10160"/>
            <wp:docPr id="15" name="Picture 15" descr="NAFLD-FMT%20BMI%20Over%20Tim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FLD-FMT%20BMI%20Over%20Time.pdf"/>
                    <pic:cNvPicPr>
                      <a:picLocks noChangeAspect="1" noChangeArrowheads="1"/>
                    </pic:cNvPicPr>
                  </pic:nvPicPr>
                  <pic:blipFill rotWithShape="1">
                    <a:blip r:embed="rId40">
                      <a:extLst>
                        <a:ext uri="{28A0092B-C50C-407E-A947-70E740481C1C}">
                          <a14:useLocalDpi xmlns:a14="http://schemas.microsoft.com/office/drawing/2010/main" val="0"/>
                        </a:ext>
                      </a:extLst>
                    </a:blip>
                    <a:srcRect t="23954" r="8120" b="9506"/>
                    <a:stretch/>
                  </pic:blipFill>
                  <pic:spPr bwMode="auto">
                    <a:xfrm>
                      <a:off x="0" y="0"/>
                      <a:ext cx="5912108" cy="2406090"/>
                    </a:xfrm>
                    <a:prstGeom prst="rect">
                      <a:avLst/>
                    </a:prstGeom>
                    <a:noFill/>
                    <a:ln>
                      <a:noFill/>
                    </a:ln>
                    <a:extLst>
                      <a:ext uri="{53640926-AAD7-44D8-BBD7-CCE9431645EC}">
                        <a14:shadowObscured xmlns:a14="http://schemas.microsoft.com/office/drawing/2010/main"/>
                      </a:ext>
                    </a:extLst>
                  </pic:spPr>
                </pic:pic>
              </a:graphicData>
            </a:graphic>
          </wp:inline>
        </w:drawing>
      </w:r>
    </w:p>
    <w:p w14:paraId="293C5181" w14:textId="63119156" w:rsidR="00C60A07" w:rsidRPr="00250A79" w:rsidRDefault="00061634" w:rsidP="00C60A07">
      <w:pPr>
        <w:spacing w:line="480" w:lineRule="auto"/>
        <w:jc w:val="both"/>
        <w:rPr>
          <w:b/>
        </w:rPr>
      </w:pPr>
      <w:r>
        <w:rPr>
          <w:b/>
        </w:rPr>
        <w:t xml:space="preserve">Supplementary Figure </w:t>
      </w:r>
      <w:r w:rsidR="00253DD3">
        <w:rPr>
          <w:b/>
        </w:rPr>
        <w:t>3</w:t>
      </w:r>
      <w:r w:rsidR="00BC363B">
        <w:rPr>
          <w:b/>
        </w:rPr>
        <w:t>6</w:t>
      </w:r>
      <w:r w:rsidR="00C60A07">
        <w:rPr>
          <w:b/>
        </w:rPr>
        <w:t xml:space="preserve">. BMI remains constant after FMT. </w:t>
      </w:r>
      <w:r w:rsidR="00C60A07" w:rsidRPr="00250A79">
        <w:t xml:space="preserve">Weight and height were measured at </w:t>
      </w:r>
      <w:r w:rsidR="00C60A07">
        <w:t>baseline, 2 weeks, 6 weeks, and 6 months. A) The BMI of patients who received an allogenic FMT (n=15). Median (IQR); baseline: 36.6 (32.5-40.4), 2 weeks: 35.8 (32.1-38.5), 6 weeks: 35.9 (32.2-39.7), and 6 months: 36.7 (31.9-39.8). B) The BMI of patients who received an autologous FMT (n=6). Median (IQR); baseline: 34.9 (29.1-46.4), 2 weeks: 35.2 (29.2-46.0), 6 weeks: 35.3 (29.6-45.8), and 6 months: 35.2 (29.0-45.9).</w:t>
      </w:r>
    </w:p>
    <w:p w14:paraId="0A0F9B2E" w14:textId="77777777" w:rsidR="00C60A07" w:rsidRDefault="00C60A07" w:rsidP="00C60A07">
      <w:pPr>
        <w:spacing w:line="480" w:lineRule="auto"/>
        <w:jc w:val="both"/>
      </w:pPr>
    </w:p>
    <w:p w14:paraId="7C051FE2" w14:textId="77777777" w:rsidR="00AC4E04" w:rsidRDefault="00AC4E04" w:rsidP="00C60A07">
      <w:pPr>
        <w:spacing w:line="480" w:lineRule="auto"/>
        <w:jc w:val="both"/>
      </w:pPr>
    </w:p>
    <w:p w14:paraId="6BA50B0C" w14:textId="77777777" w:rsidR="00AC4E04" w:rsidRDefault="00AC4E04" w:rsidP="00C60A07">
      <w:pPr>
        <w:spacing w:line="480" w:lineRule="auto"/>
        <w:jc w:val="both"/>
      </w:pPr>
    </w:p>
    <w:p w14:paraId="35A5C592" w14:textId="77777777" w:rsidR="00AC4E04" w:rsidRDefault="00AC4E04" w:rsidP="00C60A07">
      <w:pPr>
        <w:spacing w:line="480" w:lineRule="auto"/>
        <w:jc w:val="both"/>
      </w:pPr>
    </w:p>
    <w:p w14:paraId="13C0FAF9" w14:textId="77777777" w:rsidR="00C60A07" w:rsidRDefault="00C60A07" w:rsidP="00C60A07">
      <w:pPr>
        <w:spacing w:line="480" w:lineRule="auto"/>
        <w:jc w:val="both"/>
      </w:pPr>
    </w:p>
    <w:p w14:paraId="6D68CBF7" w14:textId="77777777" w:rsidR="00C60A07" w:rsidRDefault="00C60A07" w:rsidP="00C60A07">
      <w:pPr>
        <w:spacing w:line="480" w:lineRule="auto"/>
        <w:jc w:val="both"/>
      </w:pPr>
      <w:r>
        <w:rPr>
          <w:noProof/>
          <w:lang w:val="en-CA" w:eastAsia="en-CA"/>
        </w:rPr>
        <w:lastRenderedPageBreak/>
        <w:drawing>
          <wp:inline distT="0" distB="0" distL="0" distR="0" wp14:anchorId="35CD974D" wp14:editId="2B323DC4">
            <wp:extent cx="5931535" cy="1780540"/>
            <wp:effectExtent l="0" t="0" r="0" b="0"/>
            <wp:docPr id="12" name="Picture 12" descr="../../../../../Documents/Documents/NAFLD-FMT%20Die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Documents/NAFLD-FMT%20Diet.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1535" cy="1780540"/>
                    </a:xfrm>
                    <a:prstGeom prst="rect">
                      <a:avLst/>
                    </a:prstGeom>
                    <a:noFill/>
                    <a:ln>
                      <a:noFill/>
                    </a:ln>
                  </pic:spPr>
                </pic:pic>
              </a:graphicData>
            </a:graphic>
          </wp:inline>
        </w:drawing>
      </w:r>
    </w:p>
    <w:p w14:paraId="6865B4B2" w14:textId="77777777" w:rsidR="00C60A07" w:rsidRDefault="00C60A07" w:rsidP="00C60A07">
      <w:pPr>
        <w:spacing w:line="480" w:lineRule="auto"/>
        <w:jc w:val="both"/>
      </w:pPr>
    </w:p>
    <w:p w14:paraId="20D1F525" w14:textId="383DB78C" w:rsidR="00C60A07" w:rsidRDefault="00061634" w:rsidP="00C60A07">
      <w:pPr>
        <w:spacing w:line="480" w:lineRule="auto"/>
        <w:jc w:val="both"/>
      </w:pPr>
      <w:r>
        <w:rPr>
          <w:b/>
        </w:rPr>
        <w:t xml:space="preserve">Supplementary Figure </w:t>
      </w:r>
      <w:r w:rsidR="00253DD3">
        <w:rPr>
          <w:b/>
        </w:rPr>
        <w:t>3</w:t>
      </w:r>
      <w:r w:rsidR="00BC363B">
        <w:rPr>
          <w:b/>
        </w:rPr>
        <w:t>7</w:t>
      </w:r>
      <w:r w:rsidR="00C60A07">
        <w:rPr>
          <w:b/>
        </w:rPr>
        <w:t xml:space="preserve">. Nutrient and caloric intake do not change following allogenic and autologous FMT.  Patients completed DHQII at baseline and 6 weeks post-FMT.  Students’ t-tests were used to compare the differences in changes in intakes at baseline and 6 weeks post-FMT in both the allogenic and autologous groups. </w:t>
      </w:r>
      <w:r w:rsidR="00C60A07">
        <w:t xml:space="preserve">There were 7 participants at baseline with energy intakes &lt;1500; 4 in the allogenic group and 3 in the autologous group this is likely to represent underreporting of energy intakes. At follow up there were 8 </w:t>
      </w:r>
      <w:r w:rsidR="00253DD3">
        <w:t>under reporters</w:t>
      </w:r>
      <w:r w:rsidR="00C60A07">
        <w:t xml:space="preserve">; 5 allogenic and 3 autologous. Under reporters were included. There was no statistically significant between group difference in reduction in energy intakes allogenic 260±410kcal/ day vs autologous 100±320kcal/ day (p=0.45). </w:t>
      </w:r>
    </w:p>
    <w:p w14:paraId="31B6562C" w14:textId="77777777" w:rsidR="00C60A07" w:rsidRDefault="00C60A07" w:rsidP="00C60A07">
      <w:pPr>
        <w:spacing w:line="480" w:lineRule="auto"/>
        <w:jc w:val="both"/>
        <w:rPr>
          <w:b/>
        </w:rPr>
      </w:pPr>
    </w:p>
    <w:p w14:paraId="33992F68" w14:textId="77777777" w:rsidR="00AC4E04" w:rsidRDefault="00AC4E04" w:rsidP="00C60A07">
      <w:pPr>
        <w:spacing w:line="480" w:lineRule="auto"/>
        <w:jc w:val="both"/>
        <w:rPr>
          <w:b/>
        </w:rPr>
      </w:pPr>
    </w:p>
    <w:p w14:paraId="3F2468DC" w14:textId="77777777" w:rsidR="009D4939" w:rsidRDefault="009D4939" w:rsidP="00C60A07">
      <w:pPr>
        <w:spacing w:line="480" w:lineRule="auto"/>
        <w:jc w:val="both"/>
        <w:rPr>
          <w:b/>
        </w:rPr>
      </w:pPr>
    </w:p>
    <w:p w14:paraId="52D16F26" w14:textId="77777777" w:rsidR="009D4939" w:rsidRDefault="009D4939" w:rsidP="00C60A07">
      <w:pPr>
        <w:spacing w:line="480" w:lineRule="auto"/>
        <w:jc w:val="both"/>
        <w:rPr>
          <w:b/>
        </w:rPr>
      </w:pPr>
    </w:p>
    <w:p w14:paraId="47A1EE27" w14:textId="77777777" w:rsidR="009D4939" w:rsidRDefault="009D4939" w:rsidP="00C60A07">
      <w:pPr>
        <w:spacing w:line="480" w:lineRule="auto"/>
        <w:jc w:val="both"/>
        <w:rPr>
          <w:b/>
        </w:rPr>
      </w:pPr>
    </w:p>
    <w:p w14:paraId="0D394B5F" w14:textId="77777777" w:rsidR="00503A0A" w:rsidRDefault="00503A0A"/>
    <w:sectPr w:rsidR="00503A0A" w:rsidSect="00B4352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2415CF"/>
    <w:multiLevelType w:val="hybridMultilevel"/>
    <w:tmpl w:val="C8EA5198"/>
    <w:styleLink w:val="ImportedStyle2"/>
    <w:lvl w:ilvl="0" w:tplc="A3FA20D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33CEBE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F46CE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AACA66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C8436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405B4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34A28A">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7D6D4B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0FE9A1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1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7"/>
    <w:rsid w:val="000506B1"/>
    <w:rsid w:val="00061634"/>
    <w:rsid w:val="00085E24"/>
    <w:rsid w:val="00090382"/>
    <w:rsid w:val="00094E5A"/>
    <w:rsid w:val="00096EEE"/>
    <w:rsid w:val="000B2B76"/>
    <w:rsid w:val="000B33C8"/>
    <w:rsid w:val="000E057E"/>
    <w:rsid w:val="000E21A0"/>
    <w:rsid w:val="000F7184"/>
    <w:rsid w:val="00110B76"/>
    <w:rsid w:val="00114634"/>
    <w:rsid w:val="0013545D"/>
    <w:rsid w:val="00194690"/>
    <w:rsid w:val="001976F7"/>
    <w:rsid w:val="001B38B8"/>
    <w:rsid w:val="001B6FC7"/>
    <w:rsid w:val="001C2B5D"/>
    <w:rsid w:val="001F0189"/>
    <w:rsid w:val="00253DD3"/>
    <w:rsid w:val="0026680F"/>
    <w:rsid w:val="00267A40"/>
    <w:rsid w:val="0027008F"/>
    <w:rsid w:val="002A4B9A"/>
    <w:rsid w:val="002C3E0B"/>
    <w:rsid w:val="00310BAA"/>
    <w:rsid w:val="00321D1D"/>
    <w:rsid w:val="00330962"/>
    <w:rsid w:val="00341F8D"/>
    <w:rsid w:val="003617FB"/>
    <w:rsid w:val="00383C1F"/>
    <w:rsid w:val="00397A18"/>
    <w:rsid w:val="0043793E"/>
    <w:rsid w:val="00451D2B"/>
    <w:rsid w:val="00454C1A"/>
    <w:rsid w:val="00464C52"/>
    <w:rsid w:val="00480BA7"/>
    <w:rsid w:val="004A0E9E"/>
    <w:rsid w:val="004A4A62"/>
    <w:rsid w:val="004E1353"/>
    <w:rsid w:val="00503A0A"/>
    <w:rsid w:val="00512C07"/>
    <w:rsid w:val="005279DE"/>
    <w:rsid w:val="00535C83"/>
    <w:rsid w:val="00544A73"/>
    <w:rsid w:val="00551720"/>
    <w:rsid w:val="00561240"/>
    <w:rsid w:val="00573EFE"/>
    <w:rsid w:val="00585D4D"/>
    <w:rsid w:val="00586FE2"/>
    <w:rsid w:val="005940DF"/>
    <w:rsid w:val="00596D96"/>
    <w:rsid w:val="00660052"/>
    <w:rsid w:val="00661F80"/>
    <w:rsid w:val="00664B09"/>
    <w:rsid w:val="00674573"/>
    <w:rsid w:val="006A44AD"/>
    <w:rsid w:val="006B593F"/>
    <w:rsid w:val="006C017F"/>
    <w:rsid w:val="0071656C"/>
    <w:rsid w:val="00724706"/>
    <w:rsid w:val="007346BD"/>
    <w:rsid w:val="0077595F"/>
    <w:rsid w:val="00793362"/>
    <w:rsid w:val="007B0324"/>
    <w:rsid w:val="007E2C4B"/>
    <w:rsid w:val="0081578B"/>
    <w:rsid w:val="008255DD"/>
    <w:rsid w:val="008270EF"/>
    <w:rsid w:val="0085625B"/>
    <w:rsid w:val="00866F1E"/>
    <w:rsid w:val="008760C0"/>
    <w:rsid w:val="008A1BAE"/>
    <w:rsid w:val="008C7D38"/>
    <w:rsid w:val="008E30CC"/>
    <w:rsid w:val="009248EF"/>
    <w:rsid w:val="00927710"/>
    <w:rsid w:val="00942357"/>
    <w:rsid w:val="00973F4C"/>
    <w:rsid w:val="009811BF"/>
    <w:rsid w:val="009C0D78"/>
    <w:rsid w:val="009C631C"/>
    <w:rsid w:val="009D1733"/>
    <w:rsid w:val="009D4939"/>
    <w:rsid w:val="009F4D9B"/>
    <w:rsid w:val="00A0156F"/>
    <w:rsid w:val="00A02E5B"/>
    <w:rsid w:val="00A5150D"/>
    <w:rsid w:val="00A8053A"/>
    <w:rsid w:val="00A80F62"/>
    <w:rsid w:val="00A85A0D"/>
    <w:rsid w:val="00AC35C1"/>
    <w:rsid w:val="00AC4E04"/>
    <w:rsid w:val="00B007F6"/>
    <w:rsid w:val="00B4352E"/>
    <w:rsid w:val="00B6237D"/>
    <w:rsid w:val="00BB4CF7"/>
    <w:rsid w:val="00BC2E81"/>
    <w:rsid w:val="00BC363B"/>
    <w:rsid w:val="00C14EDF"/>
    <w:rsid w:val="00C42DFD"/>
    <w:rsid w:val="00C52DB6"/>
    <w:rsid w:val="00C60A07"/>
    <w:rsid w:val="00C7356C"/>
    <w:rsid w:val="00C945BA"/>
    <w:rsid w:val="00CA7A9E"/>
    <w:rsid w:val="00D21880"/>
    <w:rsid w:val="00D22948"/>
    <w:rsid w:val="00D40E58"/>
    <w:rsid w:val="00D41DC3"/>
    <w:rsid w:val="00D47087"/>
    <w:rsid w:val="00D5425D"/>
    <w:rsid w:val="00D60E43"/>
    <w:rsid w:val="00DC78D1"/>
    <w:rsid w:val="00DD4321"/>
    <w:rsid w:val="00DE1938"/>
    <w:rsid w:val="00E00712"/>
    <w:rsid w:val="00E259D5"/>
    <w:rsid w:val="00E47C24"/>
    <w:rsid w:val="00E54582"/>
    <w:rsid w:val="00E75E7F"/>
    <w:rsid w:val="00E7685D"/>
    <w:rsid w:val="00EA2005"/>
    <w:rsid w:val="00F6232E"/>
    <w:rsid w:val="00FB373D"/>
    <w:rsid w:val="00FF4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B653C"/>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60A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11">
    <w:name w:val="Plain Table 11"/>
    <w:basedOn w:val="TableNormal"/>
    <w:uiPriority w:val="41"/>
    <w:rsid w:val="00C60A0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9C63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061634"/>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BalloonText">
    <w:name w:val="Balloon Text"/>
    <w:basedOn w:val="Normal"/>
    <w:link w:val="BalloonTextChar"/>
    <w:uiPriority w:val="99"/>
    <w:semiHidden/>
    <w:unhideWhenUsed/>
    <w:rsid w:val="00D21880"/>
    <w:rPr>
      <w:rFonts w:ascii="Tahoma" w:hAnsi="Tahoma" w:cs="Tahoma"/>
      <w:sz w:val="16"/>
      <w:szCs w:val="16"/>
    </w:rPr>
  </w:style>
  <w:style w:type="character" w:customStyle="1" w:styleId="BalloonTextChar">
    <w:name w:val="Balloon Text Char"/>
    <w:basedOn w:val="DefaultParagraphFont"/>
    <w:link w:val="BalloonText"/>
    <w:uiPriority w:val="99"/>
    <w:semiHidden/>
    <w:rsid w:val="00D21880"/>
    <w:rPr>
      <w:rFonts w:ascii="Tahoma" w:hAnsi="Tahoma" w:cs="Tahoma"/>
      <w:sz w:val="16"/>
      <w:szCs w:val="16"/>
    </w:rPr>
  </w:style>
  <w:style w:type="paragraph" w:styleId="NormalWeb">
    <w:name w:val="Normal (Web)"/>
    <w:basedOn w:val="Normal"/>
    <w:uiPriority w:val="99"/>
    <w:semiHidden/>
    <w:unhideWhenUsed/>
    <w:rsid w:val="00C14EDF"/>
    <w:pPr>
      <w:spacing w:before="100" w:beforeAutospacing="1" w:after="100" w:afterAutospacing="1"/>
    </w:pPr>
    <w:rPr>
      <w:rFonts w:ascii="Times New Roman" w:eastAsia="Times New Roman" w:hAnsi="Times New Roman" w:cs="Times New Roman"/>
      <w:lang w:val="en-CA"/>
    </w:rPr>
  </w:style>
  <w:style w:type="character" w:customStyle="1" w:styleId="None">
    <w:name w:val="None"/>
    <w:rsid w:val="006B593F"/>
  </w:style>
  <w:style w:type="paragraph" w:customStyle="1" w:styleId="HeaderFooter">
    <w:name w:val="Header &amp; Footer"/>
    <w:rsid w:val="00561240"/>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val="en-CA"/>
      <w14:textOutline w14:w="0" w14:cap="flat" w14:cmpd="sng" w14:algn="ctr">
        <w14:noFill/>
        <w14:prstDash w14:val="solid"/>
        <w14:bevel/>
      </w14:textOutline>
    </w:rPr>
  </w:style>
  <w:style w:type="numbering" w:customStyle="1" w:styleId="ImportedStyle2">
    <w:name w:val="Imported Style 2"/>
    <w:rsid w:val="00561240"/>
    <w:pPr>
      <w:numPr>
        <w:numId w:val="1"/>
      </w:numPr>
    </w:pPr>
  </w:style>
  <w:style w:type="character" w:styleId="CommentReference">
    <w:name w:val="annotation reference"/>
    <w:basedOn w:val="DefaultParagraphFont"/>
    <w:uiPriority w:val="99"/>
    <w:semiHidden/>
    <w:unhideWhenUsed/>
    <w:rsid w:val="00586FE2"/>
    <w:rPr>
      <w:sz w:val="16"/>
      <w:szCs w:val="16"/>
    </w:rPr>
  </w:style>
  <w:style w:type="paragraph" w:styleId="CommentText">
    <w:name w:val="annotation text"/>
    <w:basedOn w:val="Normal"/>
    <w:link w:val="CommentTextChar"/>
    <w:uiPriority w:val="99"/>
    <w:semiHidden/>
    <w:unhideWhenUsed/>
    <w:rsid w:val="00586FE2"/>
    <w:rPr>
      <w:sz w:val="20"/>
      <w:szCs w:val="20"/>
    </w:rPr>
  </w:style>
  <w:style w:type="character" w:customStyle="1" w:styleId="CommentTextChar">
    <w:name w:val="Comment Text Char"/>
    <w:basedOn w:val="DefaultParagraphFont"/>
    <w:link w:val="CommentText"/>
    <w:uiPriority w:val="99"/>
    <w:semiHidden/>
    <w:rsid w:val="00586FE2"/>
    <w:rPr>
      <w:sz w:val="20"/>
      <w:szCs w:val="20"/>
    </w:rPr>
  </w:style>
  <w:style w:type="paragraph" w:styleId="CommentSubject">
    <w:name w:val="annotation subject"/>
    <w:basedOn w:val="CommentText"/>
    <w:next w:val="CommentText"/>
    <w:link w:val="CommentSubjectChar"/>
    <w:uiPriority w:val="99"/>
    <w:semiHidden/>
    <w:unhideWhenUsed/>
    <w:rsid w:val="00586FE2"/>
    <w:rPr>
      <w:b/>
      <w:bCs/>
    </w:rPr>
  </w:style>
  <w:style w:type="character" w:customStyle="1" w:styleId="CommentSubjectChar">
    <w:name w:val="Comment Subject Char"/>
    <w:basedOn w:val="CommentTextChar"/>
    <w:link w:val="CommentSubject"/>
    <w:uiPriority w:val="99"/>
    <w:semiHidden/>
    <w:rsid w:val="00586F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534500">
      <w:bodyDiv w:val="1"/>
      <w:marLeft w:val="0"/>
      <w:marRight w:val="0"/>
      <w:marTop w:val="0"/>
      <w:marBottom w:val="0"/>
      <w:divBdr>
        <w:top w:val="none" w:sz="0" w:space="0" w:color="auto"/>
        <w:left w:val="none" w:sz="0" w:space="0" w:color="auto"/>
        <w:bottom w:val="none" w:sz="0" w:space="0" w:color="auto"/>
        <w:right w:val="none" w:sz="0" w:space="0" w:color="auto"/>
      </w:divBdr>
    </w:div>
    <w:div w:id="18143311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emf"/><Relationship Id="rId21" Type="http://schemas.openxmlformats.org/officeDocument/2006/relationships/image" Target="media/image17.jpeg"/><Relationship Id="rId34" Type="http://schemas.openxmlformats.org/officeDocument/2006/relationships/image" Target="media/image30.emf"/><Relationship Id="rId42" Type="http://schemas.openxmlformats.org/officeDocument/2006/relationships/fontTable" Target="fontTable.xml"/><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emf"/><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theme" Target="theme/theme1.xml"/><Relationship Id="rId8" Type="http://schemas.openxmlformats.org/officeDocument/2006/relationships/image" Target="media/image4.em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emf"/><Relationship Id="rId38"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3784</Words>
  <Characters>21574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London hospitals</Company>
  <LinksUpToDate>false</LinksUpToDate>
  <CharactersWithSpaces>25308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Jayne Craven</dc:creator>
  <cp:lastModifiedBy>Laura Jayne Craven</cp:lastModifiedBy>
  <cp:revision>2</cp:revision>
  <dcterms:created xsi:type="dcterms:W3CDTF">2020-02-14T17:49:00Z</dcterms:created>
  <dcterms:modified xsi:type="dcterms:W3CDTF">2020-02-14T17:49:00Z</dcterms:modified>
</cp:coreProperties>
</file>