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9D2E" w14:textId="5C78F2A9" w:rsidR="00430FD2" w:rsidRPr="00956875" w:rsidRDefault="00430FD2"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SUPPLEMENTARY CONTENT</w:t>
      </w:r>
    </w:p>
    <w:tbl>
      <w:tblPr>
        <w:tblStyle w:val="TableGrid"/>
        <w:tblW w:w="9066" w:type="dxa"/>
        <w:tblLook w:val="04A0" w:firstRow="1" w:lastRow="0" w:firstColumn="1" w:lastColumn="0" w:noHBand="0" w:noVBand="1"/>
      </w:tblPr>
      <w:tblGrid>
        <w:gridCol w:w="4533"/>
        <w:gridCol w:w="4533"/>
      </w:tblGrid>
      <w:tr w:rsidR="004633CE" w:rsidRPr="00956875" w14:paraId="1A0DAA6E" w14:textId="77777777" w:rsidTr="004633CE">
        <w:trPr>
          <w:trHeight w:val="1188"/>
        </w:trPr>
        <w:tc>
          <w:tcPr>
            <w:tcW w:w="4533" w:type="dxa"/>
          </w:tcPr>
          <w:p w14:paraId="45AAFF88" w14:textId="7CE5F500" w:rsidR="004633CE" w:rsidRPr="00956875" w:rsidRDefault="004633CE"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 xml:space="preserve">Content </w:t>
            </w:r>
          </w:p>
        </w:tc>
        <w:tc>
          <w:tcPr>
            <w:tcW w:w="4533" w:type="dxa"/>
          </w:tcPr>
          <w:p w14:paraId="4C19EFB4" w14:textId="4A585564" w:rsidR="004633CE" w:rsidRPr="00956875" w:rsidRDefault="004633CE"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Page</w:t>
            </w:r>
          </w:p>
        </w:tc>
      </w:tr>
      <w:tr w:rsidR="00B93C19" w:rsidRPr="00956875" w14:paraId="5D24D219" w14:textId="77777777" w:rsidTr="004633CE">
        <w:trPr>
          <w:trHeight w:val="1217"/>
        </w:trPr>
        <w:tc>
          <w:tcPr>
            <w:tcW w:w="4533" w:type="dxa"/>
          </w:tcPr>
          <w:p w14:paraId="6CFBEEAD" w14:textId="469043B5" w:rsidR="00B93C19" w:rsidRPr="00956875" w:rsidRDefault="00B93C19"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Patients and Methods</w:t>
            </w:r>
          </w:p>
        </w:tc>
        <w:tc>
          <w:tcPr>
            <w:tcW w:w="4533" w:type="dxa"/>
          </w:tcPr>
          <w:p w14:paraId="1800435C" w14:textId="27825FE1" w:rsidR="00B93C19" w:rsidRPr="00956875" w:rsidRDefault="00B93C19"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2</w:t>
            </w:r>
          </w:p>
        </w:tc>
      </w:tr>
      <w:tr w:rsidR="004633CE" w:rsidRPr="00956875" w14:paraId="01A21E1D" w14:textId="77777777" w:rsidTr="004633CE">
        <w:trPr>
          <w:trHeight w:val="1217"/>
        </w:trPr>
        <w:tc>
          <w:tcPr>
            <w:tcW w:w="4533" w:type="dxa"/>
          </w:tcPr>
          <w:p w14:paraId="194FEFDE" w14:textId="43C0FBC8" w:rsidR="004633CE" w:rsidRPr="00956875" w:rsidRDefault="004633CE"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Results</w:t>
            </w:r>
          </w:p>
        </w:tc>
        <w:tc>
          <w:tcPr>
            <w:tcW w:w="4533" w:type="dxa"/>
          </w:tcPr>
          <w:p w14:paraId="2AB1CA14" w14:textId="11DED2C7" w:rsidR="004633CE" w:rsidRPr="00956875" w:rsidRDefault="00B93C19"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3</w:t>
            </w:r>
          </w:p>
        </w:tc>
      </w:tr>
      <w:tr w:rsidR="004633CE" w:rsidRPr="00956875" w14:paraId="1B694820" w14:textId="77777777" w:rsidTr="004633CE">
        <w:trPr>
          <w:trHeight w:val="1188"/>
        </w:trPr>
        <w:tc>
          <w:tcPr>
            <w:tcW w:w="4533" w:type="dxa"/>
          </w:tcPr>
          <w:p w14:paraId="4369DE88" w14:textId="4EC0F54A" w:rsidR="004633CE" w:rsidRPr="00956875" w:rsidRDefault="004633CE"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Supplementary table</w:t>
            </w:r>
            <w:r w:rsidR="00B051D5" w:rsidRPr="00956875">
              <w:rPr>
                <w:rFonts w:ascii="Times New Roman" w:hAnsi="Times New Roman" w:cs="Times New Roman"/>
                <w:b/>
                <w:bCs/>
                <w:sz w:val="24"/>
                <w:szCs w:val="24"/>
              </w:rPr>
              <w:t>s</w:t>
            </w:r>
          </w:p>
        </w:tc>
        <w:tc>
          <w:tcPr>
            <w:tcW w:w="4533" w:type="dxa"/>
          </w:tcPr>
          <w:p w14:paraId="4F8AD063" w14:textId="02C18E70" w:rsidR="004633CE" w:rsidRPr="00956875" w:rsidRDefault="00B93C19"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4</w:t>
            </w:r>
          </w:p>
        </w:tc>
      </w:tr>
      <w:tr w:rsidR="004633CE" w:rsidRPr="00956875" w14:paraId="56159E27" w14:textId="77777777" w:rsidTr="004633CE">
        <w:trPr>
          <w:trHeight w:val="1217"/>
        </w:trPr>
        <w:tc>
          <w:tcPr>
            <w:tcW w:w="4533" w:type="dxa"/>
          </w:tcPr>
          <w:p w14:paraId="598DF79F" w14:textId="628C29A2" w:rsidR="004633CE" w:rsidRPr="00956875" w:rsidRDefault="004633CE"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Supplementary figure legends</w:t>
            </w:r>
          </w:p>
        </w:tc>
        <w:tc>
          <w:tcPr>
            <w:tcW w:w="4533" w:type="dxa"/>
          </w:tcPr>
          <w:p w14:paraId="3661841A" w14:textId="14272B8A" w:rsidR="004633CE" w:rsidRPr="00956875" w:rsidRDefault="00B051D5" w:rsidP="00430FD2">
            <w:pPr>
              <w:spacing w:line="36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7</w:t>
            </w:r>
          </w:p>
        </w:tc>
      </w:tr>
    </w:tbl>
    <w:p w14:paraId="270227DF" w14:textId="0B8AB5AC" w:rsidR="004633CE" w:rsidRPr="00956875" w:rsidRDefault="004633CE" w:rsidP="00430FD2">
      <w:pPr>
        <w:spacing w:line="360" w:lineRule="auto"/>
        <w:jc w:val="both"/>
        <w:rPr>
          <w:rFonts w:ascii="Times New Roman" w:hAnsi="Times New Roman" w:cs="Times New Roman"/>
          <w:b/>
          <w:bCs/>
          <w:sz w:val="24"/>
          <w:szCs w:val="24"/>
        </w:rPr>
      </w:pPr>
    </w:p>
    <w:p w14:paraId="63684F1D" w14:textId="33AFFE40" w:rsidR="004633CE" w:rsidRPr="00956875" w:rsidRDefault="004633CE" w:rsidP="00430FD2">
      <w:pPr>
        <w:spacing w:line="360" w:lineRule="auto"/>
        <w:jc w:val="both"/>
        <w:rPr>
          <w:rFonts w:ascii="Times New Roman" w:hAnsi="Times New Roman" w:cs="Times New Roman"/>
          <w:b/>
          <w:bCs/>
          <w:sz w:val="24"/>
          <w:szCs w:val="24"/>
        </w:rPr>
      </w:pPr>
    </w:p>
    <w:p w14:paraId="01B9BA9D" w14:textId="4D38D8F3" w:rsidR="004633CE" w:rsidRPr="00956875" w:rsidRDefault="004633CE" w:rsidP="00430FD2">
      <w:pPr>
        <w:spacing w:line="360" w:lineRule="auto"/>
        <w:jc w:val="both"/>
        <w:rPr>
          <w:rFonts w:ascii="Times New Roman" w:hAnsi="Times New Roman" w:cs="Times New Roman"/>
          <w:b/>
          <w:bCs/>
          <w:sz w:val="24"/>
          <w:szCs w:val="24"/>
        </w:rPr>
      </w:pPr>
    </w:p>
    <w:p w14:paraId="18E7B9CC" w14:textId="0CCF9796" w:rsidR="004633CE" w:rsidRPr="00956875" w:rsidRDefault="004633CE" w:rsidP="00430FD2">
      <w:pPr>
        <w:spacing w:line="360" w:lineRule="auto"/>
        <w:jc w:val="both"/>
        <w:rPr>
          <w:rFonts w:ascii="Times New Roman" w:hAnsi="Times New Roman" w:cs="Times New Roman"/>
          <w:b/>
          <w:bCs/>
          <w:sz w:val="24"/>
          <w:szCs w:val="24"/>
        </w:rPr>
      </w:pPr>
    </w:p>
    <w:p w14:paraId="12F70C1E" w14:textId="2A989E56" w:rsidR="004633CE" w:rsidRPr="00956875" w:rsidRDefault="004633CE" w:rsidP="00430FD2">
      <w:pPr>
        <w:spacing w:line="360" w:lineRule="auto"/>
        <w:jc w:val="both"/>
        <w:rPr>
          <w:rFonts w:ascii="Times New Roman" w:hAnsi="Times New Roman" w:cs="Times New Roman"/>
          <w:b/>
          <w:bCs/>
          <w:sz w:val="24"/>
          <w:szCs w:val="24"/>
        </w:rPr>
      </w:pPr>
    </w:p>
    <w:p w14:paraId="3BFF0F00" w14:textId="42EF50F6" w:rsidR="004633CE" w:rsidRPr="00956875" w:rsidRDefault="004633CE" w:rsidP="00430FD2">
      <w:pPr>
        <w:spacing w:line="360" w:lineRule="auto"/>
        <w:jc w:val="both"/>
        <w:rPr>
          <w:rFonts w:ascii="Times New Roman" w:hAnsi="Times New Roman" w:cs="Times New Roman"/>
          <w:b/>
          <w:bCs/>
          <w:sz w:val="24"/>
          <w:szCs w:val="24"/>
        </w:rPr>
      </w:pPr>
    </w:p>
    <w:p w14:paraId="7201BEA9" w14:textId="47FC5CAB" w:rsidR="004633CE" w:rsidRPr="00956875" w:rsidRDefault="004633CE" w:rsidP="00430FD2">
      <w:pPr>
        <w:spacing w:line="360" w:lineRule="auto"/>
        <w:jc w:val="both"/>
        <w:rPr>
          <w:rFonts w:ascii="Times New Roman" w:hAnsi="Times New Roman" w:cs="Times New Roman"/>
          <w:b/>
          <w:bCs/>
          <w:sz w:val="24"/>
          <w:szCs w:val="24"/>
        </w:rPr>
      </w:pPr>
    </w:p>
    <w:p w14:paraId="377BEEF4" w14:textId="288AD086" w:rsidR="004633CE" w:rsidRPr="00956875" w:rsidRDefault="004633CE" w:rsidP="00430FD2">
      <w:pPr>
        <w:spacing w:line="360" w:lineRule="auto"/>
        <w:jc w:val="both"/>
        <w:rPr>
          <w:rFonts w:ascii="Times New Roman" w:hAnsi="Times New Roman" w:cs="Times New Roman"/>
          <w:b/>
          <w:bCs/>
          <w:sz w:val="24"/>
          <w:szCs w:val="24"/>
        </w:rPr>
      </w:pPr>
    </w:p>
    <w:p w14:paraId="706E5BE6" w14:textId="54C881BC" w:rsidR="004633CE" w:rsidRPr="00956875" w:rsidRDefault="004633CE" w:rsidP="00430FD2">
      <w:pPr>
        <w:spacing w:line="360" w:lineRule="auto"/>
        <w:jc w:val="both"/>
        <w:rPr>
          <w:rFonts w:ascii="Times New Roman" w:hAnsi="Times New Roman" w:cs="Times New Roman"/>
          <w:b/>
          <w:bCs/>
          <w:sz w:val="24"/>
          <w:szCs w:val="24"/>
        </w:rPr>
      </w:pPr>
    </w:p>
    <w:p w14:paraId="2B25FAD1" w14:textId="6B13DE84" w:rsidR="004633CE" w:rsidRPr="00956875" w:rsidRDefault="004633CE" w:rsidP="00430FD2">
      <w:pPr>
        <w:spacing w:line="360" w:lineRule="auto"/>
        <w:jc w:val="both"/>
        <w:rPr>
          <w:rFonts w:ascii="Times New Roman" w:hAnsi="Times New Roman" w:cs="Times New Roman"/>
          <w:b/>
          <w:bCs/>
          <w:sz w:val="24"/>
          <w:szCs w:val="24"/>
        </w:rPr>
      </w:pPr>
    </w:p>
    <w:p w14:paraId="744C6FCD" w14:textId="336A036F" w:rsidR="004633CE" w:rsidRPr="00956875" w:rsidRDefault="004633CE" w:rsidP="00430FD2">
      <w:pPr>
        <w:spacing w:line="360" w:lineRule="auto"/>
        <w:jc w:val="both"/>
        <w:rPr>
          <w:rFonts w:ascii="Times New Roman" w:hAnsi="Times New Roman" w:cs="Times New Roman"/>
          <w:b/>
          <w:bCs/>
          <w:sz w:val="24"/>
          <w:szCs w:val="24"/>
        </w:rPr>
      </w:pPr>
    </w:p>
    <w:p w14:paraId="05128BD3" w14:textId="338AD09B" w:rsidR="004633CE" w:rsidRPr="00956875" w:rsidRDefault="004633CE" w:rsidP="00430FD2">
      <w:pPr>
        <w:spacing w:line="360" w:lineRule="auto"/>
        <w:jc w:val="both"/>
        <w:rPr>
          <w:rFonts w:ascii="Times New Roman" w:hAnsi="Times New Roman" w:cs="Times New Roman"/>
          <w:b/>
          <w:bCs/>
          <w:sz w:val="24"/>
          <w:szCs w:val="24"/>
        </w:rPr>
      </w:pPr>
    </w:p>
    <w:p w14:paraId="6F719190" w14:textId="72EA378C" w:rsidR="004633CE" w:rsidRPr="00956875" w:rsidRDefault="004633CE" w:rsidP="00430FD2">
      <w:pPr>
        <w:spacing w:line="360" w:lineRule="auto"/>
        <w:jc w:val="both"/>
        <w:rPr>
          <w:rFonts w:ascii="Times New Roman" w:hAnsi="Times New Roman" w:cs="Times New Roman"/>
          <w:b/>
          <w:bCs/>
          <w:sz w:val="24"/>
          <w:szCs w:val="24"/>
        </w:rPr>
      </w:pPr>
    </w:p>
    <w:p w14:paraId="1E61E7FA" w14:textId="2D0D2DE0" w:rsidR="004633CE" w:rsidRPr="00956875" w:rsidRDefault="004633CE" w:rsidP="00430FD2">
      <w:pPr>
        <w:spacing w:line="360" w:lineRule="auto"/>
        <w:jc w:val="both"/>
        <w:rPr>
          <w:rFonts w:ascii="Times New Roman" w:hAnsi="Times New Roman" w:cs="Times New Roman"/>
          <w:b/>
          <w:bCs/>
          <w:sz w:val="24"/>
          <w:szCs w:val="24"/>
        </w:rPr>
      </w:pPr>
    </w:p>
    <w:p w14:paraId="6DA5ABDC" w14:textId="07BF0DB0" w:rsidR="004633CE" w:rsidRPr="00956875" w:rsidRDefault="004633CE" w:rsidP="00430FD2">
      <w:pPr>
        <w:spacing w:line="360" w:lineRule="auto"/>
        <w:jc w:val="both"/>
        <w:rPr>
          <w:rFonts w:ascii="Times New Roman" w:hAnsi="Times New Roman" w:cs="Times New Roman"/>
          <w:b/>
          <w:bCs/>
          <w:sz w:val="24"/>
          <w:szCs w:val="24"/>
        </w:rPr>
      </w:pPr>
    </w:p>
    <w:p w14:paraId="0006FC29" w14:textId="77777777" w:rsidR="00B93C19" w:rsidRPr="00956875" w:rsidRDefault="00B93C19" w:rsidP="00B93C19">
      <w:pPr>
        <w:spacing w:line="48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Patients and Methods</w:t>
      </w:r>
    </w:p>
    <w:p w14:paraId="4558F049" w14:textId="6D520C62" w:rsidR="00B93C19" w:rsidRPr="00956875" w:rsidRDefault="00B93C19" w:rsidP="00B93C19">
      <w:pPr>
        <w:spacing w:line="480" w:lineRule="auto"/>
        <w:jc w:val="both"/>
        <w:rPr>
          <w:rFonts w:ascii="Times New Roman" w:hAnsi="Times New Roman" w:cs="Times New Roman"/>
          <w:i/>
          <w:iCs/>
          <w:sz w:val="24"/>
          <w:szCs w:val="24"/>
        </w:rPr>
      </w:pPr>
      <w:r w:rsidRPr="00956875">
        <w:rPr>
          <w:rFonts w:ascii="Times New Roman" w:hAnsi="Times New Roman" w:cs="Times New Roman"/>
          <w:i/>
          <w:iCs/>
          <w:sz w:val="24"/>
          <w:szCs w:val="24"/>
        </w:rPr>
        <w:t>Statistical analysis</w:t>
      </w:r>
    </w:p>
    <w:p w14:paraId="62356C48" w14:textId="77777777" w:rsidR="00B93C19" w:rsidRPr="00956875" w:rsidRDefault="00B93C19"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Decision curve analysis (DCA) evaluates prediction models in comparison to default strategies of treating all or no patients (making all or no patients undergo diagnostic EGD in current setting). </w:t>
      </w:r>
    </w:p>
    <w:p w14:paraId="60F8BBA2" w14:textId="367AC024" w:rsidR="00B93C19" w:rsidRPr="00956875" w:rsidRDefault="00B93C19"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DCA essentially estimates a “net benefit” for each of diagnostic strategies, that is defined as</w:t>
      </w:r>
    </w:p>
    <w:p w14:paraId="41431755" w14:textId="77777777" w:rsidR="00B93C19" w:rsidRPr="00956875" w:rsidRDefault="00B93C19" w:rsidP="00B93C19">
      <w:pPr>
        <w:spacing w:line="480" w:lineRule="auto"/>
        <w:jc w:val="both"/>
        <w:rPr>
          <w:rFonts w:ascii="Times New Roman" w:hAnsi="Times New Roman" w:cs="Times New Roman"/>
          <w:i/>
          <w:iCs/>
          <w:sz w:val="24"/>
          <w:szCs w:val="24"/>
        </w:rPr>
      </w:pPr>
      <w:r w:rsidRPr="00956875">
        <w:rPr>
          <w:rFonts w:ascii="Times New Roman" w:hAnsi="Times New Roman" w:cs="Times New Roman"/>
          <w:sz w:val="24"/>
          <w:szCs w:val="24"/>
        </w:rPr>
        <w:tab/>
      </w:r>
      <w:r w:rsidRPr="00956875">
        <w:rPr>
          <w:rFonts w:ascii="Times New Roman" w:hAnsi="Times New Roman" w:cs="Times New Roman"/>
          <w:i/>
          <w:iCs/>
          <w:sz w:val="24"/>
          <w:szCs w:val="24"/>
        </w:rPr>
        <w:t xml:space="preserve">net benefit = sensitivity × prevalence – (1–specificity) × (1–prevalence) × w </w:t>
      </w:r>
    </w:p>
    <w:p w14:paraId="45E2FDC8" w14:textId="520F20C0" w:rsidR="00B93C19" w:rsidRPr="00956875" w:rsidRDefault="00B93C19"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where w is the odds of true diagnosis (high-risk </w:t>
      </w:r>
      <w:proofErr w:type="spellStart"/>
      <w:r w:rsidRPr="00956875">
        <w:rPr>
          <w:rFonts w:ascii="Times New Roman" w:hAnsi="Times New Roman" w:cs="Times New Roman"/>
          <w:sz w:val="24"/>
          <w:szCs w:val="24"/>
        </w:rPr>
        <w:t>esophageal</w:t>
      </w:r>
      <w:proofErr w:type="spellEnd"/>
      <w:r w:rsidRPr="00956875">
        <w:rPr>
          <w:rFonts w:ascii="Times New Roman" w:hAnsi="Times New Roman" w:cs="Times New Roman"/>
          <w:sz w:val="24"/>
          <w:szCs w:val="24"/>
        </w:rPr>
        <w:t xml:space="preserve"> varices in this case) across a range of threshold probabilities. In this setting, net benefit represents a composite of the benefit gained by performing screening EGD for true VNT and risk/ discomfort incurred due to EGD in those without VNT. Threshold probability is a composite of patient and doctors’ preference that represent a theoretical risk-level where the expected benefit of treatment is equal to the expected benefit of avoiding treatment (e.g. benefit of UGIE equals risk of foregoing it). Thus, net benefit is assessed across a range of threshold probabilities to identify the best diagnostic strategy for different risk-scenarios. Test trade-off, or </w:t>
      </w:r>
      <w:proofErr w:type="spellStart"/>
      <w:r w:rsidRPr="00956875">
        <w:rPr>
          <w:rFonts w:ascii="Times New Roman" w:hAnsi="Times New Roman" w:cs="Times New Roman"/>
          <w:sz w:val="24"/>
          <w:szCs w:val="24"/>
        </w:rPr>
        <w:t>Δ</w:t>
      </w:r>
      <w:r w:rsidRPr="00956875">
        <w:rPr>
          <w:rFonts w:ascii="Times New Roman" w:hAnsi="Times New Roman" w:cs="Times New Roman"/>
          <w:i/>
          <w:iCs/>
          <w:sz w:val="24"/>
          <w:szCs w:val="24"/>
        </w:rPr>
        <w:t>Net</w:t>
      </w:r>
      <w:proofErr w:type="spellEnd"/>
      <w:r w:rsidRPr="00956875">
        <w:rPr>
          <w:rFonts w:ascii="Times New Roman" w:hAnsi="Times New Roman" w:cs="Times New Roman"/>
          <w:i/>
          <w:iCs/>
          <w:sz w:val="24"/>
          <w:szCs w:val="24"/>
        </w:rPr>
        <w:t xml:space="preserve"> benefit</w:t>
      </w:r>
      <w:r w:rsidRPr="00956875">
        <w:rPr>
          <w:rFonts w:ascii="Times New Roman" w:hAnsi="Times New Roman" w:cs="Times New Roman"/>
          <w:sz w:val="24"/>
          <w:szCs w:val="24"/>
        </w:rPr>
        <w:t xml:space="preserve"> was used to assess the yield of one diagnostic strategy over other at different threshold probabilities. </w:t>
      </w:r>
    </w:p>
    <w:p w14:paraId="4CA7EB3F" w14:textId="77777777" w:rsidR="00B93C19" w:rsidRPr="00956875" w:rsidRDefault="00B93C19" w:rsidP="00B93C19">
      <w:pPr>
        <w:spacing w:line="480" w:lineRule="auto"/>
        <w:jc w:val="both"/>
        <w:rPr>
          <w:rFonts w:ascii="Times New Roman" w:hAnsi="Times New Roman" w:cs="Times New Roman"/>
          <w:b/>
          <w:bCs/>
          <w:sz w:val="24"/>
          <w:szCs w:val="24"/>
        </w:rPr>
      </w:pPr>
    </w:p>
    <w:p w14:paraId="0A2A6DEB" w14:textId="77777777" w:rsidR="00B93C19" w:rsidRPr="00956875" w:rsidRDefault="00B93C19">
      <w:pPr>
        <w:rPr>
          <w:rFonts w:ascii="Times New Roman" w:hAnsi="Times New Roman" w:cs="Times New Roman"/>
          <w:b/>
          <w:bCs/>
          <w:sz w:val="24"/>
          <w:szCs w:val="24"/>
        </w:rPr>
      </w:pPr>
      <w:r w:rsidRPr="00956875">
        <w:rPr>
          <w:rFonts w:ascii="Times New Roman" w:hAnsi="Times New Roman" w:cs="Times New Roman"/>
          <w:b/>
          <w:bCs/>
          <w:sz w:val="24"/>
          <w:szCs w:val="24"/>
        </w:rPr>
        <w:br w:type="page"/>
      </w:r>
    </w:p>
    <w:p w14:paraId="29436345" w14:textId="4FA50E82" w:rsidR="0065769F" w:rsidRPr="00956875" w:rsidRDefault="0065769F" w:rsidP="00B93C19">
      <w:pPr>
        <w:spacing w:line="48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lastRenderedPageBreak/>
        <w:t>Results</w:t>
      </w:r>
    </w:p>
    <w:p w14:paraId="5437CBE8" w14:textId="02DC1485" w:rsidR="00430FD2" w:rsidRPr="00956875" w:rsidRDefault="00430FD2"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 Reasons for exclusion were incomplete data records or unreliable LS measurements (n=1048), decompensation at the time of first assessment or prior decompensation events (included those with HCC) (n=3832), VBL in past (n=932), those in whom time interval between elastography measurement and EGD procedure was more than three months (n=182). and alanine aminotransferase (ALT) elevation &gt; 2 times upper limit normal at the time of elastography (n=155). </w:t>
      </w:r>
    </w:p>
    <w:p w14:paraId="0935742D" w14:textId="77777777" w:rsidR="00430FD2" w:rsidRPr="00956875" w:rsidRDefault="00430FD2" w:rsidP="00B93C19">
      <w:pPr>
        <w:spacing w:line="480" w:lineRule="auto"/>
        <w:jc w:val="both"/>
        <w:rPr>
          <w:rFonts w:ascii="Times New Roman" w:hAnsi="Times New Roman" w:cs="Times New Roman"/>
          <w:sz w:val="24"/>
          <w:szCs w:val="24"/>
        </w:rPr>
      </w:pPr>
    </w:p>
    <w:p w14:paraId="453E2EFA" w14:textId="020490A7" w:rsidR="00430FD2" w:rsidRPr="00956875" w:rsidRDefault="00430FD2" w:rsidP="00B93C19">
      <w:pPr>
        <w:spacing w:line="48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t xml:space="preserve">Decision curve analysis for prediction of VNTs in overall CLD </w:t>
      </w:r>
    </w:p>
    <w:p w14:paraId="150D64FE" w14:textId="7F657560" w:rsidR="00A70245" w:rsidRPr="00956875" w:rsidRDefault="00430FD2"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Overall, Baveno-VI criteria exhibited the highest net benefit for predicting VNT when threshold probability for </w:t>
      </w:r>
      <w:proofErr w:type="spellStart"/>
      <w:r w:rsidRPr="00956875">
        <w:rPr>
          <w:rFonts w:ascii="Times New Roman" w:hAnsi="Times New Roman" w:cs="Times New Roman"/>
          <w:sz w:val="24"/>
          <w:szCs w:val="24"/>
        </w:rPr>
        <w:t>esophageal</w:t>
      </w:r>
      <w:proofErr w:type="spellEnd"/>
      <w:r w:rsidRPr="00956875">
        <w:rPr>
          <w:rFonts w:ascii="Times New Roman" w:hAnsi="Times New Roman" w:cs="Times New Roman"/>
          <w:sz w:val="24"/>
          <w:szCs w:val="24"/>
        </w:rPr>
        <w:t xml:space="preserve"> varices was 8% or lower. For higher threshold probabilities, i.e. from 9% to 44%, expanded Baveno-VI criteria showed maximum net benefit. Importantly, among non-elastography based methods, the platelet-albumin criteria had nearly similar net benefit as Baveno-VI criteria before 8% threshold and expanded Baveno-VI criteria beyond that, with no statistically significant differences from expanded Baveno-VI on 500-fold bootstrap validation </w:t>
      </w:r>
      <w:proofErr w:type="spellStart"/>
      <w:r w:rsidRPr="00956875">
        <w:rPr>
          <w:rFonts w:ascii="Times New Roman" w:hAnsi="Times New Roman" w:cs="Times New Roman"/>
          <w:sz w:val="24"/>
          <w:szCs w:val="24"/>
        </w:rPr>
        <w:t>upto</w:t>
      </w:r>
      <w:proofErr w:type="spellEnd"/>
      <w:r w:rsidRPr="00956875">
        <w:rPr>
          <w:rFonts w:ascii="Times New Roman" w:hAnsi="Times New Roman" w:cs="Times New Roman"/>
          <w:sz w:val="24"/>
          <w:szCs w:val="24"/>
        </w:rPr>
        <w:t xml:space="preserve"> threshold probability of 25%. At commonly cited risk thresholds of 5% and 10%, a test trade-off, or </w:t>
      </w:r>
      <w:proofErr w:type="spellStart"/>
      <w:r w:rsidRPr="00956875">
        <w:rPr>
          <w:rFonts w:ascii="Times New Roman" w:hAnsi="Times New Roman" w:cs="Times New Roman"/>
          <w:sz w:val="24"/>
          <w:szCs w:val="24"/>
        </w:rPr>
        <w:t>ΔNet</w:t>
      </w:r>
      <w:proofErr w:type="spellEnd"/>
      <w:r w:rsidRPr="00956875">
        <w:rPr>
          <w:rFonts w:ascii="Times New Roman" w:hAnsi="Times New Roman" w:cs="Times New Roman"/>
          <w:sz w:val="24"/>
          <w:szCs w:val="24"/>
        </w:rPr>
        <w:t xml:space="preserve"> benefit of 0.00388 and 0.00025 respectively was obtained in comparison to best TE based criteria at that threshold, translating to a need to subject 257 and 3958 patients at risk threshold of 5% and 10% to TE to detect one additional patient with VNT (Table 4). </w:t>
      </w:r>
    </w:p>
    <w:p w14:paraId="19546547" w14:textId="55BE2664" w:rsidR="00683D93" w:rsidRPr="00956875" w:rsidRDefault="00683D93" w:rsidP="00B93C19">
      <w:pPr>
        <w:spacing w:line="480" w:lineRule="auto"/>
        <w:jc w:val="both"/>
        <w:rPr>
          <w:rFonts w:ascii="Times New Roman" w:hAnsi="Times New Roman" w:cs="Times New Roman"/>
          <w:sz w:val="24"/>
          <w:szCs w:val="24"/>
        </w:rPr>
      </w:pPr>
    </w:p>
    <w:p w14:paraId="3750E211" w14:textId="77777777" w:rsidR="00B93C19" w:rsidRPr="00956875" w:rsidRDefault="00B93C19">
      <w:pPr>
        <w:rPr>
          <w:rFonts w:ascii="Times New Roman" w:hAnsi="Times New Roman" w:cs="Times New Roman"/>
          <w:b/>
          <w:bCs/>
          <w:sz w:val="24"/>
          <w:szCs w:val="24"/>
        </w:rPr>
      </w:pPr>
      <w:r w:rsidRPr="00956875">
        <w:rPr>
          <w:rFonts w:ascii="Times New Roman" w:hAnsi="Times New Roman" w:cs="Times New Roman"/>
          <w:b/>
          <w:bCs/>
          <w:sz w:val="24"/>
          <w:szCs w:val="24"/>
        </w:rPr>
        <w:br w:type="page"/>
      </w:r>
    </w:p>
    <w:p w14:paraId="25109F92" w14:textId="5E8A4CE3" w:rsidR="004633CE" w:rsidRPr="00956875" w:rsidRDefault="004633CE" w:rsidP="00B93C19">
      <w:pPr>
        <w:spacing w:line="480" w:lineRule="auto"/>
        <w:jc w:val="both"/>
        <w:rPr>
          <w:rFonts w:ascii="Times New Roman" w:hAnsi="Times New Roman" w:cs="Times New Roman"/>
          <w:b/>
          <w:bCs/>
          <w:sz w:val="24"/>
          <w:szCs w:val="24"/>
        </w:rPr>
      </w:pPr>
      <w:r w:rsidRPr="00956875">
        <w:rPr>
          <w:rFonts w:ascii="Times New Roman" w:hAnsi="Times New Roman" w:cs="Times New Roman"/>
          <w:b/>
          <w:bCs/>
          <w:sz w:val="24"/>
          <w:szCs w:val="24"/>
        </w:rPr>
        <w:lastRenderedPageBreak/>
        <w:t>Supplementary Table</w:t>
      </w:r>
      <w:r w:rsidR="00B051D5" w:rsidRPr="00956875">
        <w:rPr>
          <w:rFonts w:ascii="Times New Roman" w:hAnsi="Times New Roman" w:cs="Times New Roman"/>
          <w:b/>
          <w:bCs/>
          <w:sz w:val="24"/>
          <w:szCs w:val="24"/>
        </w:rPr>
        <w:t>s</w:t>
      </w:r>
      <w:r w:rsidRPr="00956875">
        <w:rPr>
          <w:rFonts w:ascii="Times New Roman" w:hAnsi="Times New Roman" w:cs="Times New Roman"/>
          <w:b/>
          <w:bCs/>
          <w:sz w:val="24"/>
          <w:szCs w:val="24"/>
        </w:rPr>
        <w:t xml:space="preserve"> </w:t>
      </w:r>
    </w:p>
    <w:p w14:paraId="352ECFC6" w14:textId="5FE5AB94" w:rsidR="005617B7" w:rsidRPr="00956875" w:rsidRDefault="005617B7" w:rsidP="00B93C19">
      <w:pPr>
        <w:spacing w:line="480" w:lineRule="auto"/>
        <w:jc w:val="both"/>
        <w:rPr>
          <w:rFonts w:ascii="Times New Roman" w:hAnsi="Times New Roman" w:cs="Times New Roman"/>
          <w:sz w:val="24"/>
          <w:szCs w:val="24"/>
        </w:rPr>
      </w:pPr>
    </w:p>
    <w:p w14:paraId="2254F423" w14:textId="403311F4" w:rsidR="005617B7" w:rsidRPr="00956875" w:rsidRDefault="005617B7"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Supplementary Table 1: Performance characteristics of different classification criteria for predicting varices needing treatment (VNT) in overall CLD. VNT identified and missed are presented with percentages, denominator being patients with VNT. </w:t>
      </w:r>
    </w:p>
    <w:tbl>
      <w:tblPr>
        <w:tblStyle w:val="TableGrid"/>
        <w:tblpPr w:leftFromText="180" w:rightFromText="180" w:vertAnchor="page" w:horzAnchor="margin" w:tblpXSpec="center" w:tblpY="4693"/>
        <w:tblW w:w="11761" w:type="dxa"/>
        <w:tblLook w:val="04A0" w:firstRow="1" w:lastRow="0" w:firstColumn="1" w:lastColumn="0" w:noHBand="0" w:noVBand="1"/>
      </w:tblPr>
      <w:tblGrid>
        <w:gridCol w:w="1176"/>
        <w:gridCol w:w="1136"/>
        <w:gridCol w:w="996"/>
        <w:gridCol w:w="1496"/>
        <w:gridCol w:w="1243"/>
        <w:gridCol w:w="1319"/>
        <w:gridCol w:w="1604"/>
        <w:gridCol w:w="1559"/>
        <w:gridCol w:w="1232"/>
      </w:tblGrid>
      <w:tr w:rsidR="00B051D5" w:rsidRPr="00956875" w14:paraId="05D31923" w14:textId="77777777" w:rsidTr="00B051D5">
        <w:trPr>
          <w:trHeight w:val="288"/>
        </w:trPr>
        <w:tc>
          <w:tcPr>
            <w:tcW w:w="1176" w:type="dxa"/>
            <w:noWrap/>
            <w:hideMark/>
          </w:tcPr>
          <w:p w14:paraId="31CCDE36" w14:textId="77777777" w:rsidR="00B051D5" w:rsidRPr="00956875" w:rsidRDefault="00B051D5" w:rsidP="00B051D5">
            <w:pPr>
              <w:rPr>
                <w:rFonts w:ascii="Times New Roman" w:eastAsia="Times New Roman" w:hAnsi="Times New Roman" w:cs="Times New Roman"/>
                <w:sz w:val="24"/>
                <w:szCs w:val="24"/>
                <w:lang w:eastAsia="en-IN"/>
              </w:rPr>
            </w:pPr>
          </w:p>
        </w:tc>
        <w:tc>
          <w:tcPr>
            <w:tcW w:w="1136" w:type="dxa"/>
            <w:noWrap/>
            <w:hideMark/>
          </w:tcPr>
          <w:p w14:paraId="1B759CC7"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VNT identified</w:t>
            </w:r>
          </w:p>
        </w:tc>
        <w:tc>
          <w:tcPr>
            <w:tcW w:w="996" w:type="dxa"/>
            <w:noWrap/>
            <w:hideMark/>
          </w:tcPr>
          <w:p w14:paraId="0A0C4BFF"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VNT missed</w:t>
            </w:r>
          </w:p>
        </w:tc>
        <w:tc>
          <w:tcPr>
            <w:tcW w:w="1496" w:type="dxa"/>
            <w:noWrap/>
            <w:hideMark/>
          </w:tcPr>
          <w:p w14:paraId="14CC36FA"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Misclassified High risk</w:t>
            </w:r>
          </w:p>
        </w:tc>
        <w:tc>
          <w:tcPr>
            <w:tcW w:w="1243" w:type="dxa"/>
            <w:noWrap/>
            <w:hideMark/>
          </w:tcPr>
          <w:p w14:paraId="7965D747"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Correctly spared endoscopy</w:t>
            </w:r>
          </w:p>
        </w:tc>
        <w:tc>
          <w:tcPr>
            <w:tcW w:w="1319" w:type="dxa"/>
            <w:noWrap/>
            <w:hideMark/>
          </w:tcPr>
          <w:p w14:paraId="5300C36A"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Sensitivity</w:t>
            </w:r>
          </w:p>
        </w:tc>
        <w:tc>
          <w:tcPr>
            <w:tcW w:w="1604" w:type="dxa"/>
            <w:noWrap/>
            <w:hideMark/>
          </w:tcPr>
          <w:p w14:paraId="5F55A6D4"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Specificity</w:t>
            </w:r>
          </w:p>
        </w:tc>
        <w:tc>
          <w:tcPr>
            <w:tcW w:w="1559" w:type="dxa"/>
            <w:noWrap/>
            <w:hideMark/>
          </w:tcPr>
          <w:p w14:paraId="73EDED60"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PPV</w:t>
            </w:r>
          </w:p>
        </w:tc>
        <w:tc>
          <w:tcPr>
            <w:tcW w:w="1232" w:type="dxa"/>
            <w:noWrap/>
            <w:hideMark/>
          </w:tcPr>
          <w:p w14:paraId="09B87E54"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NPV</w:t>
            </w:r>
          </w:p>
        </w:tc>
      </w:tr>
      <w:tr w:rsidR="00B051D5" w:rsidRPr="00956875" w14:paraId="4DCC1639" w14:textId="77777777" w:rsidTr="00B051D5">
        <w:trPr>
          <w:trHeight w:val="288"/>
        </w:trPr>
        <w:tc>
          <w:tcPr>
            <w:tcW w:w="1176" w:type="dxa"/>
            <w:noWrap/>
            <w:hideMark/>
          </w:tcPr>
          <w:p w14:paraId="0E78052C"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Baveno</w:t>
            </w:r>
          </w:p>
        </w:tc>
        <w:tc>
          <w:tcPr>
            <w:tcW w:w="1136" w:type="dxa"/>
            <w:noWrap/>
            <w:hideMark/>
          </w:tcPr>
          <w:p w14:paraId="2D6B17F7"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262 (97.4%)</w:t>
            </w:r>
          </w:p>
        </w:tc>
        <w:tc>
          <w:tcPr>
            <w:tcW w:w="996" w:type="dxa"/>
            <w:noWrap/>
            <w:hideMark/>
          </w:tcPr>
          <w:p w14:paraId="0083344E"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7 (0.8%)</w:t>
            </w:r>
          </w:p>
        </w:tc>
        <w:tc>
          <w:tcPr>
            <w:tcW w:w="1496" w:type="dxa"/>
            <w:noWrap/>
            <w:hideMark/>
          </w:tcPr>
          <w:p w14:paraId="447A3215"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536 (38.6%)</w:t>
            </w:r>
          </w:p>
        </w:tc>
        <w:tc>
          <w:tcPr>
            <w:tcW w:w="1243" w:type="dxa"/>
            <w:noWrap/>
            <w:hideMark/>
          </w:tcPr>
          <w:p w14:paraId="1EE02DBE"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852 (61.4%)</w:t>
            </w:r>
          </w:p>
        </w:tc>
        <w:tc>
          <w:tcPr>
            <w:tcW w:w="1319" w:type="dxa"/>
            <w:noWrap/>
            <w:hideMark/>
          </w:tcPr>
          <w:p w14:paraId="1947965C"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97.4% (94.5% - 98.6%)</w:t>
            </w:r>
          </w:p>
        </w:tc>
        <w:tc>
          <w:tcPr>
            <w:tcW w:w="1604" w:type="dxa"/>
            <w:noWrap/>
            <w:hideMark/>
          </w:tcPr>
          <w:p w14:paraId="6A601412"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61.4% (58.8% - 63.9%)</w:t>
            </w:r>
          </w:p>
        </w:tc>
        <w:tc>
          <w:tcPr>
            <w:tcW w:w="1559" w:type="dxa"/>
            <w:noWrap/>
            <w:hideMark/>
          </w:tcPr>
          <w:p w14:paraId="02EEEFC7"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32.8% (29.6% - 36.1%)</w:t>
            </w:r>
          </w:p>
        </w:tc>
        <w:tc>
          <w:tcPr>
            <w:tcW w:w="1232" w:type="dxa"/>
            <w:noWrap/>
            <w:hideMark/>
          </w:tcPr>
          <w:p w14:paraId="237154BA"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99.2% (98.3% - 99.6%)</w:t>
            </w:r>
          </w:p>
        </w:tc>
      </w:tr>
      <w:tr w:rsidR="00B051D5" w:rsidRPr="00956875" w14:paraId="62C47FDC" w14:textId="77777777" w:rsidTr="00B051D5">
        <w:trPr>
          <w:trHeight w:val="288"/>
        </w:trPr>
        <w:tc>
          <w:tcPr>
            <w:tcW w:w="1176" w:type="dxa"/>
            <w:noWrap/>
            <w:hideMark/>
          </w:tcPr>
          <w:p w14:paraId="297D7175"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Expanded Baveno</w:t>
            </w:r>
          </w:p>
        </w:tc>
        <w:tc>
          <w:tcPr>
            <w:tcW w:w="1136" w:type="dxa"/>
            <w:noWrap/>
            <w:hideMark/>
          </w:tcPr>
          <w:p w14:paraId="4C766CCC"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240 (89.2%)</w:t>
            </w:r>
          </w:p>
        </w:tc>
        <w:tc>
          <w:tcPr>
            <w:tcW w:w="996" w:type="dxa"/>
            <w:noWrap/>
            <w:hideMark/>
          </w:tcPr>
          <w:p w14:paraId="76389909"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29 (10.8%)</w:t>
            </w:r>
          </w:p>
        </w:tc>
        <w:tc>
          <w:tcPr>
            <w:tcW w:w="1496" w:type="dxa"/>
            <w:noWrap/>
            <w:hideMark/>
          </w:tcPr>
          <w:p w14:paraId="7453E0AF"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298 (21.5%)</w:t>
            </w:r>
          </w:p>
        </w:tc>
        <w:tc>
          <w:tcPr>
            <w:tcW w:w="1243" w:type="dxa"/>
            <w:noWrap/>
            <w:hideMark/>
          </w:tcPr>
          <w:p w14:paraId="50DF8180"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1090 (78.5%)</w:t>
            </w:r>
          </w:p>
        </w:tc>
        <w:tc>
          <w:tcPr>
            <w:tcW w:w="1319" w:type="dxa"/>
            <w:noWrap/>
            <w:hideMark/>
          </w:tcPr>
          <w:p w14:paraId="2977E2F1"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89.2% (84.7% - 92.2%)</w:t>
            </w:r>
          </w:p>
        </w:tc>
        <w:tc>
          <w:tcPr>
            <w:tcW w:w="1604" w:type="dxa"/>
            <w:noWrap/>
            <w:hideMark/>
          </w:tcPr>
          <w:p w14:paraId="774A106A"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78.5% (76.2% - 80.5%)</w:t>
            </w:r>
          </w:p>
        </w:tc>
        <w:tc>
          <w:tcPr>
            <w:tcW w:w="1559" w:type="dxa"/>
            <w:noWrap/>
            <w:hideMark/>
          </w:tcPr>
          <w:p w14:paraId="6F649CAE"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44.6% (40.4% - 48.7%)</w:t>
            </w:r>
          </w:p>
        </w:tc>
        <w:tc>
          <w:tcPr>
            <w:tcW w:w="1232" w:type="dxa"/>
            <w:noWrap/>
            <w:hideMark/>
          </w:tcPr>
          <w:p w14:paraId="01DBA7E4"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97.4% (96.2% - 98.1%)</w:t>
            </w:r>
          </w:p>
        </w:tc>
      </w:tr>
      <w:tr w:rsidR="00B051D5" w:rsidRPr="00956875" w14:paraId="28A7425C" w14:textId="77777777" w:rsidTr="00B051D5">
        <w:trPr>
          <w:trHeight w:val="288"/>
        </w:trPr>
        <w:tc>
          <w:tcPr>
            <w:tcW w:w="1176" w:type="dxa"/>
            <w:noWrap/>
          </w:tcPr>
          <w:p w14:paraId="276A174F"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Platelet-Albumin</w:t>
            </w:r>
          </w:p>
        </w:tc>
        <w:tc>
          <w:tcPr>
            <w:tcW w:w="1136" w:type="dxa"/>
            <w:noWrap/>
          </w:tcPr>
          <w:p w14:paraId="2C0CE9E6"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247 (91.8%)</w:t>
            </w:r>
          </w:p>
        </w:tc>
        <w:tc>
          <w:tcPr>
            <w:tcW w:w="996" w:type="dxa"/>
            <w:noWrap/>
          </w:tcPr>
          <w:p w14:paraId="0675D8E0"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22 (8.2%)</w:t>
            </w:r>
          </w:p>
        </w:tc>
        <w:tc>
          <w:tcPr>
            <w:tcW w:w="1496" w:type="dxa"/>
            <w:noWrap/>
          </w:tcPr>
          <w:p w14:paraId="720DC551"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373 (26.9%)</w:t>
            </w:r>
          </w:p>
        </w:tc>
        <w:tc>
          <w:tcPr>
            <w:tcW w:w="1243" w:type="dxa"/>
            <w:noWrap/>
          </w:tcPr>
          <w:p w14:paraId="15579A42"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1015 (73.1%)</w:t>
            </w:r>
          </w:p>
        </w:tc>
        <w:tc>
          <w:tcPr>
            <w:tcW w:w="1319" w:type="dxa"/>
            <w:noWrap/>
          </w:tcPr>
          <w:p w14:paraId="5CC583C2"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91.8% (87.7% - 94.4%)</w:t>
            </w:r>
          </w:p>
        </w:tc>
        <w:tc>
          <w:tcPr>
            <w:tcW w:w="1604" w:type="dxa"/>
            <w:noWrap/>
          </w:tcPr>
          <w:p w14:paraId="205C82A5"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73.1% (70.7% - 75.3%)</w:t>
            </w:r>
          </w:p>
        </w:tc>
        <w:tc>
          <w:tcPr>
            <w:tcW w:w="1559" w:type="dxa"/>
            <w:noWrap/>
          </w:tcPr>
          <w:p w14:paraId="180CAD44"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39.8% (35.9% - 43.6%)</w:t>
            </w:r>
          </w:p>
        </w:tc>
        <w:tc>
          <w:tcPr>
            <w:tcW w:w="1232" w:type="dxa"/>
            <w:noWrap/>
          </w:tcPr>
          <w:p w14:paraId="395FBB75"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97.9% (96.8% - 98.6%)</w:t>
            </w:r>
          </w:p>
        </w:tc>
      </w:tr>
      <w:tr w:rsidR="00B051D5" w:rsidRPr="00956875" w14:paraId="3E9B8A04" w14:textId="77777777" w:rsidTr="00B051D5">
        <w:trPr>
          <w:trHeight w:val="288"/>
        </w:trPr>
        <w:tc>
          <w:tcPr>
            <w:tcW w:w="1176" w:type="dxa"/>
            <w:noWrap/>
          </w:tcPr>
          <w:p w14:paraId="33A98882"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Platelet-MELD</w:t>
            </w:r>
          </w:p>
        </w:tc>
        <w:tc>
          <w:tcPr>
            <w:tcW w:w="1136" w:type="dxa"/>
            <w:noWrap/>
          </w:tcPr>
          <w:p w14:paraId="09E6A8D7"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156 (58.0%)</w:t>
            </w:r>
          </w:p>
        </w:tc>
        <w:tc>
          <w:tcPr>
            <w:tcW w:w="996" w:type="dxa"/>
            <w:noWrap/>
          </w:tcPr>
          <w:p w14:paraId="70E7E9C3"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113 (42.0%)</w:t>
            </w:r>
          </w:p>
        </w:tc>
        <w:tc>
          <w:tcPr>
            <w:tcW w:w="1496" w:type="dxa"/>
            <w:noWrap/>
          </w:tcPr>
          <w:p w14:paraId="0BFFDDBF"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240 (17.3%)</w:t>
            </w:r>
          </w:p>
        </w:tc>
        <w:tc>
          <w:tcPr>
            <w:tcW w:w="1243" w:type="dxa"/>
            <w:noWrap/>
          </w:tcPr>
          <w:p w14:paraId="71EA9E42" w14:textId="77777777" w:rsidR="00B051D5" w:rsidRPr="00956875" w:rsidRDefault="00B051D5" w:rsidP="00B051D5">
            <w:pPr>
              <w:rPr>
                <w:rFonts w:ascii="Times New Roman" w:eastAsia="Times New Roman" w:hAnsi="Times New Roman" w:cs="Times New Roman"/>
                <w:color w:val="000000"/>
                <w:sz w:val="24"/>
                <w:szCs w:val="24"/>
                <w:lang w:eastAsia="en-IN"/>
              </w:rPr>
            </w:pPr>
            <w:r w:rsidRPr="00956875">
              <w:rPr>
                <w:rFonts w:ascii="Times New Roman" w:eastAsia="Times New Roman" w:hAnsi="Times New Roman" w:cs="Times New Roman"/>
                <w:color w:val="000000"/>
                <w:sz w:val="24"/>
                <w:szCs w:val="24"/>
                <w:lang w:eastAsia="en-IN"/>
              </w:rPr>
              <w:t>1148 (82.7%)</w:t>
            </w:r>
          </w:p>
        </w:tc>
        <w:tc>
          <w:tcPr>
            <w:tcW w:w="1319" w:type="dxa"/>
            <w:noWrap/>
          </w:tcPr>
          <w:p w14:paraId="50C63AD1"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58% (51.8% - 63.6%)</w:t>
            </w:r>
          </w:p>
        </w:tc>
        <w:tc>
          <w:tcPr>
            <w:tcW w:w="1604" w:type="dxa"/>
            <w:noWrap/>
          </w:tcPr>
          <w:p w14:paraId="5FCB530B"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82.7% (80.6% - 84.6%)</w:t>
            </w:r>
          </w:p>
        </w:tc>
        <w:tc>
          <w:tcPr>
            <w:tcW w:w="1559" w:type="dxa"/>
            <w:noWrap/>
          </w:tcPr>
          <w:p w14:paraId="163DB526"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39.4% (34.6% - 44.2%)</w:t>
            </w:r>
          </w:p>
        </w:tc>
        <w:tc>
          <w:tcPr>
            <w:tcW w:w="1232" w:type="dxa"/>
            <w:noWrap/>
          </w:tcPr>
          <w:p w14:paraId="585B38B6" w14:textId="77777777" w:rsidR="00B051D5" w:rsidRPr="00956875" w:rsidRDefault="00B051D5" w:rsidP="00B051D5">
            <w:pPr>
              <w:jc w:val="right"/>
              <w:rPr>
                <w:rFonts w:ascii="Times New Roman" w:eastAsia="Times New Roman" w:hAnsi="Times New Roman" w:cs="Times New Roman"/>
                <w:color w:val="000000"/>
                <w:sz w:val="24"/>
                <w:szCs w:val="24"/>
                <w:lang w:eastAsia="en-IN"/>
              </w:rPr>
            </w:pPr>
            <w:r w:rsidRPr="00956875">
              <w:rPr>
                <w:rFonts w:ascii="Times New Roman" w:hAnsi="Times New Roman" w:cs="Times New Roman"/>
                <w:color w:val="000000"/>
                <w:sz w:val="24"/>
                <w:szCs w:val="24"/>
              </w:rPr>
              <w:t>91% (89.3% - 92.4%)</w:t>
            </w:r>
          </w:p>
        </w:tc>
      </w:tr>
    </w:tbl>
    <w:p w14:paraId="6ED3E6FA" w14:textId="77777777" w:rsidR="00B051D5" w:rsidRPr="00956875" w:rsidRDefault="00B051D5" w:rsidP="00B051D5">
      <w:pPr>
        <w:rPr>
          <w:rFonts w:ascii="Times New Roman" w:hAnsi="Times New Roman" w:cs="Times New Roman"/>
          <w:sz w:val="24"/>
          <w:szCs w:val="24"/>
        </w:rPr>
      </w:pPr>
    </w:p>
    <w:p w14:paraId="3249F03B"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Abbreviations: VNT: Varices needing treatment, PPV: Positive predictive value, NPV: Negative predictive value</w:t>
      </w:r>
    </w:p>
    <w:p w14:paraId="0DE9149F" w14:textId="285ADB87" w:rsidR="00B051D5" w:rsidRPr="00956875" w:rsidRDefault="00B051D5" w:rsidP="00B051D5">
      <w:pPr>
        <w:rPr>
          <w:rFonts w:ascii="Times New Roman" w:hAnsi="Times New Roman" w:cs="Times New Roman"/>
          <w:sz w:val="24"/>
          <w:szCs w:val="24"/>
        </w:rPr>
      </w:pPr>
    </w:p>
    <w:p w14:paraId="40A484A3" w14:textId="02813CB5" w:rsidR="00B051D5" w:rsidRPr="00956875" w:rsidRDefault="00B051D5" w:rsidP="00B051D5">
      <w:pPr>
        <w:rPr>
          <w:rFonts w:ascii="Times New Roman" w:hAnsi="Times New Roman" w:cs="Times New Roman"/>
          <w:sz w:val="24"/>
          <w:szCs w:val="24"/>
        </w:rPr>
      </w:pPr>
    </w:p>
    <w:p w14:paraId="330296EA" w14:textId="77777777" w:rsidR="00B051D5" w:rsidRPr="00956875" w:rsidRDefault="00B051D5" w:rsidP="00B051D5">
      <w:pPr>
        <w:rPr>
          <w:rFonts w:ascii="Times New Roman" w:hAnsi="Times New Roman" w:cs="Times New Roman"/>
          <w:sz w:val="24"/>
          <w:szCs w:val="24"/>
        </w:rPr>
      </w:pPr>
    </w:p>
    <w:p w14:paraId="4F54D2E4" w14:textId="77777777" w:rsidR="00B051D5" w:rsidRPr="00956875" w:rsidRDefault="00B051D5" w:rsidP="00B051D5">
      <w:pPr>
        <w:rPr>
          <w:rFonts w:ascii="Times New Roman" w:hAnsi="Times New Roman" w:cs="Times New Roman"/>
          <w:sz w:val="24"/>
          <w:szCs w:val="24"/>
        </w:rPr>
      </w:pPr>
    </w:p>
    <w:p w14:paraId="3F36A4AB" w14:textId="41C8CC5D" w:rsidR="005617B7" w:rsidRPr="00956875" w:rsidRDefault="005617B7" w:rsidP="00B051D5">
      <w:pPr>
        <w:spacing w:line="480" w:lineRule="auto"/>
        <w:rPr>
          <w:rFonts w:ascii="Times New Roman" w:hAnsi="Times New Roman" w:cs="Times New Roman"/>
          <w:sz w:val="24"/>
          <w:szCs w:val="24"/>
        </w:rPr>
      </w:pPr>
      <w:r w:rsidRPr="00956875">
        <w:rPr>
          <w:rFonts w:ascii="Times New Roman" w:hAnsi="Times New Roman" w:cs="Times New Roman"/>
          <w:sz w:val="24"/>
          <w:szCs w:val="24"/>
        </w:rPr>
        <w:t xml:space="preserve">Supplementary Table </w:t>
      </w:r>
      <w:r w:rsidR="00506FE9" w:rsidRPr="00956875">
        <w:rPr>
          <w:rFonts w:ascii="Times New Roman" w:hAnsi="Times New Roman" w:cs="Times New Roman"/>
          <w:sz w:val="24"/>
          <w:szCs w:val="24"/>
        </w:rPr>
        <w:t>2</w:t>
      </w:r>
      <w:r w:rsidRPr="00956875">
        <w:rPr>
          <w:rFonts w:ascii="Times New Roman" w:hAnsi="Times New Roman" w:cs="Times New Roman"/>
          <w:sz w:val="24"/>
          <w:szCs w:val="24"/>
        </w:rPr>
        <w:t>: Etiology specific performance characteristics of different non</w:t>
      </w:r>
      <w:r w:rsidR="00683D93" w:rsidRPr="00956875">
        <w:rPr>
          <w:rFonts w:ascii="Times New Roman" w:hAnsi="Times New Roman" w:cs="Times New Roman"/>
          <w:sz w:val="24"/>
          <w:szCs w:val="24"/>
        </w:rPr>
        <w:t>-</w:t>
      </w:r>
      <w:r w:rsidRPr="00956875">
        <w:rPr>
          <w:rFonts w:ascii="Times New Roman" w:hAnsi="Times New Roman" w:cs="Times New Roman"/>
          <w:sz w:val="24"/>
          <w:szCs w:val="24"/>
        </w:rPr>
        <w:t xml:space="preserve">invasive classification criteria for predicting varices needing </w:t>
      </w:r>
      <w:proofErr w:type="spellStart"/>
      <w:r w:rsidRPr="00956875">
        <w:rPr>
          <w:rFonts w:ascii="Times New Roman" w:hAnsi="Times New Roman" w:cs="Times New Roman"/>
          <w:sz w:val="24"/>
          <w:szCs w:val="24"/>
        </w:rPr>
        <w:t>treatmnt</w:t>
      </w:r>
      <w:proofErr w:type="spellEnd"/>
      <w:r w:rsidRPr="00956875">
        <w:rPr>
          <w:rFonts w:ascii="Times New Roman" w:hAnsi="Times New Roman" w:cs="Times New Roman"/>
          <w:sz w:val="24"/>
          <w:szCs w:val="24"/>
        </w:rPr>
        <w:t xml:space="preserve"> (VNT)</w:t>
      </w:r>
      <w:r w:rsidR="00683D93" w:rsidRPr="00956875">
        <w:rPr>
          <w:rFonts w:ascii="Times New Roman" w:hAnsi="Times New Roman" w:cs="Times New Roman"/>
          <w:sz w:val="24"/>
          <w:szCs w:val="24"/>
        </w:rPr>
        <w:t xml:space="preserve"> in overall CLD</w:t>
      </w:r>
      <w:r w:rsidRPr="00956875">
        <w:rPr>
          <w:rFonts w:ascii="Times New Roman" w:hAnsi="Times New Roman" w:cs="Times New Roman"/>
          <w:sz w:val="24"/>
          <w:szCs w:val="24"/>
        </w:rPr>
        <w:t xml:space="preserve">. VNT identified and VNT missed are presented with percentages, denominator being patients with VNT within respective etiological subgroup. </w:t>
      </w:r>
    </w:p>
    <w:p w14:paraId="0EA08ED6" w14:textId="77777777" w:rsidR="00B051D5" w:rsidRPr="00956875" w:rsidRDefault="00B051D5" w:rsidP="00B93C19">
      <w:pPr>
        <w:spacing w:line="480" w:lineRule="auto"/>
        <w:jc w:val="both"/>
        <w:rPr>
          <w:rFonts w:ascii="Times New Roman" w:hAnsi="Times New Roman" w:cs="Times New Roman"/>
          <w:sz w:val="24"/>
          <w:szCs w:val="24"/>
        </w:rPr>
      </w:pPr>
    </w:p>
    <w:tbl>
      <w:tblPr>
        <w:tblStyle w:val="TableGrid"/>
        <w:tblpPr w:leftFromText="180" w:rightFromText="180" w:vertAnchor="page" w:horzAnchor="margin" w:tblpXSpec="center" w:tblpY="1177"/>
        <w:tblW w:w="10625" w:type="dxa"/>
        <w:tblLook w:val="04A0" w:firstRow="1" w:lastRow="0" w:firstColumn="1" w:lastColumn="0" w:noHBand="0" w:noVBand="1"/>
      </w:tblPr>
      <w:tblGrid>
        <w:gridCol w:w="974"/>
        <w:gridCol w:w="551"/>
        <w:gridCol w:w="1168"/>
        <w:gridCol w:w="992"/>
        <w:gridCol w:w="1417"/>
        <w:gridCol w:w="1418"/>
        <w:gridCol w:w="1158"/>
        <w:gridCol w:w="1170"/>
        <w:gridCol w:w="895"/>
        <w:gridCol w:w="1005"/>
      </w:tblGrid>
      <w:tr w:rsidR="00B051D5" w:rsidRPr="00956875" w14:paraId="6C34B29C" w14:textId="77777777" w:rsidTr="00441FFC">
        <w:trPr>
          <w:trHeight w:val="288"/>
        </w:trPr>
        <w:tc>
          <w:tcPr>
            <w:tcW w:w="970" w:type="dxa"/>
            <w:noWrap/>
            <w:hideMark/>
          </w:tcPr>
          <w:p w14:paraId="5AC613AE" w14:textId="77777777" w:rsidR="00B051D5" w:rsidRPr="00956875" w:rsidRDefault="00B051D5" w:rsidP="00441FFC">
            <w:pPr>
              <w:rPr>
                <w:rFonts w:ascii="Times New Roman" w:eastAsia="Times New Roman" w:hAnsi="Times New Roman" w:cs="Times New Roman"/>
                <w:sz w:val="24"/>
                <w:szCs w:val="24"/>
                <w:lang w:eastAsia="en-IN"/>
              </w:rPr>
            </w:pPr>
          </w:p>
          <w:p w14:paraId="7BEDE249" w14:textId="77777777" w:rsidR="00B051D5" w:rsidRPr="00956875" w:rsidRDefault="00B051D5" w:rsidP="00441FFC">
            <w:pPr>
              <w:rPr>
                <w:rFonts w:ascii="Times New Roman" w:eastAsia="Times New Roman" w:hAnsi="Times New Roman" w:cs="Times New Roman"/>
                <w:sz w:val="24"/>
                <w:szCs w:val="24"/>
                <w:lang w:eastAsia="en-IN"/>
              </w:rPr>
            </w:pPr>
          </w:p>
        </w:tc>
        <w:tc>
          <w:tcPr>
            <w:tcW w:w="551" w:type="dxa"/>
            <w:noWrap/>
            <w:hideMark/>
          </w:tcPr>
          <w:p w14:paraId="700EFE35" w14:textId="77777777" w:rsidR="00B051D5" w:rsidRPr="00956875" w:rsidRDefault="00B051D5" w:rsidP="00441FFC">
            <w:pPr>
              <w:rPr>
                <w:rFonts w:ascii="Times New Roman" w:eastAsia="Times New Roman" w:hAnsi="Times New Roman" w:cs="Times New Roman"/>
                <w:sz w:val="20"/>
                <w:lang w:eastAsia="en-IN"/>
              </w:rPr>
            </w:pPr>
          </w:p>
        </w:tc>
        <w:tc>
          <w:tcPr>
            <w:tcW w:w="1168" w:type="dxa"/>
            <w:noWrap/>
            <w:hideMark/>
          </w:tcPr>
          <w:p w14:paraId="0A3B227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High risk varices identified</w:t>
            </w:r>
          </w:p>
        </w:tc>
        <w:tc>
          <w:tcPr>
            <w:tcW w:w="992" w:type="dxa"/>
            <w:noWrap/>
            <w:hideMark/>
          </w:tcPr>
          <w:p w14:paraId="19A6797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High risk varices missed</w:t>
            </w:r>
          </w:p>
        </w:tc>
        <w:tc>
          <w:tcPr>
            <w:tcW w:w="1417" w:type="dxa"/>
            <w:noWrap/>
            <w:hideMark/>
          </w:tcPr>
          <w:p w14:paraId="228E8739"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Misclassified High risk</w:t>
            </w:r>
          </w:p>
        </w:tc>
        <w:tc>
          <w:tcPr>
            <w:tcW w:w="1418" w:type="dxa"/>
            <w:noWrap/>
            <w:hideMark/>
          </w:tcPr>
          <w:p w14:paraId="50E66A0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Correctly spared endoscopy</w:t>
            </w:r>
          </w:p>
        </w:tc>
        <w:tc>
          <w:tcPr>
            <w:tcW w:w="1126" w:type="dxa"/>
            <w:noWrap/>
            <w:hideMark/>
          </w:tcPr>
          <w:p w14:paraId="327D691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Sensitivity</w:t>
            </w:r>
          </w:p>
        </w:tc>
        <w:tc>
          <w:tcPr>
            <w:tcW w:w="1121" w:type="dxa"/>
            <w:noWrap/>
            <w:hideMark/>
          </w:tcPr>
          <w:p w14:paraId="1035E1E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Specificity</w:t>
            </w:r>
          </w:p>
        </w:tc>
        <w:tc>
          <w:tcPr>
            <w:tcW w:w="875" w:type="dxa"/>
            <w:noWrap/>
            <w:hideMark/>
          </w:tcPr>
          <w:p w14:paraId="7E279A5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PPV</w:t>
            </w:r>
          </w:p>
        </w:tc>
        <w:tc>
          <w:tcPr>
            <w:tcW w:w="987" w:type="dxa"/>
            <w:noWrap/>
            <w:hideMark/>
          </w:tcPr>
          <w:p w14:paraId="505872B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NPV</w:t>
            </w:r>
          </w:p>
        </w:tc>
      </w:tr>
      <w:tr w:rsidR="00B051D5" w:rsidRPr="00956875" w14:paraId="39D2F916" w14:textId="77777777" w:rsidTr="00441FFC">
        <w:trPr>
          <w:trHeight w:val="288"/>
        </w:trPr>
        <w:tc>
          <w:tcPr>
            <w:tcW w:w="970" w:type="dxa"/>
            <w:noWrap/>
            <w:hideMark/>
          </w:tcPr>
          <w:p w14:paraId="3CB5015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Baveno</w:t>
            </w:r>
          </w:p>
        </w:tc>
        <w:tc>
          <w:tcPr>
            <w:tcW w:w="551" w:type="dxa"/>
            <w:noWrap/>
            <w:hideMark/>
          </w:tcPr>
          <w:p w14:paraId="0701F57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w:t>
            </w:r>
          </w:p>
        </w:tc>
        <w:tc>
          <w:tcPr>
            <w:tcW w:w="1168" w:type="dxa"/>
            <w:noWrap/>
            <w:hideMark/>
          </w:tcPr>
          <w:p w14:paraId="7132EEA2" w14:textId="77777777" w:rsidR="00B051D5" w:rsidRPr="00956875" w:rsidRDefault="00B051D5" w:rsidP="00441FFC">
            <w:pPr>
              <w:rPr>
                <w:rFonts w:ascii="Times New Roman" w:eastAsia="Times New Roman" w:hAnsi="Times New Roman" w:cs="Times New Roman"/>
                <w:color w:val="000000"/>
                <w:lang w:eastAsia="en-IN"/>
              </w:rPr>
            </w:pPr>
          </w:p>
        </w:tc>
        <w:tc>
          <w:tcPr>
            <w:tcW w:w="992" w:type="dxa"/>
            <w:noWrap/>
            <w:hideMark/>
          </w:tcPr>
          <w:p w14:paraId="49F9A839" w14:textId="77777777" w:rsidR="00B051D5" w:rsidRPr="00956875" w:rsidRDefault="00B051D5" w:rsidP="00441FFC">
            <w:pPr>
              <w:rPr>
                <w:rFonts w:ascii="Times New Roman" w:eastAsia="Times New Roman" w:hAnsi="Times New Roman" w:cs="Times New Roman"/>
                <w:sz w:val="20"/>
                <w:lang w:eastAsia="en-IN"/>
              </w:rPr>
            </w:pPr>
          </w:p>
        </w:tc>
        <w:tc>
          <w:tcPr>
            <w:tcW w:w="1417" w:type="dxa"/>
            <w:noWrap/>
            <w:hideMark/>
          </w:tcPr>
          <w:p w14:paraId="09B777CA" w14:textId="77777777" w:rsidR="00B051D5" w:rsidRPr="00956875" w:rsidRDefault="00B051D5" w:rsidP="00441FFC">
            <w:pPr>
              <w:rPr>
                <w:rFonts w:ascii="Times New Roman" w:eastAsia="Times New Roman" w:hAnsi="Times New Roman" w:cs="Times New Roman"/>
                <w:sz w:val="20"/>
                <w:lang w:eastAsia="en-IN"/>
              </w:rPr>
            </w:pPr>
          </w:p>
        </w:tc>
        <w:tc>
          <w:tcPr>
            <w:tcW w:w="1418" w:type="dxa"/>
            <w:noWrap/>
            <w:hideMark/>
          </w:tcPr>
          <w:p w14:paraId="5E7B3521" w14:textId="77777777" w:rsidR="00B051D5" w:rsidRPr="00956875" w:rsidRDefault="00B051D5" w:rsidP="00441FFC">
            <w:pPr>
              <w:rPr>
                <w:rFonts w:ascii="Times New Roman" w:eastAsia="Times New Roman" w:hAnsi="Times New Roman" w:cs="Times New Roman"/>
                <w:sz w:val="20"/>
                <w:lang w:eastAsia="en-IN"/>
              </w:rPr>
            </w:pPr>
          </w:p>
        </w:tc>
        <w:tc>
          <w:tcPr>
            <w:tcW w:w="1126" w:type="dxa"/>
            <w:noWrap/>
            <w:hideMark/>
          </w:tcPr>
          <w:p w14:paraId="37B22E65" w14:textId="77777777" w:rsidR="00B051D5" w:rsidRPr="00956875" w:rsidRDefault="00B051D5" w:rsidP="00441FFC">
            <w:pPr>
              <w:rPr>
                <w:rFonts w:ascii="Times New Roman" w:eastAsia="Times New Roman" w:hAnsi="Times New Roman" w:cs="Times New Roman"/>
                <w:sz w:val="20"/>
                <w:lang w:eastAsia="en-IN"/>
              </w:rPr>
            </w:pPr>
          </w:p>
        </w:tc>
        <w:tc>
          <w:tcPr>
            <w:tcW w:w="1121" w:type="dxa"/>
            <w:noWrap/>
            <w:hideMark/>
          </w:tcPr>
          <w:p w14:paraId="49AAB8C0" w14:textId="77777777" w:rsidR="00B051D5" w:rsidRPr="00956875" w:rsidRDefault="00B051D5" w:rsidP="00441FFC">
            <w:pPr>
              <w:rPr>
                <w:rFonts w:ascii="Times New Roman" w:eastAsia="Times New Roman" w:hAnsi="Times New Roman" w:cs="Times New Roman"/>
                <w:sz w:val="20"/>
                <w:lang w:eastAsia="en-IN"/>
              </w:rPr>
            </w:pPr>
          </w:p>
        </w:tc>
        <w:tc>
          <w:tcPr>
            <w:tcW w:w="875" w:type="dxa"/>
            <w:noWrap/>
            <w:hideMark/>
          </w:tcPr>
          <w:p w14:paraId="357E7258" w14:textId="77777777" w:rsidR="00B051D5" w:rsidRPr="00956875" w:rsidRDefault="00B051D5" w:rsidP="00441FFC">
            <w:pPr>
              <w:rPr>
                <w:rFonts w:ascii="Times New Roman" w:eastAsia="Times New Roman" w:hAnsi="Times New Roman" w:cs="Times New Roman"/>
                <w:sz w:val="20"/>
                <w:lang w:eastAsia="en-IN"/>
              </w:rPr>
            </w:pPr>
          </w:p>
        </w:tc>
        <w:tc>
          <w:tcPr>
            <w:tcW w:w="987" w:type="dxa"/>
            <w:noWrap/>
            <w:hideMark/>
          </w:tcPr>
          <w:p w14:paraId="4EF57694" w14:textId="77777777" w:rsidR="00B051D5" w:rsidRPr="00956875" w:rsidRDefault="00B051D5" w:rsidP="00441FFC">
            <w:pPr>
              <w:rPr>
                <w:rFonts w:ascii="Times New Roman" w:eastAsia="Times New Roman" w:hAnsi="Times New Roman" w:cs="Times New Roman"/>
                <w:sz w:val="20"/>
                <w:lang w:eastAsia="en-IN"/>
              </w:rPr>
            </w:pPr>
          </w:p>
        </w:tc>
      </w:tr>
      <w:tr w:rsidR="00B051D5" w:rsidRPr="00956875" w14:paraId="73D0335A" w14:textId="77777777" w:rsidTr="00441FFC">
        <w:trPr>
          <w:trHeight w:val="288"/>
        </w:trPr>
        <w:tc>
          <w:tcPr>
            <w:tcW w:w="970" w:type="dxa"/>
            <w:noWrap/>
            <w:hideMark/>
          </w:tcPr>
          <w:p w14:paraId="6DAA9B5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Alcohol</w:t>
            </w:r>
          </w:p>
        </w:tc>
        <w:tc>
          <w:tcPr>
            <w:tcW w:w="551" w:type="dxa"/>
            <w:noWrap/>
            <w:hideMark/>
          </w:tcPr>
          <w:p w14:paraId="4516CE25"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195</w:t>
            </w:r>
          </w:p>
        </w:tc>
        <w:tc>
          <w:tcPr>
            <w:tcW w:w="1168" w:type="dxa"/>
            <w:noWrap/>
            <w:hideMark/>
          </w:tcPr>
          <w:p w14:paraId="16EF446D"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70 (100%)</w:t>
            </w:r>
          </w:p>
        </w:tc>
        <w:tc>
          <w:tcPr>
            <w:tcW w:w="992" w:type="dxa"/>
            <w:noWrap/>
            <w:hideMark/>
          </w:tcPr>
          <w:p w14:paraId="7420BB0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0 (0%)</w:t>
            </w:r>
          </w:p>
        </w:tc>
        <w:tc>
          <w:tcPr>
            <w:tcW w:w="1417" w:type="dxa"/>
            <w:noWrap/>
            <w:hideMark/>
          </w:tcPr>
          <w:p w14:paraId="26B4B71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81 (64.8%)</w:t>
            </w:r>
          </w:p>
        </w:tc>
        <w:tc>
          <w:tcPr>
            <w:tcW w:w="1418" w:type="dxa"/>
            <w:noWrap/>
            <w:hideMark/>
          </w:tcPr>
          <w:p w14:paraId="7DDFDCD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44 (35.2%)</w:t>
            </w:r>
          </w:p>
        </w:tc>
        <w:tc>
          <w:tcPr>
            <w:tcW w:w="1126" w:type="dxa"/>
            <w:noWrap/>
            <w:hideMark/>
          </w:tcPr>
          <w:p w14:paraId="10272F5F"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c>
          <w:tcPr>
            <w:tcW w:w="1121" w:type="dxa"/>
            <w:noWrap/>
            <w:hideMark/>
          </w:tcPr>
          <w:p w14:paraId="4A51034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35.20%</w:t>
            </w:r>
          </w:p>
        </w:tc>
        <w:tc>
          <w:tcPr>
            <w:tcW w:w="875" w:type="dxa"/>
            <w:noWrap/>
            <w:hideMark/>
          </w:tcPr>
          <w:p w14:paraId="20F7F511"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46.40%</w:t>
            </w:r>
          </w:p>
        </w:tc>
        <w:tc>
          <w:tcPr>
            <w:tcW w:w="987" w:type="dxa"/>
            <w:noWrap/>
            <w:hideMark/>
          </w:tcPr>
          <w:p w14:paraId="63815614"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r>
      <w:tr w:rsidR="00B051D5" w:rsidRPr="00956875" w14:paraId="65C053CD" w14:textId="77777777" w:rsidTr="00441FFC">
        <w:trPr>
          <w:trHeight w:val="288"/>
        </w:trPr>
        <w:tc>
          <w:tcPr>
            <w:tcW w:w="970" w:type="dxa"/>
            <w:noWrap/>
            <w:hideMark/>
          </w:tcPr>
          <w:p w14:paraId="154EE7B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HBV</w:t>
            </w:r>
          </w:p>
        </w:tc>
        <w:tc>
          <w:tcPr>
            <w:tcW w:w="551" w:type="dxa"/>
            <w:noWrap/>
            <w:hideMark/>
          </w:tcPr>
          <w:p w14:paraId="0F1C90EE"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633</w:t>
            </w:r>
          </w:p>
        </w:tc>
        <w:tc>
          <w:tcPr>
            <w:tcW w:w="1168" w:type="dxa"/>
            <w:noWrap/>
            <w:hideMark/>
          </w:tcPr>
          <w:p w14:paraId="55F0C37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78 (100%)</w:t>
            </w:r>
          </w:p>
        </w:tc>
        <w:tc>
          <w:tcPr>
            <w:tcW w:w="992" w:type="dxa"/>
            <w:noWrap/>
            <w:hideMark/>
          </w:tcPr>
          <w:p w14:paraId="10869CB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0 (0%)</w:t>
            </w:r>
          </w:p>
        </w:tc>
        <w:tc>
          <w:tcPr>
            <w:tcW w:w="1417" w:type="dxa"/>
            <w:noWrap/>
            <w:hideMark/>
          </w:tcPr>
          <w:p w14:paraId="173804E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214 (38.6%)</w:t>
            </w:r>
          </w:p>
        </w:tc>
        <w:tc>
          <w:tcPr>
            <w:tcW w:w="1418" w:type="dxa"/>
            <w:noWrap/>
            <w:hideMark/>
          </w:tcPr>
          <w:p w14:paraId="5B220B7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341 (61.4%)</w:t>
            </w:r>
          </w:p>
        </w:tc>
        <w:tc>
          <w:tcPr>
            <w:tcW w:w="1126" w:type="dxa"/>
            <w:noWrap/>
            <w:hideMark/>
          </w:tcPr>
          <w:p w14:paraId="441F528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c>
          <w:tcPr>
            <w:tcW w:w="1121" w:type="dxa"/>
            <w:noWrap/>
            <w:hideMark/>
          </w:tcPr>
          <w:p w14:paraId="00AE3E5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61.40%</w:t>
            </w:r>
          </w:p>
        </w:tc>
        <w:tc>
          <w:tcPr>
            <w:tcW w:w="875" w:type="dxa"/>
            <w:noWrap/>
            <w:hideMark/>
          </w:tcPr>
          <w:p w14:paraId="379A710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26.70%</w:t>
            </w:r>
          </w:p>
        </w:tc>
        <w:tc>
          <w:tcPr>
            <w:tcW w:w="987" w:type="dxa"/>
            <w:noWrap/>
            <w:hideMark/>
          </w:tcPr>
          <w:p w14:paraId="3AEE5F0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r>
      <w:tr w:rsidR="00B051D5" w:rsidRPr="00956875" w14:paraId="55079082" w14:textId="77777777" w:rsidTr="00441FFC">
        <w:trPr>
          <w:trHeight w:val="288"/>
        </w:trPr>
        <w:tc>
          <w:tcPr>
            <w:tcW w:w="970" w:type="dxa"/>
            <w:noWrap/>
            <w:hideMark/>
          </w:tcPr>
          <w:p w14:paraId="1E5BCB86"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HCV</w:t>
            </w:r>
          </w:p>
        </w:tc>
        <w:tc>
          <w:tcPr>
            <w:tcW w:w="551" w:type="dxa"/>
            <w:noWrap/>
            <w:hideMark/>
          </w:tcPr>
          <w:p w14:paraId="429B844F"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554</w:t>
            </w:r>
          </w:p>
        </w:tc>
        <w:tc>
          <w:tcPr>
            <w:tcW w:w="1168" w:type="dxa"/>
            <w:noWrap/>
            <w:hideMark/>
          </w:tcPr>
          <w:p w14:paraId="632FA01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39 (100%)</w:t>
            </w:r>
          </w:p>
        </w:tc>
        <w:tc>
          <w:tcPr>
            <w:tcW w:w="992" w:type="dxa"/>
            <w:noWrap/>
            <w:hideMark/>
          </w:tcPr>
          <w:p w14:paraId="351E7B7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0 (0%)</w:t>
            </w:r>
          </w:p>
        </w:tc>
        <w:tc>
          <w:tcPr>
            <w:tcW w:w="1417" w:type="dxa"/>
            <w:noWrap/>
            <w:hideMark/>
          </w:tcPr>
          <w:p w14:paraId="6D7237A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148 (28.7%)</w:t>
            </w:r>
          </w:p>
        </w:tc>
        <w:tc>
          <w:tcPr>
            <w:tcW w:w="1418" w:type="dxa"/>
            <w:noWrap/>
            <w:hideMark/>
          </w:tcPr>
          <w:p w14:paraId="51CEC65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367 (71.3%)</w:t>
            </w:r>
          </w:p>
        </w:tc>
        <w:tc>
          <w:tcPr>
            <w:tcW w:w="1126" w:type="dxa"/>
            <w:noWrap/>
            <w:hideMark/>
          </w:tcPr>
          <w:p w14:paraId="049B86AC"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c>
          <w:tcPr>
            <w:tcW w:w="1121" w:type="dxa"/>
            <w:noWrap/>
            <w:hideMark/>
          </w:tcPr>
          <w:p w14:paraId="5D8A152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71.30%</w:t>
            </w:r>
          </w:p>
        </w:tc>
        <w:tc>
          <w:tcPr>
            <w:tcW w:w="875" w:type="dxa"/>
            <w:noWrap/>
            <w:hideMark/>
          </w:tcPr>
          <w:p w14:paraId="155A5A81"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20.90%</w:t>
            </w:r>
          </w:p>
        </w:tc>
        <w:tc>
          <w:tcPr>
            <w:tcW w:w="987" w:type="dxa"/>
            <w:noWrap/>
            <w:hideMark/>
          </w:tcPr>
          <w:p w14:paraId="464EB87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100.00%</w:t>
            </w:r>
          </w:p>
        </w:tc>
      </w:tr>
      <w:tr w:rsidR="00B051D5" w:rsidRPr="00956875" w14:paraId="2F2A8D60" w14:textId="77777777" w:rsidTr="00441FFC">
        <w:trPr>
          <w:trHeight w:val="288"/>
        </w:trPr>
        <w:tc>
          <w:tcPr>
            <w:tcW w:w="970" w:type="dxa"/>
            <w:noWrap/>
            <w:hideMark/>
          </w:tcPr>
          <w:p w14:paraId="1E3FBEE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NASH</w:t>
            </w:r>
          </w:p>
        </w:tc>
        <w:tc>
          <w:tcPr>
            <w:tcW w:w="551" w:type="dxa"/>
            <w:noWrap/>
            <w:hideMark/>
          </w:tcPr>
          <w:p w14:paraId="0E8C023C"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243</w:t>
            </w:r>
          </w:p>
        </w:tc>
        <w:tc>
          <w:tcPr>
            <w:tcW w:w="1168" w:type="dxa"/>
            <w:noWrap/>
            <w:hideMark/>
          </w:tcPr>
          <w:p w14:paraId="2C3E688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64 (91.4%)</w:t>
            </w:r>
          </w:p>
        </w:tc>
        <w:tc>
          <w:tcPr>
            <w:tcW w:w="992" w:type="dxa"/>
            <w:noWrap/>
            <w:hideMark/>
          </w:tcPr>
          <w:p w14:paraId="713BD2E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 (8.6%)</w:t>
            </w:r>
          </w:p>
        </w:tc>
        <w:tc>
          <w:tcPr>
            <w:tcW w:w="1417" w:type="dxa"/>
            <w:noWrap/>
            <w:hideMark/>
          </w:tcPr>
          <w:p w14:paraId="1F1626E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84 (48.6%)</w:t>
            </w:r>
          </w:p>
        </w:tc>
        <w:tc>
          <w:tcPr>
            <w:tcW w:w="1418" w:type="dxa"/>
            <w:noWrap/>
            <w:hideMark/>
          </w:tcPr>
          <w:p w14:paraId="2FDE6C7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89 (51.4%)</w:t>
            </w:r>
          </w:p>
        </w:tc>
        <w:tc>
          <w:tcPr>
            <w:tcW w:w="1126" w:type="dxa"/>
            <w:noWrap/>
            <w:hideMark/>
          </w:tcPr>
          <w:p w14:paraId="02F3EC3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91.40%</w:t>
            </w:r>
          </w:p>
        </w:tc>
        <w:tc>
          <w:tcPr>
            <w:tcW w:w="1121" w:type="dxa"/>
            <w:noWrap/>
            <w:hideMark/>
          </w:tcPr>
          <w:p w14:paraId="62B9014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51.40%</w:t>
            </w:r>
          </w:p>
        </w:tc>
        <w:tc>
          <w:tcPr>
            <w:tcW w:w="875" w:type="dxa"/>
            <w:noWrap/>
            <w:hideMark/>
          </w:tcPr>
          <w:p w14:paraId="6E729C5E"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43.20%</w:t>
            </w:r>
          </w:p>
        </w:tc>
        <w:tc>
          <w:tcPr>
            <w:tcW w:w="987" w:type="dxa"/>
            <w:noWrap/>
            <w:hideMark/>
          </w:tcPr>
          <w:p w14:paraId="3DE5ACFF"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93.70%</w:t>
            </w:r>
          </w:p>
        </w:tc>
      </w:tr>
      <w:tr w:rsidR="00B051D5" w:rsidRPr="00956875" w14:paraId="737D5ECA" w14:textId="77777777" w:rsidTr="00441FFC">
        <w:trPr>
          <w:trHeight w:val="288"/>
        </w:trPr>
        <w:tc>
          <w:tcPr>
            <w:tcW w:w="970" w:type="dxa"/>
            <w:noWrap/>
            <w:hideMark/>
          </w:tcPr>
          <w:p w14:paraId="0E7E747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Others</w:t>
            </w:r>
          </w:p>
        </w:tc>
        <w:tc>
          <w:tcPr>
            <w:tcW w:w="551" w:type="dxa"/>
            <w:noWrap/>
            <w:hideMark/>
          </w:tcPr>
          <w:p w14:paraId="2445E15A"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32</w:t>
            </w:r>
          </w:p>
        </w:tc>
        <w:tc>
          <w:tcPr>
            <w:tcW w:w="1168" w:type="dxa"/>
            <w:noWrap/>
            <w:hideMark/>
          </w:tcPr>
          <w:p w14:paraId="27E30C6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(91.7%)</w:t>
            </w:r>
          </w:p>
        </w:tc>
        <w:tc>
          <w:tcPr>
            <w:tcW w:w="992" w:type="dxa"/>
            <w:noWrap/>
            <w:hideMark/>
          </w:tcPr>
          <w:p w14:paraId="4C602CB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 (8.3%)</w:t>
            </w:r>
          </w:p>
        </w:tc>
        <w:tc>
          <w:tcPr>
            <w:tcW w:w="1417" w:type="dxa"/>
            <w:noWrap/>
            <w:hideMark/>
          </w:tcPr>
          <w:p w14:paraId="20A0BCD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 (45.0%)</w:t>
            </w:r>
          </w:p>
        </w:tc>
        <w:tc>
          <w:tcPr>
            <w:tcW w:w="1418" w:type="dxa"/>
            <w:noWrap/>
            <w:hideMark/>
          </w:tcPr>
          <w:p w14:paraId="5178E203"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(55.0%)</w:t>
            </w:r>
          </w:p>
        </w:tc>
        <w:tc>
          <w:tcPr>
            <w:tcW w:w="1126" w:type="dxa"/>
            <w:noWrap/>
            <w:hideMark/>
          </w:tcPr>
          <w:p w14:paraId="2583747E"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91.70%</w:t>
            </w:r>
          </w:p>
        </w:tc>
        <w:tc>
          <w:tcPr>
            <w:tcW w:w="1121" w:type="dxa"/>
            <w:noWrap/>
            <w:hideMark/>
          </w:tcPr>
          <w:p w14:paraId="3F18D2B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55.00%</w:t>
            </w:r>
          </w:p>
        </w:tc>
        <w:tc>
          <w:tcPr>
            <w:tcW w:w="875" w:type="dxa"/>
            <w:noWrap/>
            <w:hideMark/>
          </w:tcPr>
          <w:p w14:paraId="3658F1F4"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55.00%</w:t>
            </w:r>
          </w:p>
        </w:tc>
        <w:tc>
          <w:tcPr>
            <w:tcW w:w="987" w:type="dxa"/>
            <w:noWrap/>
            <w:hideMark/>
          </w:tcPr>
          <w:p w14:paraId="0D46E2F4"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91.70%</w:t>
            </w:r>
          </w:p>
        </w:tc>
      </w:tr>
      <w:tr w:rsidR="00B051D5" w:rsidRPr="00956875" w14:paraId="7F22D796" w14:textId="77777777" w:rsidTr="00441FFC">
        <w:trPr>
          <w:trHeight w:val="288"/>
        </w:trPr>
        <w:tc>
          <w:tcPr>
            <w:tcW w:w="970" w:type="dxa"/>
            <w:noWrap/>
            <w:hideMark/>
          </w:tcPr>
          <w:p w14:paraId="2BAA5568" w14:textId="77777777" w:rsidR="00B051D5" w:rsidRPr="00956875" w:rsidRDefault="00B051D5" w:rsidP="00441FFC">
            <w:pPr>
              <w:jc w:val="right"/>
              <w:rPr>
                <w:rFonts w:ascii="Times New Roman" w:eastAsia="Times New Roman" w:hAnsi="Times New Roman" w:cs="Times New Roman"/>
                <w:color w:val="000000"/>
                <w:lang w:eastAsia="en-IN"/>
              </w:rPr>
            </w:pPr>
          </w:p>
        </w:tc>
        <w:tc>
          <w:tcPr>
            <w:tcW w:w="551" w:type="dxa"/>
            <w:noWrap/>
            <w:hideMark/>
          </w:tcPr>
          <w:p w14:paraId="409B5185" w14:textId="77777777" w:rsidR="00B051D5" w:rsidRPr="00956875" w:rsidRDefault="00B051D5" w:rsidP="00441FFC">
            <w:pPr>
              <w:rPr>
                <w:rFonts w:ascii="Times New Roman" w:eastAsia="Times New Roman" w:hAnsi="Times New Roman" w:cs="Times New Roman"/>
                <w:sz w:val="20"/>
                <w:lang w:eastAsia="en-IN"/>
              </w:rPr>
            </w:pPr>
          </w:p>
        </w:tc>
        <w:tc>
          <w:tcPr>
            <w:tcW w:w="1168" w:type="dxa"/>
            <w:noWrap/>
            <w:hideMark/>
          </w:tcPr>
          <w:p w14:paraId="219333E2" w14:textId="77777777" w:rsidR="00B051D5" w:rsidRPr="00956875" w:rsidRDefault="00B051D5" w:rsidP="00441FFC">
            <w:pPr>
              <w:rPr>
                <w:rFonts w:ascii="Times New Roman" w:eastAsia="Times New Roman" w:hAnsi="Times New Roman" w:cs="Times New Roman"/>
                <w:sz w:val="20"/>
                <w:lang w:eastAsia="en-IN"/>
              </w:rPr>
            </w:pPr>
          </w:p>
        </w:tc>
        <w:tc>
          <w:tcPr>
            <w:tcW w:w="992" w:type="dxa"/>
            <w:noWrap/>
            <w:hideMark/>
          </w:tcPr>
          <w:p w14:paraId="273A3367" w14:textId="77777777" w:rsidR="00B051D5" w:rsidRPr="00956875" w:rsidRDefault="00B051D5" w:rsidP="00441FFC">
            <w:pPr>
              <w:rPr>
                <w:rFonts w:ascii="Times New Roman" w:eastAsia="Times New Roman" w:hAnsi="Times New Roman" w:cs="Times New Roman"/>
                <w:sz w:val="20"/>
                <w:lang w:eastAsia="en-IN"/>
              </w:rPr>
            </w:pPr>
          </w:p>
        </w:tc>
        <w:tc>
          <w:tcPr>
            <w:tcW w:w="1417" w:type="dxa"/>
            <w:noWrap/>
            <w:hideMark/>
          </w:tcPr>
          <w:p w14:paraId="7ED2C923" w14:textId="77777777" w:rsidR="00B051D5" w:rsidRPr="00956875" w:rsidRDefault="00B051D5" w:rsidP="00441FFC">
            <w:pPr>
              <w:rPr>
                <w:rFonts w:ascii="Times New Roman" w:eastAsia="Times New Roman" w:hAnsi="Times New Roman" w:cs="Times New Roman"/>
                <w:sz w:val="20"/>
                <w:lang w:eastAsia="en-IN"/>
              </w:rPr>
            </w:pPr>
          </w:p>
        </w:tc>
        <w:tc>
          <w:tcPr>
            <w:tcW w:w="1418" w:type="dxa"/>
            <w:noWrap/>
            <w:hideMark/>
          </w:tcPr>
          <w:p w14:paraId="777B31EE" w14:textId="77777777" w:rsidR="00B051D5" w:rsidRPr="00956875" w:rsidRDefault="00B051D5" w:rsidP="00441FFC">
            <w:pPr>
              <w:rPr>
                <w:rFonts w:ascii="Times New Roman" w:eastAsia="Times New Roman" w:hAnsi="Times New Roman" w:cs="Times New Roman"/>
                <w:sz w:val="20"/>
                <w:lang w:eastAsia="en-IN"/>
              </w:rPr>
            </w:pPr>
          </w:p>
        </w:tc>
        <w:tc>
          <w:tcPr>
            <w:tcW w:w="1126" w:type="dxa"/>
            <w:noWrap/>
            <w:hideMark/>
          </w:tcPr>
          <w:p w14:paraId="4C377F28" w14:textId="77777777" w:rsidR="00B051D5" w:rsidRPr="00956875" w:rsidRDefault="00B051D5" w:rsidP="00441FFC">
            <w:pPr>
              <w:jc w:val="center"/>
              <w:rPr>
                <w:rFonts w:ascii="Times New Roman" w:eastAsia="Times New Roman" w:hAnsi="Times New Roman" w:cs="Times New Roman"/>
                <w:sz w:val="20"/>
                <w:lang w:eastAsia="en-IN"/>
              </w:rPr>
            </w:pPr>
          </w:p>
        </w:tc>
        <w:tc>
          <w:tcPr>
            <w:tcW w:w="1121" w:type="dxa"/>
            <w:noWrap/>
            <w:hideMark/>
          </w:tcPr>
          <w:p w14:paraId="0815F993" w14:textId="77777777" w:rsidR="00B051D5" w:rsidRPr="00956875" w:rsidRDefault="00B051D5" w:rsidP="00441FFC">
            <w:pPr>
              <w:jc w:val="center"/>
              <w:rPr>
                <w:rFonts w:ascii="Times New Roman" w:eastAsia="Times New Roman" w:hAnsi="Times New Roman" w:cs="Times New Roman"/>
                <w:sz w:val="20"/>
                <w:lang w:eastAsia="en-IN"/>
              </w:rPr>
            </w:pPr>
          </w:p>
        </w:tc>
        <w:tc>
          <w:tcPr>
            <w:tcW w:w="875" w:type="dxa"/>
            <w:noWrap/>
            <w:hideMark/>
          </w:tcPr>
          <w:p w14:paraId="4E144049" w14:textId="77777777" w:rsidR="00B051D5" w:rsidRPr="00956875" w:rsidRDefault="00B051D5" w:rsidP="00441FFC">
            <w:pPr>
              <w:jc w:val="center"/>
              <w:rPr>
                <w:rFonts w:ascii="Times New Roman" w:eastAsia="Times New Roman" w:hAnsi="Times New Roman" w:cs="Times New Roman"/>
                <w:sz w:val="20"/>
                <w:lang w:eastAsia="en-IN"/>
              </w:rPr>
            </w:pPr>
          </w:p>
        </w:tc>
        <w:tc>
          <w:tcPr>
            <w:tcW w:w="987" w:type="dxa"/>
            <w:noWrap/>
            <w:hideMark/>
          </w:tcPr>
          <w:p w14:paraId="79F32016" w14:textId="77777777" w:rsidR="00B051D5" w:rsidRPr="00956875" w:rsidRDefault="00B051D5" w:rsidP="00441FFC">
            <w:pPr>
              <w:jc w:val="center"/>
              <w:rPr>
                <w:rFonts w:ascii="Times New Roman" w:eastAsia="Times New Roman" w:hAnsi="Times New Roman" w:cs="Times New Roman"/>
                <w:sz w:val="20"/>
                <w:lang w:eastAsia="en-IN"/>
              </w:rPr>
            </w:pPr>
          </w:p>
        </w:tc>
      </w:tr>
      <w:tr w:rsidR="00B051D5" w:rsidRPr="00956875" w14:paraId="2D171F6E" w14:textId="77777777" w:rsidTr="00441FFC">
        <w:trPr>
          <w:trHeight w:val="288"/>
        </w:trPr>
        <w:tc>
          <w:tcPr>
            <w:tcW w:w="2689" w:type="dxa"/>
            <w:gridSpan w:val="3"/>
            <w:noWrap/>
            <w:hideMark/>
          </w:tcPr>
          <w:p w14:paraId="76B58F66"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Expanded Baveno</w:t>
            </w:r>
          </w:p>
        </w:tc>
        <w:tc>
          <w:tcPr>
            <w:tcW w:w="992" w:type="dxa"/>
            <w:noWrap/>
            <w:hideMark/>
          </w:tcPr>
          <w:p w14:paraId="2E4B2A47" w14:textId="77777777" w:rsidR="00B051D5" w:rsidRPr="00956875" w:rsidRDefault="00B051D5" w:rsidP="00441FFC">
            <w:pPr>
              <w:rPr>
                <w:rFonts w:ascii="Times New Roman" w:eastAsia="Times New Roman" w:hAnsi="Times New Roman" w:cs="Times New Roman"/>
                <w:sz w:val="20"/>
                <w:lang w:eastAsia="en-IN"/>
              </w:rPr>
            </w:pPr>
          </w:p>
        </w:tc>
        <w:tc>
          <w:tcPr>
            <w:tcW w:w="1417" w:type="dxa"/>
            <w:noWrap/>
            <w:hideMark/>
          </w:tcPr>
          <w:p w14:paraId="14A1A0C4" w14:textId="77777777" w:rsidR="00B051D5" w:rsidRPr="00956875" w:rsidRDefault="00B051D5" w:rsidP="00441FFC">
            <w:pPr>
              <w:rPr>
                <w:rFonts w:ascii="Times New Roman" w:eastAsia="Times New Roman" w:hAnsi="Times New Roman" w:cs="Times New Roman"/>
                <w:sz w:val="20"/>
                <w:lang w:eastAsia="en-IN"/>
              </w:rPr>
            </w:pPr>
          </w:p>
        </w:tc>
        <w:tc>
          <w:tcPr>
            <w:tcW w:w="1418" w:type="dxa"/>
            <w:noWrap/>
            <w:hideMark/>
          </w:tcPr>
          <w:p w14:paraId="17A130CF" w14:textId="77777777" w:rsidR="00B051D5" w:rsidRPr="00956875" w:rsidRDefault="00B051D5" w:rsidP="00441FFC">
            <w:pPr>
              <w:rPr>
                <w:rFonts w:ascii="Times New Roman" w:eastAsia="Times New Roman" w:hAnsi="Times New Roman" w:cs="Times New Roman"/>
                <w:sz w:val="20"/>
                <w:lang w:eastAsia="en-IN"/>
              </w:rPr>
            </w:pPr>
          </w:p>
        </w:tc>
        <w:tc>
          <w:tcPr>
            <w:tcW w:w="1126" w:type="dxa"/>
            <w:noWrap/>
            <w:hideMark/>
          </w:tcPr>
          <w:p w14:paraId="1DDA321E" w14:textId="77777777" w:rsidR="00B051D5" w:rsidRPr="00956875" w:rsidRDefault="00B051D5" w:rsidP="00441FFC">
            <w:pPr>
              <w:jc w:val="center"/>
              <w:rPr>
                <w:rFonts w:ascii="Times New Roman" w:eastAsia="Times New Roman" w:hAnsi="Times New Roman" w:cs="Times New Roman"/>
                <w:sz w:val="20"/>
                <w:lang w:eastAsia="en-IN"/>
              </w:rPr>
            </w:pPr>
          </w:p>
        </w:tc>
        <w:tc>
          <w:tcPr>
            <w:tcW w:w="1121" w:type="dxa"/>
            <w:noWrap/>
            <w:hideMark/>
          </w:tcPr>
          <w:p w14:paraId="56C17639" w14:textId="77777777" w:rsidR="00B051D5" w:rsidRPr="00956875" w:rsidRDefault="00B051D5" w:rsidP="00441FFC">
            <w:pPr>
              <w:jc w:val="center"/>
              <w:rPr>
                <w:rFonts w:ascii="Times New Roman" w:eastAsia="Times New Roman" w:hAnsi="Times New Roman" w:cs="Times New Roman"/>
                <w:sz w:val="20"/>
                <w:lang w:eastAsia="en-IN"/>
              </w:rPr>
            </w:pPr>
          </w:p>
        </w:tc>
        <w:tc>
          <w:tcPr>
            <w:tcW w:w="875" w:type="dxa"/>
            <w:noWrap/>
            <w:hideMark/>
          </w:tcPr>
          <w:p w14:paraId="56E153EE" w14:textId="77777777" w:rsidR="00B051D5" w:rsidRPr="00956875" w:rsidRDefault="00B051D5" w:rsidP="00441FFC">
            <w:pPr>
              <w:jc w:val="center"/>
              <w:rPr>
                <w:rFonts w:ascii="Times New Roman" w:eastAsia="Times New Roman" w:hAnsi="Times New Roman" w:cs="Times New Roman"/>
                <w:sz w:val="20"/>
                <w:lang w:eastAsia="en-IN"/>
              </w:rPr>
            </w:pPr>
          </w:p>
        </w:tc>
        <w:tc>
          <w:tcPr>
            <w:tcW w:w="987" w:type="dxa"/>
            <w:noWrap/>
            <w:hideMark/>
          </w:tcPr>
          <w:p w14:paraId="1D5DA888" w14:textId="77777777" w:rsidR="00B051D5" w:rsidRPr="00956875" w:rsidRDefault="00B051D5" w:rsidP="00441FFC">
            <w:pPr>
              <w:jc w:val="center"/>
              <w:rPr>
                <w:rFonts w:ascii="Times New Roman" w:eastAsia="Times New Roman" w:hAnsi="Times New Roman" w:cs="Times New Roman"/>
                <w:sz w:val="20"/>
                <w:lang w:eastAsia="en-IN"/>
              </w:rPr>
            </w:pPr>
          </w:p>
        </w:tc>
      </w:tr>
      <w:tr w:rsidR="00B051D5" w:rsidRPr="00956875" w14:paraId="5816D899" w14:textId="77777777" w:rsidTr="00441FFC">
        <w:trPr>
          <w:trHeight w:val="288"/>
        </w:trPr>
        <w:tc>
          <w:tcPr>
            <w:tcW w:w="970" w:type="dxa"/>
            <w:noWrap/>
            <w:hideMark/>
          </w:tcPr>
          <w:p w14:paraId="6B1D976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Alcohol</w:t>
            </w:r>
          </w:p>
        </w:tc>
        <w:tc>
          <w:tcPr>
            <w:tcW w:w="551" w:type="dxa"/>
            <w:noWrap/>
            <w:hideMark/>
          </w:tcPr>
          <w:p w14:paraId="69452499"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195</w:t>
            </w:r>
          </w:p>
        </w:tc>
        <w:tc>
          <w:tcPr>
            <w:tcW w:w="1168" w:type="dxa"/>
            <w:noWrap/>
            <w:hideMark/>
          </w:tcPr>
          <w:p w14:paraId="1C9A02F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69 (98.6%)</w:t>
            </w:r>
          </w:p>
        </w:tc>
        <w:tc>
          <w:tcPr>
            <w:tcW w:w="992" w:type="dxa"/>
            <w:noWrap/>
            <w:hideMark/>
          </w:tcPr>
          <w:p w14:paraId="5B714B9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 (1.4%)</w:t>
            </w:r>
          </w:p>
        </w:tc>
        <w:tc>
          <w:tcPr>
            <w:tcW w:w="1417" w:type="dxa"/>
            <w:noWrap/>
            <w:hideMark/>
          </w:tcPr>
          <w:p w14:paraId="246EF6F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51 (40.8%)</w:t>
            </w:r>
          </w:p>
        </w:tc>
        <w:tc>
          <w:tcPr>
            <w:tcW w:w="1418" w:type="dxa"/>
            <w:noWrap/>
            <w:hideMark/>
          </w:tcPr>
          <w:p w14:paraId="50044FC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74 (59.2%)</w:t>
            </w:r>
          </w:p>
        </w:tc>
        <w:tc>
          <w:tcPr>
            <w:tcW w:w="1126" w:type="dxa"/>
            <w:noWrap/>
            <w:hideMark/>
          </w:tcPr>
          <w:p w14:paraId="507518B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98.60%</w:t>
            </w:r>
          </w:p>
        </w:tc>
        <w:tc>
          <w:tcPr>
            <w:tcW w:w="1121" w:type="dxa"/>
            <w:noWrap/>
            <w:hideMark/>
          </w:tcPr>
          <w:p w14:paraId="3741669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59.20%</w:t>
            </w:r>
          </w:p>
        </w:tc>
        <w:tc>
          <w:tcPr>
            <w:tcW w:w="875" w:type="dxa"/>
            <w:noWrap/>
            <w:hideMark/>
          </w:tcPr>
          <w:p w14:paraId="6309875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57.50%</w:t>
            </w:r>
          </w:p>
        </w:tc>
        <w:tc>
          <w:tcPr>
            <w:tcW w:w="987" w:type="dxa"/>
            <w:noWrap/>
            <w:hideMark/>
          </w:tcPr>
          <w:p w14:paraId="7F9A28A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98.70%</w:t>
            </w:r>
          </w:p>
        </w:tc>
      </w:tr>
      <w:tr w:rsidR="00B051D5" w:rsidRPr="00956875" w14:paraId="41303874" w14:textId="77777777" w:rsidTr="00441FFC">
        <w:trPr>
          <w:trHeight w:val="288"/>
        </w:trPr>
        <w:tc>
          <w:tcPr>
            <w:tcW w:w="970" w:type="dxa"/>
            <w:noWrap/>
            <w:hideMark/>
          </w:tcPr>
          <w:p w14:paraId="7F80538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HBV</w:t>
            </w:r>
          </w:p>
        </w:tc>
        <w:tc>
          <w:tcPr>
            <w:tcW w:w="551" w:type="dxa"/>
            <w:noWrap/>
            <w:hideMark/>
          </w:tcPr>
          <w:p w14:paraId="7910413E"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633</w:t>
            </w:r>
          </w:p>
        </w:tc>
        <w:tc>
          <w:tcPr>
            <w:tcW w:w="1168" w:type="dxa"/>
            <w:noWrap/>
            <w:hideMark/>
          </w:tcPr>
          <w:p w14:paraId="7FA3EF8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67 (85.9%)</w:t>
            </w:r>
          </w:p>
        </w:tc>
        <w:tc>
          <w:tcPr>
            <w:tcW w:w="992" w:type="dxa"/>
            <w:noWrap/>
            <w:hideMark/>
          </w:tcPr>
          <w:p w14:paraId="4F288ED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(14.1%)</w:t>
            </w:r>
          </w:p>
        </w:tc>
        <w:tc>
          <w:tcPr>
            <w:tcW w:w="1417" w:type="dxa"/>
            <w:noWrap/>
            <w:hideMark/>
          </w:tcPr>
          <w:p w14:paraId="61FDB47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97 (17.5%)</w:t>
            </w:r>
          </w:p>
        </w:tc>
        <w:tc>
          <w:tcPr>
            <w:tcW w:w="1418" w:type="dxa"/>
            <w:noWrap/>
            <w:hideMark/>
          </w:tcPr>
          <w:p w14:paraId="5D01F11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458 (82.5%)</w:t>
            </w:r>
          </w:p>
        </w:tc>
        <w:tc>
          <w:tcPr>
            <w:tcW w:w="1126" w:type="dxa"/>
            <w:noWrap/>
            <w:hideMark/>
          </w:tcPr>
          <w:p w14:paraId="2E8A8C0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85.90%</w:t>
            </w:r>
          </w:p>
        </w:tc>
        <w:tc>
          <w:tcPr>
            <w:tcW w:w="1121" w:type="dxa"/>
            <w:noWrap/>
            <w:hideMark/>
          </w:tcPr>
          <w:p w14:paraId="142A6A0B"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82.50%</w:t>
            </w:r>
          </w:p>
        </w:tc>
        <w:tc>
          <w:tcPr>
            <w:tcW w:w="875" w:type="dxa"/>
            <w:noWrap/>
            <w:hideMark/>
          </w:tcPr>
          <w:p w14:paraId="3A32F3C0"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40.90%</w:t>
            </w:r>
          </w:p>
        </w:tc>
        <w:tc>
          <w:tcPr>
            <w:tcW w:w="987" w:type="dxa"/>
            <w:noWrap/>
            <w:hideMark/>
          </w:tcPr>
          <w:p w14:paraId="4FBDD8B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97.70%</w:t>
            </w:r>
          </w:p>
        </w:tc>
      </w:tr>
      <w:tr w:rsidR="00B051D5" w:rsidRPr="00956875" w14:paraId="4FE4CD4F" w14:textId="77777777" w:rsidTr="00441FFC">
        <w:trPr>
          <w:trHeight w:val="288"/>
        </w:trPr>
        <w:tc>
          <w:tcPr>
            <w:tcW w:w="970" w:type="dxa"/>
            <w:noWrap/>
            <w:hideMark/>
          </w:tcPr>
          <w:p w14:paraId="71F28EA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HCV</w:t>
            </w:r>
          </w:p>
        </w:tc>
        <w:tc>
          <w:tcPr>
            <w:tcW w:w="551" w:type="dxa"/>
            <w:noWrap/>
            <w:hideMark/>
          </w:tcPr>
          <w:p w14:paraId="0157BF0B"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554</w:t>
            </w:r>
          </w:p>
        </w:tc>
        <w:tc>
          <w:tcPr>
            <w:tcW w:w="1168" w:type="dxa"/>
            <w:noWrap/>
            <w:hideMark/>
          </w:tcPr>
          <w:p w14:paraId="1E48ADC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34 (87.2%)</w:t>
            </w:r>
          </w:p>
        </w:tc>
        <w:tc>
          <w:tcPr>
            <w:tcW w:w="992" w:type="dxa"/>
            <w:noWrap/>
            <w:hideMark/>
          </w:tcPr>
          <w:p w14:paraId="653FD8F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 (12.8%)</w:t>
            </w:r>
          </w:p>
        </w:tc>
        <w:tc>
          <w:tcPr>
            <w:tcW w:w="1417" w:type="dxa"/>
            <w:noWrap/>
            <w:hideMark/>
          </w:tcPr>
          <w:p w14:paraId="5D73D5C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83 (16.1%)</w:t>
            </w:r>
          </w:p>
        </w:tc>
        <w:tc>
          <w:tcPr>
            <w:tcW w:w="1418" w:type="dxa"/>
            <w:noWrap/>
            <w:hideMark/>
          </w:tcPr>
          <w:p w14:paraId="3FDE466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432 (83.9%)</w:t>
            </w:r>
          </w:p>
        </w:tc>
        <w:tc>
          <w:tcPr>
            <w:tcW w:w="1126" w:type="dxa"/>
            <w:noWrap/>
            <w:hideMark/>
          </w:tcPr>
          <w:p w14:paraId="4D3FE650"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87.20%</w:t>
            </w:r>
          </w:p>
        </w:tc>
        <w:tc>
          <w:tcPr>
            <w:tcW w:w="1121" w:type="dxa"/>
            <w:noWrap/>
            <w:hideMark/>
          </w:tcPr>
          <w:p w14:paraId="27735F6F"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83.90%</w:t>
            </w:r>
          </w:p>
        </w:tc>
        <w:tc>
          <w:tcPr>
            <w:tcW w:w="875" w:type="dxa"/>
            <w:noWrap/>
            <w:hideMark/>
          </w:tcPr>
          <w:p w14:paraId="1020ED0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29.10%</w:t>
            </w:r>
          </w:p>
        </w:tc>
        <w:tc>
          <w:tcPr>
            <w:tcW w:w="987" w:type="dxa"/>
            <w:noWrap/>
            <w:hideMark/>
          </w:tcPr>
          <w:p w14:paraId="5A321F3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98.90%</w:t>
            </w:r>
          </w:p>
        </w:tc>
      </w:tr>
      <w:tr w:rsidR="00B051D5" w:rsidRPr="00956875" w14:paraId="43523061" w14:textId="77777777" w:rsidTr="00441FFC">
        <w:trPr>
          <w:trHeight w:val="288"/>
        </w:trPr>
        <w:tc>
          <w:tcPr>
            <w:tcW w:w="970" w:type="dxa"/>
            <w:noWrap/>
            <w:hideMark/>
          </w:tcPr>
          <w:p w14:paraId="17A5365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NASH</w:t>
            </w:r>
          </w:p>
        </w:tc>
        <w:tc>
          <w:tcPr>
            <w:tcW w:w="551" w:type="dxa"/>
            <w:noWrap/>
            <w:hideMark/>
          </w:tcPr>
          <w:p w14:paraId="3822EEB1"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243</w:t>
            </w:r>
          </w:p>
        </w:tc>
        <w:tc>
          <w:tcPr>
            <w:tcW w:w="1168" w:type="dxa"/>
            <w:noWrap/>
            <w:hideMark/>
          </w:tcPr>
          <w:p w14:paraId="2F2BC78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59 (84.3%)</w:t>
            </w:r>
          </w:p>
        </w:tc>
        <w:tc>
          <w:tcPr>
            <w:tcW w:w="992" w:type="dxa"/>
            <w:noWrap/>
            <w:hideMark/>
          </w:tcPr>
          <w:p w14:paraId="3D926DF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(15.7%)</w:t>
            </w:r>
          </w:p>
        </w:tc>
        <w:tc>
          <w:tcPr>
            <w:tcW w:w="1417" w:type="dxa"/>
            <w:noWrap/>
            <w:hideMark/>
          </w:tcPr>
          <w:p w14:paraId="35919A76"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60 (34.7%)</w:t>
            </w:r>
          </w:p>
        </w:tc>
        <w:tc>
          <w:tcPr>
            <w:tcW w:w="1418" w:type="dxa"/>
            <w:noWrap/>
            <w:hideMark/>
          </w:tcPr>
          <w:p w14:paraId="2DDF72C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113 (65.3%)</w:t>
            </w:r>
          </w:p>
        </w:tc>
        <w:tc>
          <w:tcPr>
            <w:tcW w:w="1126" w:type="dxa"/>
            <w:noWrap/>
            <w:hideMark/>
          </w:tcPr>
          <w:p w14:paraId="70429122"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84.30%</w:t>
            </w:r>
          </w:p>
        </w:tc>
        <w:tc>
          <w:tcPr>
            <w:tcW w:w="1121" w:type="dxa"/>
            <w:noWrap/>
            <w:hideMark/>
          </w:tcPr>
          <w:p w14:paraId="44C6AD94"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65.30%</w:t>
            </w:r>
          </w:p>
        </w:tc>
        <w:tc>
          <w:tcPr>
            <w:tcW w:w="875" w:type="dxa"/>
            <w:noWrap/>
            <w:hideMark/>
          </w:tcPr>
          <w:p w14:paraId="14FDD3B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49.60%</w:t>
            </w:r>
          </w:p>
        </w:tc>
        <w:tc>
          <w:tcPr>
            <w:tcW w:w="987" w:type="dxa"/>
            <w:noWrap/>
            <w:hideMark/>
          </w:tcPr>
          <w:p w14:paraId="68B0023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91.10%</w:t>
            </w:r>
          </w:p>
        </w:tc>
      </w:tr>
      <w:tr w:rsidR="00B051D5" w:rsidRPr="00956875" w14:paraId="7EEC4160" w14:textId="77777777" w:rsidTr="00441FFC">
        <w:trPr>
          <w:trHeight w:val="288"/>
        </w:trPr>
        <w:tc>
          <w:tcPr>
            <w:tcW w:w="970" w:type="dxa"/>
            <w:noWrap/>
            <w:hideMark/>
          </w:tcPr>
          <w:p w14:paraId="4316D3C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Others</w:t>
            </w:r>
          </w:p>
        </w:tc>
        <w:tc>
          <w:tcPr>
            <w:tcW w:w="551" w:type="dxa"/>
            <w:noWrap/>
            <w:hideMark/>
          </w:tcPr>
          <w:p w14:paraId="5DC656C6"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32</w:t>
            </w:r>
          </w:p>
        </w:tc>
        <w:tc>
          <w:tcPr>
            <w:tcW w:w="1168" w:type="dxa"/>
            <w:noWrap/>
            <w:hideMark/>
          </w:tcPr>
          <w:p w14:paraId="1CFBC49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(91.7%)</w:t>
            </w:r>
          </w:p>
        </w:tc>
        <w:tc>
          <w:tcPr>
            <w:tcW w:w="992" w:type="dxa"/>
            <w:noWrap/>
            <w:hideMark/>
          </w:tcPr>
          <w:p w14:paraId="01B1CCD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 (8.3%)</w:t>
            </w:r>
          </w:p>
        </w:tc>
        <w:tc>
          <w:tcPr>
            <w:tcW w:w="1417" w:type="dxa"/>
            <w:noWrap/>
            <w:hideMark/>
          </w:tcPr>
          <w:p w14:paraId="1D0B4059"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 (35.0%)</w:t>
            </w:r>
          </w:p>
        </w:tc>
        <w:tc>
          <w:tcPr>
            <w:tcW w:w="1418" w:type="dxa"/>
            <w:noWrap/>
            <w:hideMark/>
          </w:tcPr>
          <w:p w14:paraId="53B068A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13 (65.0%)</w:t>
            </w:r>
          </w:p>
        </w:tc>
        <w:tc>
          <w:tcPr>
            <w:tcW w:w="1126" w:type="dxa"/>
            <w:noWrap/>
            <w:hideMark/>
          </w:tcPr>
          <w:p w14:paraId="31ACBD9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91.70%</w:t>
            </w:r>
          </w:p>
        </w:tc>
        <w:tc>
          <w:tcPr>
            <w:tcW w:w="1121" w:type="dxa"/>
            <w:noWrap/>
            <w:hideMark/>
          </w:tcPr>
          <w:p w14:paraId="4AF236A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65.00%</w:t>
            </w:r>
          </w:p>
        </w:tc>
        <w:tc>
          <w:tcPr>
            <w:tcW w:w="875" w:type="dxa"/>
            <w:noWrap/>
            <w:hideMark/>
          </w:tcPr>
          <w:p w14:paraId="4927749E"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61.10%</w:t>
            </w:r>
          </w:p>
        </w:tc>
        <w:tc>
          <w:tcPr>
            <w:tcW w:w="987" w:type="dxa"/>
            <w:noWrap/>
            <w:hideMark/>
          </w:tcPr>
          <w:p w14:paraId="09B1A3F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92.90%</w:t>
            </w:r>
          </w:p>
        </w:tc>
      </w:tr>
      <w:tr w:rsidR="00B051D5" w:rsidRPr="00956875" w14:paraId="09859697" w14:textId="77777777" w:rsidTr="00441FFC">
        <w:trPr>
          <w:trHeight w:val="288"/>
        </w:trPr>
        <w:tc>
          <w:tcPr>
            <w:tcW w:w="970" w:type="dxa"/>
            <w:noWrap/>
            <w:hideMark/>
          </w:tcPr>
          <w:p w14:paraId="4894E960" w14:textId="77777777" w:rsidR="00B051D5" w:rsidRPr="00956875" w:rsidRDefault="00B051D5" w:rsidP="00441FFC">
            <w:pPr>
              <w:jc w:val="right"/>
              <w:rPr>
                <w:rFonts w:ascii="Times New Roman" w:eastAsia="Times New Roman" w:hAnsi="Times New Roman" w:cs="Times New Roman"/>
                <w:color w:val="000000"/>
                <w:lang w:eastAsia="en-IN"/>
              </w:rPr>
            </w:pPr>
          </w:p>
        </w:tc>
        <w:tc>
          <w:tcPr>
            <w:tcW w:w="551" w:type="dxa"/>
            <w:noWrap/>
            <w:hideMark/>
          </w:tcPr>
          <w:p w14:paraId="13C9D820" w14:textId="77777777" w:rsidR="00B051D5" w:rsidRPr="00956875" w:rsidRDefault="00B051D5" w:rsidP="00441FFC">
            <w:pPr>
              <w:rPr>
                <w:rFonts w:ascii="Times New Roman" w:eastAsia="Times New Roman" w:hAnsi="Times New Roman" w:cs="Times New Roman"/>
                <w:sz w:val="20"/>
                <w:lang w:eastAsia="en-IN"/>
              </w:rPr>
            </w:pPr>
          </w:p>
        </w:tc>
        <w:tc>
          <w:tcPr>
            <w:tcW w:w="1168" w:type="dxa"/>
            <w:noWrap/>
            <w:hideMark/>
          </w:tcPr>
          <w:p w14:paraId="41750BB5" w14:textId="77777777" w:rsidR="00B051D5" w:rsidRPr="00956875" w:rsidRDefault="00B051D5" w:rsidP="00441FFC">
            <w:pPr>
              <w:rPr>
                <w:rFonts w:ascii="Times New Roman" w:eastAsia="Times New Roman" w:hAnsi="Times New Roman" w:cs="Times New Roman"/>
                <w:sz w:val="20"/>
                <w:lang w:eastAsia="en-IN"/>
              </w:rPr>
            </w:pPr>
          </w:p>
        </w:tc>
        <w:tc>
          <w:tcPr>
            <w:tcW w:w="992" w:type="dxa"/>
            <w:noWrap/>
            <w:hideMark/>
          </w:tcPr>
          <w:p w14:paraId="424EEE8D" w14:textId="77777777" w:rsidR="00B051D5" w:rsidRPr="00956875" w:rsidRDefault="00B051D5" w:rsidP="00441FFC">
            <w:pPr>
              <w:rPr>
                <w:rFonts w:ascii="Times New Roman" w:eastAsia="Times New Roman" w:hAnsi="Times New Roman" w:cs="Times New Roman"/>
                <w:sz w:val="20"/>
                <w:lang w:eastAsia="en-IN"/>
              </w:rPr>
            </w:pPr>
          </w:p>
        </w:tc>
        <w:tc>
          <w:tcPr>
            <w:tcW w:w="1417" w:type="dxa"/>
            <w:noWrap/>
            <w:hideMark/>
          </w:tcPr>
          <w:p w14:paraId="69228238" w14:textId="77777777" w:rsidR="00B051D5" w:rsidRPr="00956875" w:rsidRDefault="00B051D5" w:rsidP="00441FFC">
            <w:pPr>
              <w:rPr>
                <w:rFonts w:ascii="Times New Roman" w:eastAsia="Times New Roman" w:hAnsi="Times New Roman" w:cs="Times New Roman"/>
                <w:sz w:val="20"/>
                <w:lang w:eastAsia="en-IN"/>
              </w:rPr>
            </w:pPr>
          </w:p>
        </w:tc>
        <w:tc>
          <w:tcPr>
            <w:tcW w:w="1418" w:type="dxa"/>
            <w:noWrap/>
            <w:hideMark/>
          </w:tcPr>
          <w:p w14:paraId="6BEA86DE" w14:textId="77777777" w:rsidR="00B051D5" w:rsidRPr="00956875" w:rsidRDefault="00B051D5" w:rsidP="00441FFC">
            <w:pPr>
              <w:rPr>
                <w:rFonts w:ascii="Times New Roman" w:eastAsia="Times New Roman" w:hAnsi="Times New Roman" w:cs="Times New Roman"/>
                <w:sz w:val="20"/>
                <w:lang w:eastAsia="en-IN"/>
              </w:rPr>
            </w:pPr>
          </w:p>
        </w:tc>
        <w:tc>
          <w:tcPr>
            <w:tcW w:w="1126" w:type="dxa"/>
            <w:noWrap/>
            <w:hideMark/>
          </w:tcPr>
          <w:p w14:paraId="1F44DB67" w14:textId="77777777" w:rsidR="00B051D5" w:rsidRPr="00956875" w:rsidRDefault="00B051D5" w:rsidP="00441FFC">
            <w:pPr>
              <w:jc w:val="center"/>
              <w:rPr>
                <w:rFonts w:ascii="Times New Roman" w:eastAsia="Times New Roman" w:hAnsi="Times New Roman" w:cs="Times New Roman"/>
                <w:sz w:val="20"/>
                <w:lang w:eastAsia="en-IN"/>
              </w:rPr>
            </w:pPr>
          </w:p>
        </w:tc>
        <w:tc>
          <w:tcPr>
            <w:tcW w:w="1121" w:type="dxa"/>
            <w:noWrap/>
            <w:hideMark/>
          </w:tcPr>
          <w:p w14:paraId="2FA1AF7F" w14:textId="77777777" w:rsidR="00B051D5" w:rsidRPr="00956875" w:rsidRDefault="00B051D5" w:rsidP="00441FFC">
            <w:pPr>
              <w:jc w:val="center"/>
              <w:rPr>
                <w:rFonts w:ascii="Times New Roman" w:eastAsia="Times New Roman" w:hAnsi="Times New Roman" w:cs="Times New Roman"/>
                <w:sz w:val="20"/>
                <w:lang w:eastAsia="en-IN"/>
              </w:rPr>
            </w:pPr>
          </w:p>
        </w:tc>
        <w:tc>
          <w:tcPr>
            <w:tcW w:w="875" w:type="dxa"/>
            <w:noWrap/>
            <w:hideMark/>
          </w:tcPr>
          <w:p w14:paraId="68D67400" w14:textId="77777777" w:rsidR="00B051D5" w:rsidRPr="00956875" w:rsidRDefault="00B051D5" w:rsidP="00441FFC">
            <w:pPr>
              <w:jc w:val="center"/>
              <w:rPr>
                <w:rFonts w:ascii="Times New Roman" w:eastAsia="Times New Roman" w:hAnsi="Times New Roman" w:cs="Times New Roman"/>
                <w:sz w:val="20"/>
                <w:lang w:eastAsia="en-IN"/>
              </w:rPr>
            </w:pPr>
          </w:p>
        </w:tc>
        <w:tc>
          <w:tcPr>
            <w:tcW w:w="987" w:type="dxa"/>
            <w:noWrap/>
            <w:hideMark/>
          </w:tcPr>
          <w:p w14:paraId="062D0E2D" w14:textId="77777777" w:rsidR="00B051D5" w:rsidRPr="00956875" w:rsidRDefault="00B051D5" w:rsidP="00441FFC">
            <w:pPr>
              <w:jc w:val="center"/>
              <w:rPr>
                <w:rFonts w:ascii="Times New Roman" w:eastAsia="Times New Roman" w:hAnsi="Times New Roman" w:cs="Times New Roman"/>
                <w:sz w:val="20"/>
                <w:lang w:eastAsia="en-IN"/>
              </w:rPr>
            </w:pPr>
          </w:p>
        </w:tc>
      </w:tr>
      <w:tr w:rsidR="00B051D5" w:rsidRPr="00956875" w14:paraId="6995C159" w14:textId="77777777" w:rsidTr="00441FFC">
        <w:trPr>
          <w:trHeight w:val="288"/>
        </w:trPr>
        <w:tc>
          <w:tcPr>
            <w:tcW w:w="970" w:type="dxa"/>
            <w:noWrap/>
            <w:hideMark/>
          </w:tcPr>
          <w:p w14:paraId="64EEC1D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RECIST</w:t>
            </w:r>
          </w:p>
        </w:tc>
        <w:tc>
          <w:tcPr>
            <w:tcW w:w="551" w:type="dxa"/>
            <w:noWrap/>
            <w:hideMark/>
          </w:tcPr>
          <w:p w14:paraId="368F7501" w14:textId="77777777" w:rsidR="00B051D5" w:rsidRPr="00956875" w:rsidRDefault="00B051D5" w:rsidP="00441FFC">
            <w:pPr>
              <w:rPr>
                <w:rFonts w:ascii="Times New Roman" w:eastAsia="Times New Roman" w:hAnsi="Times New Roman" w:cs="Times New Roman"/>
                <w:color w:val="000000"/>
                <w:lang w:eastAsia="en-IN"/>
              </w:rPr>
            </w:pPr>
          </w:p>
        </w:tc>
        <w:tc>
          <w:tcPr>
            <w:tcW w:w="1168" w:type="dxa"/>
            <w:noWrap/>
            <w:hideMark/>
          </w:tcPr>
          <w:p w14:paraId="388872AB" w14:textId="77777777" w:rsidR="00B051D5" w:rsidRPr="00956875" w:rsidRDefault="00B051D5" w:rsidP="00441FFC">
            <w:pPr>
              <w:rPr>
                <w:rFonts w:ascii="Times New Roman" w:eastAsia="Times New Roman" w:hAnsi="Times New Roman" w:cs="Times New Roman"/>
                <w:sz w:val="20"/>
                <w:lang w:eastAsia="en-IN"/>
              </w:rPr>
            </w:pPr>
          </w:p>
        </w:tc>
        <w:tc>
          <w:tcPr>
            <w:tcW w:w="992" w:type="dxa"/>
            <w:noWrap/>
            <w:hideMark/>
          </w:tcPr>
          <w:p w14:paraId="65A3D2A6" w14:textId="77777777" w:rsidR="00B051D5" w:rsidRPr="00956875" w:rsidRDefault="00B051D5" w:rsidP="00441FFC">
            <w:pPr>
              <w:rPr>
                <w:rFonts w:ascii="Times New Roman" w:eastAsia="Times New Roman" w:hAnsi="Times New Roman" w:cs="Times New Roman"/>
                <w:sz w:val="20"/>
                <w:lang w:eastAsia="en-IN"/>
              </w:rPr>
            </w:pPr>
          </w:p>
        </w:tc>
        <w:tc>
          <w:tcPr>
            <w:tcW w:w="1417" w:type="dxa"/>
            <w:noWrap/>
            <w:hideMark/>
          </w:tcPr>
          <w:p w14:paraId="58D523EA" w14:textId="77777777" w:rsidR="00B051D5" w:rsidRPr="00956875" w:rsidRDefault="00B051D5" w:rsidP="00441FFC">
            <w:pPr>
              <w:rPr>
                <w:rFonts w:ascii="Times New Roman" w:eastAsia="Times New Roman" w:hAnsi="Times New Roman" w:cs="Times New Roman"/>
                <w:sz w:val="20"/>
                <w:lang w:eastAsia="en-IN"/>
              </w:rPr>
            </w:pPr>
          </w:p>
        </w:tc>
        <w:tc>
          <w:tcPr>
            <w:tcW w:w="1418" w:type="dxa"/>
            <w:noWrap/>
            <w:hideMark/>
          </w:tcPr>
          <w:p w14:paraId="03CF9A48" w14:textId="77777777" w:rsidR="00B051D5" w:rsidRPr="00956875" w:rsidRDefault="00B051D5" w:rsidP="00441FFC">
            <w:pPr>
              <w:rPr>
                <w:rFonts w:ascii="Times New Roman" w:eastAsia="Times New Roman" w:hAnsi="Times New Roman" w:cs="Times New Roman"/>
                <w:sz w:val="20"/>
                <w:lang w:eastAsia="en-IN"/>
              </w:rPr>
            </w:pPr>
          </w:p>
        </w:tc>
        <w:tc>
          <w:tcPr>
            <w:tcW w:w="1126" w:type="dxa"/>
            <w:noWrap/>
            <w:hideMark/>
          </w:tcPr>
          <w:p w14:paraId="4E5E8091" w14:textId="77777777" w:rsidR="00B051D5" w:rsidRPr="00956875" w:rsidRDefault="00B051D5" w:rsidP="00441FFC">
            <w:pPr>
              <w:jc w:val="center"/>
              <w:rPr>
                <w:rFonts w:ascii="Times New Roman" w:eastAsia="Times New Roman" w:hAnsi="Times New Roman" w:cs="Times New Roman"/>
                <w:sz w:val="20"/>
                <w:lang w:eastAsia="en-IN"/>
              </w:rPr>
            </w:pPr>
          </w:p>
        </w:tc>
        <w:tc>
          <w:tcPr>
            <w:tcW w:w="1121" w:type="dxa"/>
            <w:noWrap/>
            <w:hideMark/>
          </w:tcPr>
          <w:p w14:paraId="1A770E4C" w14:textId="77777777" w:rsidR="00B051D5" w:rsidRPr="00956875" w:rsidRDefault="00B051D5" w:rsidP="00441FFC">
            <w:pPr>
              <w:jc w:val="center"/>
              <w:rPr>
                <w:rFonts w:ascii="Times New Roman" w:eastAsia="Times New Roman" w:hAnsi="Times New Roman" w:cs="Times New Roman"/>
                <w:sz w:val="20"/>
                <w:lang w:eastAsia="en-IN"/>
              </w:rPr>
            </w:pPr>
          </w:p>
        </w:tc>
        <w:tc>
          <w:tcPr>
            <w:tcW w:w="875" w:type="dxa"/>
            <w:noWrap/>
            <w:hideMark/>
          </w:tcPr>
          <w:p w14:paraId="646C485B" w14:textId="77777777" w:rsidR="00B051D5" w:rsidRPr="00956875" w:rsidRDefault="00B051D5" w:rsidP="00441FFC">
            <w:pPr>
              <w:jc w:val="center"/>
              <w:rPr>
                <w:rFonts w:ascii="Times New Roman" w:eastAsia="Times New Roman" w:hAnsi="Times New Roman" w:cs="Times New Roman"/>
                <w:sz w:val="20"/>
                <w:lang w:eastAsia="en-IN"/>
              </w:rPr>
            </w:pPr>
          </w:p>
        </w:tc>
        <w:tc>
          <w:tcPr>
            <w:tcW w:w="987" w:type="dxa"/>
            <w:noWrap/>
            <w:hideMark/>
          </w:tcPr>
          <w:p w14:paraId="2920C797" w14:textId="77777777" w:rsidR="00B051D5" w:rsidRPr="00956875" w:rsidRDefault="00B051D5" w:rsidP="00441FFC">
            <w:pPr>
              <w:jc w:val="center"/>
              <w:rPr>
                <w:rFonts w:ascii="Times New Roman" w:eastAsia="Times New Roman" w:hAnsi="Times New Roman" w:cs="Times New Roman"/>
                <w:sz w:val="20"/>
                <w:lang w:eastAsia="en-IN"/>
              </w:rPr>
            </w:pPr>
          </w:p>
        </w:tc>
      </w:tr>
      <w:tr w:rsidR="00B051D5" w:rsidRPr="00956875" w14:paraId="5989C833" w14:textId="77777777" w:rsidTr="00441FFC">
        <w:trPr>
          <w:trHeight w:val="288"/>
        </w:trPr>
        <w:tc>
          <w:tcPr>
            <w:tcW w:w="970" w:type="dxa"/>
            <w:noWrap/>
            <w:hideMark/>
          </w:tcPr>
          <w:p w14:paraId="312756D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Alcohol</w:t>
            </w:r>
          </w:p>
        </w:tc>
        <w:tc>
          <w:tcPr>
            <w:tcW w:w="551" w:type="dxa"/>
            <w:noWrap/>
            <w:hideMark/>
          </w:tcPr>
          <w:p w14:paraId="4D3B31F9"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195</w:t>
            </w:r>
          </w:p>
        </w:tc>
        <w:tc>
          <w:tcPr>
            <w:tcW w:w="1168" w:type="dxa"/>
            <w:noWrap/>
            <w:hideMark/>
          </w:tcPr>
          <w:p w14:paraId="72F8FC5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66 (94.3%)</w:t>
            </w:r>
          </w:p>
        </w:tc>
        <w:tc>
          <w:tcPr>
            <w:tcW w:w="992" w:type="dxa"/>
            <w:noWrap/>
            <w:hideMark/>
          </w:tcPr>
          <w:p w14:paraId="54F4879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 (5.7%)</w:t>
            </w:r>
          </w:p>
        </w:tc>
        <w:tc>
          <w:tcPr>
            <w:tcW w:w="1417" w:type="dxa"/>
            <w:noWrap/>
            <w:hideMark/>
          </w:tcPr>
          <w:p w14:paraId="44038A4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63 (50.4%)</w:t>
            </w:r>
          </w:p>
        </w:tc>
        <w:tc>
          <w:tcPr>
            <w:tcW w:w="1418" w:type="dxa"/>
            <w:noWrap/>
            <w:hideMark/>
          </w:tcPr>
          <w:p w14:paraId="56DD4D8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62 (49.6%)</w:t>
            </w:r>
          </w:p>
        </w:tc>
        <w:tc>
          <w:tcPr>
            <w:tcW w:w="1126" w:type="dxa"/>
            <w:noWrap/>
            <w:hideMark/>
          </w:tcPr>
          <w:p w14:paraId="02F48F5D"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94.30%</w:t>
            </w:r>
          </w:p>
        </w:tc>
        <w:tc>
          <w:tcPr>
            <w:tcW w:w="1121" w:type="dxa"/>
            <w:noWrap/>
            <w:hideMark/>
          </w:tcPr>
          <w:p w14:paraId="7B2C894C"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49.60%</w:t>
            </w:r>
          </w:p>
        </w:tc>
        <w:tc>
          <w:tcPr>
            <w:tcW w:w="875" w:type="dxa"/>
            <w:noWrap/>
            <w:hideMark/>
          </w:tcPr>
          <w:p w14:paraId="769C1062"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51.20%</w:t>
            </w:r>
          </w:p>
        </w:tc>
        <w:tc>
          <w:tcPr>
            <w:tcW w:w="987" w:type="dxa"/>
            <w:noWrap/>
            <w:hideMark/>
          </w:tcPr>
          <w:p w14:paraId="5C2D866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93.90%</w:t>
            </w:r>
          </w:p>
        </w:tc>
      </w:tr>
      <w:tr w:rsidR="00B051D5" w:rsidRPr="00956875" w14:paraId="76ACDAA4" w14:textId="77777777" w:rsidTr="00441FFC">
        <w:trPr>
          <w:trHeight w:val="288"/>
        </w:trPr>
        <w:tc>
          <w:tcPr>
            <w:tcW w:w="970" w:type="dxa"/>
            <w:noWrap/>
            <w:hideMark/>
          </w:tcPr>
          <w:p w14:paraId="15D241D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HBV</w:t>
            </w:r>
          </w:p>
        </w:tc>
        <w:tc>
          <w:tcPr>
            <w:tcW w:w="551" w:type="dxa"/>
            <w:noWrap/>
            <w:hideMark/>
          </w:tcPr>
          <w:p w14:paraId="3E35A65C"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633</w:t>
            </w:r>
          </w:p>
        </w:tc>
        <w:tc>
          <w:tcPr>
            <w:tcW w:w="1168" w:type="dxa"/>
            <w:noWrap/>
            <w:hideMark/>
          </w:tcPr>
          <w:p w14:paraId="2B3BE08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71 (91.0%)</w:t>
            </w:r>
          </w:p>
        </w:tc>
        <w:tc>
          <w:tcPr>
            <w:tcW w:w="992" w:type="dxa"/>
            <w:noWrap/>
            <w:hideMark/>
          </w:tcPr>
          <w:p w14:paraId="332265D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 (9.0%)</w:t>
            </w:r>
          </w:p>
        </w:tc>
        <w:tc>
          <w:tcPr>
            <w:tcW w:w="1417" w:type="dxa"/>
            <w:noWrap/>
            <w:hideMark/>
          </w:tcPr>
          <w:p w14:paraId="49AA33D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135 (24.3%)</w:t>
            </w:r>
          </w:p>
        </w:tc>
        <w:tc>
          <w:tcPr>
            <w:tcW w:w="1418" w:type="dxa"/>
            <w:noWrap/>
            <w:hideMark/>
          </w:tcPr>
          <w:p w14:paraId="21946CB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420 (75.7%)</w:t>
            </w:r>
          </w:p>
        </w:tc>
        <w:tc>
          <w:tcPr>
            <w:tcW w:w="1126" w:type="dxa"/>
            <w:noWrap/>
            <w:hideMark/>
          </w:tcPr>
          <w:p w14:paraId="561AA01C"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91.00%</w:t>
            </w:r>
          </w:p>
        </w:tc>
        <w:tc>
          <w:tcPr>
            <w:tcW w:w="1121" w:type="dxa"/>
            <w:noWrap/>
            <w:hideMark/>
          </w:tcPr>
          <w:p w14:paraId="567D3BE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75.70%</w:t>
            </w:r>
          </w:p>
        </w:tc>
        <w:tc>
          <w:tcPr>
            <w:tcW w:w="875" w:type="dxa"/>
            <w:noWrap/>
            <w:hideMark/>
          </w:tcPr>
          <w:p w14:paraId="1D6FA559"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34.50%</w:t>
            </w:r>
          </w:p>
        </w:tc>
        <w:tc>
          <w:tcPr>
            <w:tcW w:w="987" w:type="dxa"/>
            <w:noWrap/>
            <w:hideMark/>
          </w:tcPr>
          <w:p w14:paraId="5F27030C"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98.40%</w:t>
            </w:r>
          </w:p>
        </w:tc>
      </w:tr>
      <w:tr w:rsidR="00B051D5" w:rsidRPr="00956875" w14:paraId="42E08AA1" w14:textId="77777777" w:rsidTr="00441FFC">
        <w:trPr>
          <w:trHeight w:val="288"/>
        </w:trPr>
        <w:tc>
          <w:tcPr>
            <w:tcW w:w="970" w:type="dxa"/>
            <w:noWrap/>
            <w:hideMark/>
          </w:tcPr>
          <w:p w14:paraId="604CCC5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HCV</w:t>
            </w:r>
          </w:p>
        </w:tc>
        <w:tc>
          <w:tcPr>
            <w:tcW w:w="551" w:type="dxa"/>
            <w:noWrap/>
            <w:hideMark/>
          </w:tcPr>
          <w:p w14:paraId="7D495005"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554</w:t>
            </w:r>
          </w:p>
        </w:tc>
        <w:tc>
          <w:tcPr>
            <w:tcW w:w="1168" w:type="dxa"/>
            <w:noWrap/>
            <w:hideMark/>
          </w:tcPr>
          <w:p w14:paraId="008FC529"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38 (97.4%)</w:t>
            </w:r>
          </w:p>
        </w:tc>
        <w:tc>
          <w:tcPr>
            <w:tcW w:w="992" w:type="dxa"/>
            <w:noWrap/>
            <w:hideMark/>
          </w:tcPr>
          <w:p w14:paraId="268B546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 (2.6%)</w:t>
            </w:r>
          </w:p>
        </w:tc>
        <w:tc>
          <w:tcPr>
            <w:tcW w:w="1417" w:type="dxa"/>
            <w:noWrap/>
            <w:hideMark/>
          </w:tcPr>
          <w:p w14:paraId="4A31576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115 (22.3%)</w:t>
            </w:r>
          </w:p>
        </w:tc>
        <w:tc>
          <w:tcPr>
            <w:tcW w:w="1418" w:type="dxa"/>
            <w:noWrap/>
            <w:hideMark/>
          </w:tcPr>
          <w:p w14:paraId="61F2A59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400 (77.7%)</w:t>
            </w:r>
          </w:p>
        </w:tc>
        <w:tc>
          <w:tcPr>
            <w:tcW w:w="1126" w:type="dxa"/>
            <w:noWrap/>
            <w:hideMark/>
          </w:tcPr>
          <w:p w14:paraId="34C705DE"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97.40%</w:t>
            </w:r>
          </w:p>
        </w:tc>
        <w:tc>
          <w:tcPr>
            <w:tcW w:w="1121" w:type="dxa"/>
            <w:noWrap/>
            <w:hideMark/>
          </w:tcPr>
          <w:p w14:paraId="5238ED1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77.70%</w:t>
            </w:r>
          </w:p>
        </w:tc>
        <w:tc>
          <w:tcPr>
            <w:tcW w:w="875" w:type="dxa"/>
            <w:noWrap/>
            <w:hideMark/>
          </w:tcPr>
          <w:p w14:paraId="6CEC643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24.80%</w:t>
            </w:r>
          </w:p>
        </w:tc>
        <w:tc>
          <w:tcPr>
            <w:tcW w:w="987" w:type="dxa"/>
            <w:noWrap/>
            <w:hideMark/>
          </w:tcPr>
          <w:p w14:paraId="43CDA284"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99.80%</w:t>
            </w:r>
          </w:p>
        </w:tc>
      </w:tr>
      <w:tr w:rsidR="00B051D5" w:rsidRPr="00956875" w14:paraId="13E47D83" w14:textId="77777777" w:rsidTr="00441FFC">
        <w:trPr>
          <w:trHeight w:val="288"/>
        </w:trPr>
        <w:tc>
          <w:tcPr>
            <w:tcW w:w="970" w:type="dxa"/>
            <w:noWrap/>
            <w:hideMark/>
          </w:tcPr>
          <w:p w14:paraId="3B3312D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NASH</w:t>
            </w:r>
          </w:p>
        </w:tc>
        <w:tc>
          <w:tcPr>
            <w:tcW w:w="551" w:type="dxa"/>
            <w:noWrap/>
            <w:hideMark/>
          </w:tcPr>
          <w:p w14:paraId="3165849D"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243</w:t>
            </w:r>
          </w:p>
        </w:tc>
        <w:tc>
          <w:tcPr>
            <w:tcW w:w="1168" w:type="dxa"/>
            <w:noWrap/>
            <w:hideMark/>
          </w:tcPr>
          <w:p w14:paraId="1E9D46B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61 (87.1%)</w:t>
            </w:r>
          </w:p>
        </w:tc>
        <w:tc>
          <w:tcPr>
            <w:tcW w:w="992" w:type="dxa"/>
            <w:noWrap/>
            <w:hideMark/>
          </w:tcPr>
          <w:p w14:paraId="12AE9F7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 (12.9%)</w:t>
            </w:r>
          </w:p>
        </w:tc>
        <w:tc>
          <w:tcPr>
            <w:tcW w:w="1417" w:type="dxa"/>
            <w:noWrap/>
            <w:hideMark/>
          </w:tcPr>
          <w:p w14:paraId="5029636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53 (30.6%)</w:t>
            </w:r>
          </w:p>
        </w:tc>
        <w:tc>
          <w:tcPr>
            <w:tcW w:w="1418" w:type="dxa"/>
            <w:noWrap/>
            <w:hideMark/>
          </w:tcPr>
          <w:p w14:paraId="5ED7ADA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120 (69.4%)</w:t>
            </w:r>
          </w:p>
        </w:tc>
        <w:tc>
          <w:tcPr>
            <w:tcW w:w="1126" w:type="dxa"/>
            <w:noWrap/>
            <w:hideMark/>
          </w:tcPr>
          <w:p w14:paraId="132DB8D6"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87.10%</w:t>
            </w:r>
          </w:p>
        </w:tc>
        <w:tc>
          <w:tcPr>
            <w:tcW w:w="1121" w:type="dxa"/>
            <w:noWrap/>
            <w:hideMark/>
          </w:tcPr>
          <w:p w14:paraId="5C18A310"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69.40%</w:t>
            </w:r>
          </w:p>
        </w:tc>
        <w:tc>
          <w:tcPr>
            <w:tcW w:w="875" w:type="dxa"/>
            <w:noWrap/>
            <w:hideMark/>
          </w:tcPr>
          <w:p w14:paraId="383474EE"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53.50%</w:t>
            </w:r>
          </w:p>
        </w:tc>
        <w:tc>
          <w:tcPr>
            <w:tcW w:w="987" w:type="dxa"/>
            <w:noWrap/>
            <w:hideMark/>
          </w:tcPr>
          <w:p w14:paraId="4F769950"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93%</w:t>
            </w:r>
          </w:p>
        </w:tc>
      </w:tr>
      <w:tr w:rsidR="00B051D5" w:rsidRPr="00956875" w14:paraId="21F800D4" w14:textId="77777777" w:rsidTr="00441FFC">
        <w:trPr>
          <w:trHeight w:val="288"/>
        </w:trPr>
        <w:tc>
          <w:tcPr>
            <w:tcW w:w="970" w:type="dxa"/>
            <w:noWrap/>
            <w:hideMark/>
          </w:tcPr>
          <w:p w14:paraId="3FAFD033"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Others</w:t>
            </w:r>
          </w:p>
        </w:tc>
        <w:tc>
          <w:tcPr>
            <w:tcW w:w="551" w:type="dxa"/>
            <w:noWrap/>
            <w:hideMark/>
          </w:tcPr>
          <w:p w14:paraId="56D3048D"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32</w:t>
            </w:r>
          </w:p>
        </w:tc>
        <w:tc>
          <w:tcPr>
            <w:tcW w:w="1168" w:type="dxa"/>
            <w:noWrap/>
            <w:hideMark/>
          </w:tcPr>
          <w:p w14:paraId="78626EC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11 (91.7%)</w:t>
            </w:r>
          </w:p>
        </w:tc>
        <w:tc>
          <w:tcPr>
            <w:tcW w:w="992" w:type="dxa"/>
            <w:noWrap/>
            <w:hideMark/>
          </w:tcPr>
          <w:p w14:paraId="73400B0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 (8.3%)</w:t>
            </w:r>
          </w:p>
        </w:tc>
        <w:tc>
          <w:tcPr>
            <w:tcW w:w="1417" w:type="dxa"/>
            <w:noWrap/>
            <w:hideMark/>
          </w:tcPr>
          <w:p w14:paraId="7AF2E90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 (35.0%)</w:t>
            </w:r>
          </w:p>
        </w:tc>
        <w:tc>
          <w:tcPr>
            <w:tcW w:w="1418" w:type="dxa"/>
            <w:noWrap/>
            <w:hideMark/>
          </w:tcPr>
          <w:p w14:paraId="53E265E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13 (65.0%)</w:t>
            </w:r>
          </w:p>
        </w:tc>
        <w:tc>
          <w:tcPr>
            <w:tcW w:w="1126" w:type="dxa"/>
            <w:noWrap/>
            <w:hideMark/>
          </w:tcPr>
          <w:p w14:paraId="2F6CC10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91.70%</w:t>
            </w:r>
          </w:p>
        </w:tc>
        <w:tc>
          <w:tcPr>
            <w:tcW w:w="1121" w:type="dxa"/>
            <w:noWrap/>
            <w:hideMark/>
          </w:tcPr>
          <w:p w14:paraId="7A35655B"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65.00%</w:t>
            </w:r>
          </w:p>
        </w:tc>
        <w:tc>
          <w:tcPr>
            <w:tcW w:w="875" w:type="dxa"/>
            <w:noWrap/>
            <w:hideMark/>
          </w:tcPr>
          <w:p w14:paraId="6D7E490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61.10%</w:t>
            </w:r>
          </w:p>
        </w:tc>
        <w:tc>
          <w:tcPr>
            <w:tcW w:w="987" w:type="dxa"/>
            <w:noWrap/>
            <w:hideMark/>
          </w:tcPr>
          <w:p w14:paraId="20C4337D"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92.90%</w:t>
            </w:r>
          </w:p>
        </w:tc>
      </w:tr>
      <w:tr w:rsidR="00B051D5" w:rsidRPr="00956875" w14:paraId="3706BDDA" w14:textId="77777777" w:rsidTr="00441FFC">
        <w:trPr>
          <w:trHeight w:val="288"/>
        </w:trPr>
        <w:tc>
          <w:tcPr>
            <w:tcW w:w="970" w:type="dxa"/>
            <w:noWrap/>
          </w:tcPr>
          <w:p w14:paraId="42448441" w14:textId="77777777" w:rsidR="00B051D5" w:rsidRPr="00956875" w:rsidRDefault="00B051D5" w:rsidP="00441FFC">
            <w:pPr>
              <w:rPr>
                <w:rFonts w:ascii="Times New Roman" w:eastAsia="Times New Roman" w:hAnsi="Times New Roman" w:cs="Times New Roman"/>
                <w:color w:val="000000"/>
                <w:lang w:eastAsia="en-IN"/>
              </w:rPr>
            </w:pPr>
          </w:p>
        </w:tc>
        <w:tc>
          <w:tcPr>
            <w:tcW w:w="551" w:type="dxa"/>
            <w:noWrap/>
          </w:tcPr>
          <w:p w14:paraId="59929724" w14:textId="77777777" w:rsidR="00B051D5" w:rsidRPr="00956875" w:rsidRDefault="00B051D5" w:rsidP="00441FFC">
            <w:pPr>
              <w:jc w:val="right"/>
              <w:rPr>
                <w:rFonts w:ascii="Times New Roman" w:eastAsia="Times New Roman" w:hAnsi="Times New Roman" w:cs="Times New Roman"/>
                <w:color w:val="000000"/>
                <w:lang w:eastAsia="en-IN"/>
              </w:rPr>
            </w:pPr>
          </w:p>
        </w:tc>
        <w:tc>
          <w:tcPr>
            <w:tcW w:w="1168" w:type="dxa"/>
            <w:noWrap/>
          </w:tcPr>
          <w:p w14:paraId="67BD1EA3" w14:textId="77777777" w:rsidR="00B051D5" w:rsidRPr="00956875" w:rsidRDefault="00B051D5" w:rsidP="00441FFC">
            <w:pPr>
              <w:rPr>
                <w:rFonts w:ascii="Times New Roman" w:eastAsia="Times New Roman" w:hAnsi="Times New Roman" w:cs="Times New Roman"/>
                <w:color w:val="000000"/>
                <w:lang w:eastAsia="en-IN"/>
              </w:rPr>
            </w:pPr>
          </w:p>
        </w:tc>
        <w:tc>
          <w:tcPr>
            <w:tcW w:w="992" w:type="dxa"/>
            <w:noWrap/>
          </w:tcPr>
          <w:p w14:paraId="5D4D35E5" w14:textId="77777777" w:rsidR="00B051D5" w:rsidRPr="00956875" w:rsidRDefault="00B051D5" w:rsidP="00441FFC">
            <w:pPr>
              <w:rPr>
                <w:rFonts w:ascii="Times New Roman" w:eastAsia="Times New Roman" w:hAnsi="Times New Roman" w:cs="Times New Roman"/>
                <w:color w:val="000000"/>
                <w:lang w:eastAsia="en-IN"/>
              </w:rPr>
            </w:pPr>
          </w:p>
        </w:tc>
        <w:tc>
          <w:tcPr>
            <w:tcW w:w="1417" w:type="dxa"/>
            <w:noWrap/>
          </w:tcPr>
          <w:p w14:paraId="7619747F" w14:textId="77777777" w:rsidR="00B051D5" w:rsidRPr="00956875" w:rsidRDefault="00B051D5" w:rsidP="00441FFC">
            <w:pPr>
              <w:rPr>
                <w:rFonts w:ascii="Times New Roman" w:eastAsia="Times New Roman" w:hAnsi="Times New Roman" w:cs="Times New Roman"/>
                <w:color w:val="000000"/>
                <w:lang w:eastAsia="en-IN"/>
              </w:rPr>
            </w:pPr>
          </w:p>
        </w:tc>
        <w:tc>
          <w:tcPr>
            <w:tcW w:w="1418" w:type="dxa"/>
            <w:noWrap/>
          </w:tcPr>
          <w:p w14:paraId="499711F7" w14:textId="77777777" w:rsidR="00B051D5" w:rsidRPr="00956875" w:rsidRDefault="00B051D5" w:rsidP="00441FFC">
            <w:pPr>
              <w:rPr>
                <w:rFonts w:ascii="Times New Roman" w:eastAsia="Times New Roman" w:hAnsi="Times New Roman" w:cs="Times New Roman"/>
                <w:color w:val="000000"/>
                <w:lang w:eastAsia="en-IN"/>
              </w:rPr>
            </w:pPr>
          </w:p>
        </w:tc>
        <w:tc>
          <w:tcPr>
            <w:tcW w:w="1126" w:type="dxa"/>
            <w:noWrap/>
          </w:tcPr>
          <w:p w14:paraId="439904E0"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1121" w:type="dxa"/>
            <w:noWrap/>
          </w:tcPr>
          <w:p w14:paraId="605CDE8A"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875" w:type="dxa"/>
            <w:noWrap/>
          </w:tcPr>
          <w:p w14:paraId="65D233D0"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987" w:type="dxa"/>
            <w:noWrap/>
          </w:tcPr>
          <w:p w14:paraId="4C1AB10B" w14:textId="77777777" w:rsidR="00B051D5" w:rsidRPr="00956875" w:rsidRDefault="00B051D5" w:rsidP="00441FFC">
            <w:pPr>
              <w:jc w:val="center"/>
              <w:rPr>
                <w:rFonts w:ascii="Times New Roman" w:eastAsia="Times New Roman" w:hAnsi="Times New Roman" w:cs="Times New Roman"/>
                <w:color w:val="000000"/>
                <w:lang w:eastAsia="en-IN"/>
              </w:rPr>
            </w:pPr>
          </w:p>
        </w:tc>
      </w:tr>
      <w:tr w:rsidR="00B051D5" w:rsidRPr="00956875" w14:paraId="1A8DD856" w14:textId="77777777" w:rsidTr="00441FFC">
        <w:trPr>
          <w:trHeight w:val="288"/>
        </w:trPr>
        <w:tc>
          <w:tcPr>
            <w:tcW w:w="2689" w:type="dxa"/>
            <w:gridSpan w:val="3"/>
            <w:noWrap/>
          </w:tcPr>
          <w:p w14:paraId="18AE194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Platelet-MELD</w:t>
            </w:r>
          </w:p>
        </w:tc>
        <w:tc>
          <w:tcPr>
            <w:tcW w:w="992" w:type="dxa"/>
            <w:noWrap/>
          </w:tcPr>
          <w:p w14:paraId="6A0CA4C3" w14:textId="77777777" w:rsidR="00B051D5" w:rsidRPr="00956875" w:rsidRDefault="00B051D5" w:rsidP="00441FFC">
            <w:pPr>
              <w:rPr>
                <w:rFonts w:ascii="Times New Roman" w:eastAsia="Times New Roman" w:hAnsi="Times New Roman" w:cs="Times New Roman"/>
                <w:color w:val="000000"/>
                <w:lang w:eastAsia="en-IN"/>
              </w:rPr>
            </w:pPr>
          </w:p>
        </w:tc>
        <w:tc>
          <w:tcPr>
            <w:tcW w:w="1417" w:type="dxa"/>
            <w:noWrap/>
          </w:tcPr>
          <w:p w14:paraId="0219C33B" w14:textId="77777777" w:rsidR="00B051D5" w:rsidRPr="00956875" w:rsidRDefault="00B051D5" w:rsidP="00441FFC">
            <w:pPr>
              <w:rPr>
                <w:rFonts w:ascii="Times New Roman" w:eastAsia="Times New Roman" w:hAnsi="Times New Roman" w:cs="Times New Roman"/>
                <w:color w:val="000000"/>
                <w:lang w:eastAsia="en-IN"/>
              </w:rPr>
            </w:pPr>
          </w:p>
        </w:tc>
        <w:tc>
          <w:tcPr>
            <w:tcW w:w="1418" w:type="dxa"/>
            <w:noWrap/>
          </w:tcPr>
          <w:p w14:paraId="3163619C" w14:textId="77777777" w:rsidR="00B051D5" w:rsidRPr="00956875" w:rsidRDefault="00B051D5" w:rsidP="00441FFC">
            <w:pPr>
              <w:rPr>
                <w:rFonts w:ascii="Times New Roman" w:eastAsia="Times New Roman" w:hAnsi="Times New Roman" w:cs="Times New Roman"/>
                <w:color w:val="000000"/>
                <w:lang w:eastAsia="en-IN"/>
              </w:rPr>
            </w:pPr>
          </w:p>
        </w:tc>
        <w:tc>
          <w:tcPr>
            <w:tcW w:w="1126" w:type="dxa"/>
            <w:noWrap/>
          </w:tcPr>
          <w:p w14:paraId="4CA479D6"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1121" w:type="dxa"/>
            <w:noWrap/>
          </w:tcPr>
          <w:p w14:paraId="5CE2E141"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875" w:type="dxa"/>
            <w:noWrap/>
          </w:tcPr>
          <w:p w14:paraId="06E864A4" w14:textId="77777777" w:rsidR="00B051D5" w:rsidRPr="00956875" w:rsidRDefault="00B051D5" w:rsidP="00441FFC">
            <w:pPr>
              <w:jc w:val="center"/>
              <w:rPr>
                <w:rFonts w:ascii="Times New Roman" w:eastAsia="Times New Roman" w:hAnsi="Times New Roman" w:cs="Times New Roman"/>
                <w:color w:val="000000"/>
                <w:lang w:eastAsia="en-IN"/>
              </w:rPr>
            </w:pPr>
          </w:p>
        </w:tc>
        <w:tc>
          <w:tcPr>
            <w:tcW w:w="987" w:type="dxa"/>
            <w:noWrap/>
          </w:tcPr>
          <w:p w14:paraId="1C699BE1" w14:textId="77777777" w:rsidR="00B051D5" w:rsidRPr="00956875" w:rsidRDefault="00B051D5" w:rsidP="00441FFC">
            <w:pPr>
              <w:jc w:val="center"/>
              <w:rPr>
                <w:rFonts w:ascii="Times New Roman" w:eastAsia="Times New Roman" w:hAnsi="Times New Roman" w:cs="Times New Roman"/>
                <w:color w:val="000000"/>
                <w:lang w:eastAsia="en-IN"/>
              </w:rPr>
            </w:pPr>
          </w:p>
        </w:tc>
      </w:tr>
      <w:tr w:rsidR="00B051D5" w:rsidRPr="00956875" w14:paraId="4D76AD6E" w14:textId="77777777" w:rsidTr="00441FFC">
        <w:trPr>
          <w:trHeight w:val="288"/>
        </w:trPr>
        <w:tc>
          <w:tcPr>
            <w:tcW w:w="970" w:type="dxa"/>
            <w:noWrap/>
          </w:tcPr>
          <w:p w14:paraId="4EB12DA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Alcohol</w:t>
            </w:r>
          </w:p>
        </w:tc>
        <w:tc>
          <w:tcPr>
            <w:tcW w:w="551" w:type="dxa"/>
            <w:noWrap/>
          </w:tcPr>
          <w:p w14:paraId="7E31A51A"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195</w:t>
            </w:r>
          </w:p>
        </w:tc>
        <w:tc>
          <w:tcPr>
            <w:tcW w:w="1168" w:type="dxa"/>
            <w:noWrap/>
          </w:tcPr>
          <w:p w14:paraId="5197C830"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41 (58.6%)</w:t>
            </w:r>
          </w:p>
        </w:tc>
        <w:tc>
          <w:tcPr>
            <w:tcW w:w="992" w:type="dxa"/>
            <w:noWrap/>
          </w:tcPr>
          <w:p w14:paraId="46E7A916"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29 (41.4%)</w:t>
            </w:r>
          </w:p>
        </w:tc>
        <w:tc>
          <w:tcPr>
            <w:tcW w:w="1417" w:type="dxa"/>
            <w:noWrap/>
          </w:tcPr>
          <w:p w14:paraId="404E8E0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45 (36.0%)</w:t>
            </w:r>
          </w:p>
        </w:tc>
        <w:tc>
          <w:tcPr>
            <w:tcW w:w="1418" w:type="dxa"/>
            <w:noWrap/>
          </w:tcPr>
          <w:p w14:paraId="20AC797E"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80 (64.0%)</w:t>
            </w:r>
          </w:p>
        </w:tc>
        <w:tc>
          <w:tcPr>
            <w:tcW w:w="1126" w:type="dxa"/>
            <w:noWrap/>
          </w:tcPr>
          <w:p w14:paraId="13BD986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58.6%</w:t>
            </w:r>
          </w:p>
        </w:tc>
        <w:tc>
          <w:tcPr>
            <w:tcW w:w="1121" w:type="dxa"/>
            <w:noWrap/>
          </w:tcPr>
          <w:p w14:paraId="6B8CD27A"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64.0%</w:t>
            </w:r>
          </w:p>
        </w:tc>
        <w:tc>
          <w:tcPr>
            <w:tcW w:w="875" w:type="dxa"/>
            <w:noWrap/>
          </w:tcPr>
          <w:p w14:paraId="14738676"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47.7%</w:t>
            </w:r>
          </w:p>
        </w:tc>
        <w:tc>
          <w:tcPr>
            <w:tcW w:w="987" w:type="dxa"/>
            <w:noWrap/>
          </w:tcPr>
          <w:p w14:paraId="2EFA255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73.4%</w:t>
            </w:r>
          </w:p>
        </w:tc>
      </w:tr>
      <w:tr w:rsidR="00B051D5" w:rsidRPr="00956875" w14:paraId="0255E992" w14:textId="77777777" w:rsidTr="00441FFC">
        <w:trPr>
          <w:trHeight w:val="288"/>
        </w:trPr>
        <w:tc>
          <w:tcPr>
            <w:tcW w:w="970" w:type="dxa"/>
            <w:noWrap/>
          </w:tcPr>
          <w:p w14:paraId="5CE82B5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HBV</w:t>
            </w:r>
          </w:p>
        </w:tc>
        <w:tc>
          <w:tcPr>
            <w:tcW w:w="551" w:type="dxa"/>
            <w:noWrap/>
          </w:tcPr>
          <w:p w14:paraId="51D40618"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633</w:t>
            </w:r>
          </w:p>
        </w:tc>
        <w:tc>
          <w:tcPr>
            <w:tcW w:w="1168" w:type="dxa"/>
            <w:noWrap/>
          </w:tcPr>
          <w:p w14:paraId="4DFA9DDC"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71 (91.0%)</w:t>
            </w:r>
          </w:p>
        </w:tc>
        <w:tc>
          <w:tcPr>
            <w:tcW w:w="992" w:type="dxa"/>
            <w:noWrap/>
          </w:tcPr>
          <w:p w14:paraId="2286E44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 (9.0%)</w:t>
            </w:r>
          </w:p>
        </w:tc>
        <w:tc>
          <w:tcPr>
            <w:tcW w:w="1417" w:type="dxa"/>
            <w:noWrap/>
          </w:tcPr>
          <w:p w14:paraId="2BF04C17"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135 (24.3%)</w:t>
            </w:r>
          </w:p>
        </w:tc>
        <w:tc>
          <w:tcPr>
            <w:tcW w:w="1418" w:type="dxa"/>
            <w:noWrap/>
          </w:tcPr>
          <w:p w14:paraId="3CA3CF1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420 (75.7%)</w:t>
            </w:r>
          </w:p>
        </w:tc>
        <w:tc>
          <w:tcPr>
            <w:tcW w:w="1126" w:type="dxa"/>
            <w:noWrap/>
          </w:tcPr>
          <w:p w14:paraId="734CA32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91.0%</w:t>
            </w:r>
          </w:p>
        </w:tc>
        <w:tc>
          <w:tcPr>
            <w:tcW w:w="1121" w:type="dxa"/>
            <w:noWrap/>
          </w:tcPr>
          <w:p w14:paraId="5E1C34C2"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75.7%</w:t>
            </w:r>
          </w:p>
        </w:tc>
        <w:tc>
          <w:tcPr>
            <w:tcW w:w="875" w:type="dxa"/>
            <w:noWrap/>
          </w:tcPr>
          <w:p w14:paraId="7B20E0CC"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34.5%</w:t>
            </w:r>
          </w:p>
        </w:tc>
        <w:tc>
          <w:tcPr>
            <w:tcW w:w="987" w:type="dxa"/>
            <w:noWrap/>
          </w:tcPr>
          <w:p w14:paraId="375CE8A6"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98.4%</w:t>
            </w:r>
          </w:p>
        </w:tc>
      </w:tr>
      <w:tr w:rsidR="00B051D5" w:rsidRPr="00956875" w14:paraId="1795388D" w14:textId="77777777" w:rsidTr="00441FFC">
        <w:trPr>
          <w:trHeight w:val="288"/>
        </w:trPr>
        <w:tc>
          <w:tcPr>
            <w:tcW w:w="970" w:type="dxa"/>
            <w:noWrap/>
          </w:tcPr>
          <w:p w14:paraId="34EE4188"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HCV</w:t>
            </w:r>
          </w:p>
        </w:tc>
        <w:tc>
          <w:tcPr>
            <w:tcW w:w="551" w:type="dxa"/>
            <w:noWrap/>
          </w:tcPr>
          <w:p w14:paraId="3354E0CA"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554</w:t>
            </w:r>
          </w:p>
        </w:tc>
        <w:tc>
          <w:tcPr>
            <w:tcW w:w="1168" w:type="dxa"/>
            <w:noWrap/>
          </w:tcPr>
          <w:p w14:paraId="5A4082D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22 (56.4%)</w:t>
            </w:r>
          </w:p>
        </w:tc>
        <w:tc>
          <w:tcPr>
            <w:tcW w:w="992" w:type="dxa"/>
            <w:noWrap/>
          </w:tcPr>
          <w:p w14:paraId="77E7792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17 (43.6%)</w:t>
            </w:r>
          </w:p>
        </w:tc>
        <w:tc>
          <w:tcPr>
            <w:tcW w:w="1417" w:type="dxa"/>
            <w:noWrap/>
          </w:tcPr>
          <w:p w14:paraId="06206062"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43 (8.3%)</w:t>
            </w:r>
          </w:p>
        </w:tc>
        <w:tc>
          <w:tcPr>
            <w:tcW w:w="1418" w:type="dxa"/>
            <w:noWrap/>
          </w:tcPr>
          <w:p w14:paraId="231E4986"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472 (91.7%)</w:t>
            </w:r>
          </w:p>
        </w:tc>
        <w:tc>
          <w:tcPr>
            <w:tcW w:w="1126" w:type="dxa"/>
            <w:noWrap/>
          </w:tcPr>
          <w:p w14:paraId="5BF75CD0"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56.4%</w:t>
            </w:r>
          </w:p>
        </w:tc>
        <w:tc>
          <w:tcPr>
            <w:tcW w:w="1121" w:type="dxa"/>
            <w:noWrap/>
          </w:tcPr>
          <w:p w14:paraId="3BB08E2D"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91.7%</w:t>
            </w:r>
          </w:p>
        </w:tc>
        <w:tc>
          <w:tcPr>
            <w:tcW w:w="875" w:type="dxa"/>
            <w:noWrap/>
          </w:tcPr>
          <w:p w14:paraId="7F4B1C6D"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33.8%</w:t>
            </w:r>
          </w:p>
        </w:tc>
        <w:tc>
          <w:tcPr>
            <w:tcW w:w="987" w:type="dxa"/>
            <w:noWrap/>
          </w:tcPr>
          <w:p w14:paraId="7F8E77C2"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96.5%</w:t>
            </w:r>
          </w:p>
        </w:tc>
      </w:tr>
      <w:tr w:rsidR="00B051D5" w:rsidRPr="00956875" w14:paraId="23861A51" w14:textId="77777777" w:rsidTr="00441FFC">
        <w:trPr>
          <w:trHeight w:val="288"/>
        </w:trPr>
        <w:tc>
          <w:tcPr>
            <w:tcW w:w="970" w:type="dxa"/>
            <w:noWrap/>
          </w:tcPr>
          <w:p w14:paraId="52A7426D"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NASH</w:t>
            </w:r>
          </w:p>
        </w:tc>
        <w:tc>
          <w:tcPr>
            <w:tcW w:w="551" w:type="dxa"/>
            <w:noWrap/>
          </w:tcPr>
          <w:p w14:paraId="75AC3B31"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243</w:t>
            </w:r>
          </w:p>
        </w:tc>
        <w:tc>
          <w:tcPr>
            <w:tcW w:w="1168" w:type="dxa"/>
            <w:noWrap/>
          </w:tcPr>
          <w:p w14:paraId="6B67C0B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43 (61.4%)</w:t>
            </w:r>
          </w:p>
        </w:tc>
        <w:tc>
          <w:tcPr>
            <w:tcW w:w="992" w:type="dxa"/>
            <w:noWrap/>
          </w:tcPr>
          <w:p w14:paraId="0658CDFA"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27 (38.6%)</w:t>
            </w:r>
          </w:p>
        </w:tc>
        <w:tc>
          <w:tcPr>
            <w:tcW w:w="1417" w:type="dxa"/>
            <w:noWrap/>
          </w:tcPr>
          <w:p w14:paraId="17E2AAC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40 (23.1%)</w:t>
            </w:r>
          </w:p>
        </w:tc>
        <w:tc>
          <w:tcPr>
            <w:tcW w:w="1418" w:type="dxa"/>
            <w:noWrap/>
          </w:tcPr>
          <w:p w14:paraId="6DBEDF59"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133 (76.9%)</w:t>
            </w:r>
          </w:p>
        </w:tc>
        <w:tc>
          <w:tcPr>
            <w:tcW w:w="1126" w:type="dxa"/>
            <w:noWrap/>
          </w:tcPr>
          <w:p w14:paraId="4E8B3C9D"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61.4%</w:t>
            </w:r>
          </w:p>
        </w:tc>
        <w:tc>
          <w:tcPr>
            <w:tcW w:w="1121" w:type="dxa"/>
            <w:noWrap/>
          </w:tcPr>
          <w:p w14:paraId="4EA1206F"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76.9%</w:t>
            </w:r>
          </w:p>
        </w:tc>
        <w:tc>
          <w:tcPr>
            <w:tcW w:w="875" w:type="dxa"/>
            <w:noWrap/>
          </w:tcPr>
          <w:p w14:paraId="16663485"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51.8%</w:t>
            </w:r>
          </w:p>
        </w:tc>
        <w:tc>
          <w:tcPr>
            <w:tcW w:w="987" w:type="dxa"/>
            <w:noWrap/>
          </w:tcPr>
          <w:p w14:paraId="69F97EE6"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83.1%</w:t>
            </w:r>
          </w:p>
        </w:tc>
      </w:tr>
      <w:tr w:rsidR="00B051D5" w:rsidRPr="00956875" w14:paraId="12FBCB69" w14:textId="77777777" w:rsidTr="00441FFC">
        <w:trPr>
          <w:trHeight w:val="288"/>
        </w:trPr>
        <w:tc>
          <w:tcPr>
            <w:tcW w:w="970" w:type="dxa"/>
            <w:noWrap/>
          </w:tcPr>
          <w:p w14:paraId="6AAC6A51"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Others</w:t>
            </w:r>
          </w:p>
          <w:p w14:paraId="73779DE8" w14:textId="77777777" w:rsidR="00B051D5" w:rsidRPr="00956875" w:rsidRDefault="00B051D5" w:rsidP="00441FFC">
            <w:pPr>
              <w:rPr>
                <w:rFonts w:ascii="Times New Roman" w:eastAsia="Times New Roman" w:hAnsi="Times New Roman" w:cs="Times New Roman"/>
                <w:lang w:eastAsia="en-IN"/>
              </w:rPr>
            </w:pPr>
          </w:p>
        </w:tc>
        <w:tc>
          <w:tcPr>
            <w:tcW w:w="551" w:type="dxa"/>
            <w:noWrap/>
          </w:tcPr>
          <w:p w14:paraId="4EF1D07B" w14:textId="77777777" w:rsidR="00B051D5" w:rsidRPr="00956875" w:rsidRDefault="00B051D5" w:rsidP="00441FFC">
            <w:pPr>
              <w:jc w:val="right"/>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32</w:t>
            </w:r>
          </w:p>
        </w:tc>
        <w:tc>
          <w:tcPr>
            <w:tcW w:w="1168" w:type="dxa"/>
            <w:noWrap/>
          </w:tcPr>
          <w:p w14:paraId="2DD7DA9F"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10 (83.3%)</w:t>
            </w:r>
          </w:p>
        </w:tc>
        <w:tc>
          <w:tcPr>
            <w:tcW w:w="992" w:type="dxa"/>
            <w:noWrap/>
          </w:tcPr>
          <w:p w14:paraId="4CEADABB"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2 (16.7%)</w:t>
            </w:r>
          </w:p>
        </w:tc>
        <w:tc>
          <w:tcPr>
            <w:tcW w:w="1417" w:type="dxa"/>
            <w:noWrap/>
          </w:tcPr>
          <w:p w14:paraId="68D61105"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 (40%)</w:t>
            </w:r>
          </w:p>
        </w:tc>
        <w:tc>
          <w:tcPr>
            <w:tcW w:w="1418" w:type="dxa"/>
            <w:noWrap/>
          </w:tcPr>
          <w:p w14:paraId="7757EBE4" w14:textId="77777777" w:rsidR="00B051D5" w:rsidRPr="00956875" w:rsidRDefault="00B051D5" w:rsidP="00441FFC">
            <w:pP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12 (60%)</w:t>
            </w:r>
          </w:p>
        </w:tc>
        <w:tc>
          <w:tcPr>
            <w:tcW w:w="1126" w:type="dxa"/>
            <w:noWrap/>
          </w:tcPr>
          <w:p w14:paraId="03018C6F"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83.3%</w:t>
            </w:r>
          </w:p>
        </w:tc>
        <w:tc>
          <w:tcPr>
            <w:tcW w:w="1121" w:type="dxa"/>
            <w:noWrap/>
          </w:tcPr>
          <w:p w14:paraId="6D752283"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60%</w:t>
            </w:r>
          </w:p>
        </w:tc>
        <w:tc>
          <w:tcPr>
            <w:tcW w:w="875" w:type="dxa"/>
            <w:noWrap/>
          </w:tcPr>
          <w:p w14:paraId="41B9F188"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55.6%</w:t>
            </w:r>
          </w:p>
        </w:tc>
        <w:tc>
          <w:tcPr>
            <w:tcW w:w="987" w:type="dxa"/>
            <w:noWrap/>
          </w:tcPr>
          <w:p w14:paraId="1573B537" w14:textId="77777777" w:rsidR="00B051D5" w:rsidRPr="00956875" w:rsidRDefault="00B051D5" w:rsidP="00441FFC">
            <w:pPr>
              <w:jc w:val="center"/>
              <w:rPr>
                <w:rFonts w:ascii="Times New Roman" w:eastAsia="Times New Roman" w:hAnsi="Times New Roman" w:cs="Times New Roman"/>
                <w:color w:val="000000"/>
                <w:lang w:eastAsia="en-IN"/>
              </w:rPr>
            </w:pPr>
            <w:r w:rsidRPr="00956875">
              <w:rPr>
                <w:rFonts w:ascii="Times New Roman" w:eastAsia="Times New Roman" w:hAnsi="Times New Roman" w:cs="Times New Roman"/>
                <w:color w:val="000000"/>
                <w:lang w:eastAsia="en-IN"/>
              </w:rPr>
              <w:t>85.7%</w:t>
            </w:r>
          </w:p>
        </w:tc>
      </w:tr>
    </w:tbl>
    <w:p w14:paraId="60B7391C" w14:textId="77777777" w:rsidR="00B051D5" w:rsidRPr="00956875" w:rsidRDefault="00B051D5" w:rsidP="00B051D5">
      <w:pPr>
        <w:rPr>
          <w:rFonts w:ascii="Times New Roman" w:hAnsi="Times New Roman" w:cs="Times New Roman"/>
        </w:rPr>
      </w:pPr>
      <w:r w:rsidRPr="00956875">
        <w:rPr>
          <w:rFonts w:ascii="Times New Roman" w:hAnsi="Times New Roman" w:cs="Times New Roman"/>
        </w:rPr>
        <w:t>Abbreviations: HBV, hepatitis B virus; HCV, hepatitis C virus; NASH, non-alcoholic steatohepatitis; MELD, model for end-stage liver disease; VNT: varices needing treatment; PPV, positive predictive value; NPV, negative predictive value</w:t>
      </w:r>
    </w:p>
    <w:p w14:paraId="17F4D414" w14:textId="77777777" w:rsidR="00B051D5" w:rsidRPr="00956875" w:rsidRDefault="00B051D5" w:rsidP="00B93C19">
      <w:pPr>
        <w:spacing w:line="480" w:lineRule="auto"/>
        <w:jc w:val="both"/>
        <w:rPr>
          <w:rFonts w:ascii="Times New Roman" w:hAnsi="Times New Roman" w:cs="Times New Roman"/>
          <w:sz w:val="24"/>
          <w:szCs w:val="24"/>
        </w:rPr>
      </w:pPr>
    </w:p>
    <w:p w14:paraId="7F8BCE41" w14:textId="77777777" w:rsidR="00B051D5" w:rsidRPr="00956875" w:rsidRDefault="00B051D5" w:rsidP="00B93C19">
      <w:pPr>
        <w:spacing w:line="480" w:lineRule="auto"/>
        <w:jc w:val="both"/>
        <w:rPr>
          <w:rFonts w:ascii="Times New Roman" w:hAnsi="Times New Roman" w:cs="Times New Roman"/>
          <w:sz w:val="24"/>
          <w:szCs w:val="24"/>
        </w:rPr>
      </w:pPr>
    </w:p>
    <w:p w14:paraId="5E15C4BE" w14:textId="77777777" w:rsidR="00B051D5" w:rsidRPr="00956875" w:rsidRDefault="00B051D5" w:rsidP="00B93C19">
      <w:pPr>
        <w:spacing w:line="480" w:lineRule="auto"/>
        <w:jc w:val="both"/>
        <w:rPr>
          <w:rFonts w:ascii="Times New Roman" w:hAnsi="Times New Roman" w:cs="Times New Roman"/>
          <w:sz w:val="24"/>
          <w:szCs w:val="24"/>
        </w:rPr>
      </w:pPr>
    </w:p>
    <w:tbl>
      <w:tblPr>
        <w:tblStyle w:val="TableGrid"/>
        <w:tblpPr w:leftFromText="180" w:rightFromText="180" w:vertAnchor="page" w:horzAnchor="margin" w:tblpXSpec="center" w:tblpY="5569"/>
        <w:tblW w:w="10839" w:type="dxa"/>
        <w:tblLook w:val="04A0" w:firstRow="1" w:lastRow="0" w:firstColumn="1" w:lastColumn="0" w:noHBand="0" w:noVBand="1"/>
      </w:tblPr>
      <w:tblGrid>
        <w:gridCol w:w="2095"/>
        <w:gridCol w:w="883"/>
        <w:gridCol w:w="1705"/>
        <w:gridCol w:w="1717"/>
        <w:gridCol w:w="883"/>
        <w:gridCol w:w="1661"/>
        <w:gridCol w:w="1895"/>
      </w:tblGrid>
      <w:tr w:rsidR="00B051D5" w:rsidRPr="00956875" w14:paraId="5D5B4398" w14:textId="77777777" w:rsidTr="00B051D5">
        <w:trPr>
          <w:trHeight w:val="255"/>
        </w:trPr>
        <w:tc>
          <w:tcPr>
            <w:tcW w:w="10839" w:type="dxa"/>
            <w:gridSpan w:val="7"/>
            <w:tcBorders>
              <w:top w:val="single" w:sz="4" w:space="0" w:color="auto"/>
              <w:left w:val="single" w:sz="4" w:space="0" w:color="auto"/>
              <w:bottom w:val="single" w:sz="4" w:space="0" w:color="auto"/>
              <w:right w:val="single" w:sz="4" w:space="0" w:color="auto"/>
            </w:tcBorders>
            <w:hideMark/>
          </w:tcPr>
          <w:p w14:paraId="6C5393D5"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Prediction of VNT</w:t>
            </w:r>
          </w:p>
        </w:tc>
      </w:tr>
      <w:tr w:rsidR="00B051D5" w:rsidRPr="00956875" w14:paraId="00E0BBD3" w14:textId="77777777" w:rsidTr="00B051D5">
        <w:trPr>
          <w:trHeight w:val="255"/>
        </w:trPr>
        <w:tc>
          <w:tcPr>
            <w:tcW w:w="2095" w:type="dxa"/>
            <w:tcBorders>
              <w:top w:val="single" w:sz="4" w:space="0" w:color="auto"/>
              <w:left w:val="single" w:sz="4" w:space="0" w:color="auto"/>
              <w:bottom w:val="single" w:sz="4" w:space="0" w:color="auto"/>
              <w:right w:val="single" w:sz="4" w:space="0" w:color="auto"/>
            </w:tcBorders>
          </w:tcPr>
          <w:p w14:paraId="113D09BE" w14:textId="77777777" w:rsidR="00B051D5" w:rsidRPr="00956875" w:rsidRDefault="00B051D5" w:rsidP="00B051D5">
            <w:pPr>
              <w:rPr>
                <w:rFonts w:ascii="Times New Roman" w:hAnsi="Times New Roman" w:cs="Times New Roman"/>
                <w:sz w:val="24"/>
                <w:szCs w:val="24"/>
              </w:rPr>
            </w:pPr>
          </w:p>
        </w:tc>
        <w:tc>
          <w:tcPr>
            <w:tcW w:w="4305" w:type="dxa"/>
            <w:gridSpan w:val="3"/>
            <w:tcBorders>
              <w:top w:val="single" w:sz="4" w:space="0" w:color="auto"/>
              <w:left w:val="single" w:sz="4" w:space="0" w:color="auto"/>
              <w:bottom w:val="single" w:sz="4" w:space="0" w:color="auto"/>
              <w:right w:val="single" w:sz="4" w:space="0" w:color="auto"/>
            </w:tcBorders>
            <w:hideMark/>
          </w:tcPr>
          <w:p w14:paraId="6DAB8A99"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Threshold probability 5%</w:t>
            </w:r>
          </w:p>
        </w:tc>
        <w:tc>
          <w:tcPr>
            <w:tcW w:w="4439" w:type="dxa"/>
            <w:gridSpan w:val="3"/>
            <w:tcBorders>
              <w:top w:val="single" w:sz="4" w:space="0" w:color="auto"/>
              <w:left w:val="single" w:sz="4" w:space="0" w:color="auto"/>
              <w:bottom w:val="single" w:sz="4" w:space="0" w:color="auto"/>
              <w:right w:val="single" w:sz="4" w:space="0" w:color="auto"/>
            </w:tcBorders>
            <w:hideMark/>
          </w:tcPr>
          <w:p w14:paraId="68F101D8"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Threshold probability 10%</w:t>
            </w:r>
          </w:p>
        </w:tc>
      </w:tr>
      <w:tr w:rsidR="00B051D5" w:rsidRPr="00956875" w14:paraId="225DB3E1" w14:textId="77777777" w:rsidTr="00B051D5">
        <w:trPr>
          <w:trHeight w:val="703"/>
        </w:trPr>
        <w:tc>
          <w:tcPr>
            <w:tcW w:w="2095" w:type="dxa"/>
            <w:tcBorders>
              <w:top w:val="single" w:sz="4" w:space="0" w:color="auto"/>
              <w:left w:val="single" w:sz="4" w:space="0" w:color="auto"/>
              <w:bottom w:val="single" w:sz="4" w:space="0" w:color="auto"/>
              <w:right w:val="single" w:sz="4" w:space="0" w:color="auto"/>
            </w:tcBorders>
          </w:tcPr>
          <w:p w14:paraId="489246E6" w14:textId="77777777" w:rsidR="00B051D5" w:rsidRPr="00956875" w:rsidRDefault="00B051D5" w:rsidP="00B051D5">
            <w:pPr>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14:paraId="2EB6B6B4"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Net benefit</w:t>
            </w:r>
          </w:p>
        </w:tc>
        <w:tc>
          <w:tcPr>
            <w:tcW w:w="1705" w:type="dxa"/>
            <w:tcBorders>
              <w:top w:val="single" w:sz="4" w:space="0" w:color="auto"/>
              <w:left w:val="single" w:sz="4" w:space="0" w:color="auto"/>
              <w:bottom w:val="single" w:sz="4" w:space="0" w:color="auto"/>
              <w:right w:val="single" w:sz="4" w:space="0" w:color="auto"/>
            </w:tcBorders>
            <w:hideMark/>
          </w:tcPr>
          <w:p w14:paraId="328BF1D5"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Test trade-off in comparison to TE based criteria</w:t>
            </w:r>
          </w:p>
        </w:tc>
        <w:tc>
          <w:tcPr>
            <w:tcW w:w="1717" w:type="dxa"/>
            <w:tcBorders>
              <w:top w:val="single" w:sz="4" w:space="0" w:color="auto"/>
              <w:left w:val="single" w:sz="4" w:space="0" w:color="auto"/>
              <w:bottom w:val="single" w:sz="4" w:space="0" w:color="auto"/>
              <w:right w:val="single" w:sz="4" w:space="0" w:color="auto"/>
            </w:tcBorders>
            <w:hideMark/>
          </w:tcPr>
          <w:p w14:paraId="3DC9351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Number of additional TE for detecting 1 additional VNT</w:t>
            </w:r>
          </w:p>
        </w:tc>
        <w:tc>
          <w:tcPr>
            <w:tcW w:w="883" w:type="dxa"/>
            <w:tcBorders>
              <w:top w:val="single" w:sz="4" w:space="0" w:color="auto"/>
              <w:left w:val="single" w:sz="4" w:space="0" w:color="auto"/>
              <w:bottom w:val="single" w:sz="4" w:space="0" w:color="auto"/>
              <w:right w:val="single" w:sz="4" w:space="0" w:color="auto"/>
            </w:tcBorders>
            <w:hideMark/>
          </w:tcPr>
          <w:p w14:paraId="6B05D25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Net benefit</w:t>
            </w:r>
          </w:p>
        </w:tc>
        <w:tc>
          <w:tcPr>
            <w:tcW w:w="1661" w:type="dxa"/>
            <w:tcBorders>
              <w:top w:val="single" w:sz="4" w:space="0" w:color="auto"/>
              <w:left w:val="single" w:sz="4" w:space="0" w:color="auto"/>
              <w:bottom w:val="single" w:sz="4" w:space="0" w:color="auto"/>
              <w:right w:val="single" w:sz="4" w:space="0" w:color="auto"/>
            </w:tcBorders>
            <w:hideMark/>
          </w:tcPr>
          <w:p w14:paraId="59628B60"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Test trade-off in comparison to TE based criteria</w:t>
            </w:r>
          </w:p>
        </w:tc>
        <w:tc>
          <w:tcPr>
            <w:tcW w:w="1895" w:type="dxa"/>
            <w:tcBorders>
              <w:top w:val="single" w:sz="4" w:space="0" w:color="auto"/>
              <w:left w:val="single" w:sz="4" w:space="0" w:color="auto"/>
              <w:bottom w:val="single" w:sz="4" w:space="0" w:color="auto"/>
              <w:right w:val="single" w:sz="4" w:space="0" w:color="auto"/>
            </w:tcBorders>
            <w:hideMark/>
          </w:tcPr>
          <w:p w14:paraId="3489B7D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Number of additional TE for detecting 1 additional VNT</w:t>
            </w:r>
          </w:p>
        </w:tc>
      </w:tr>
      <w:tr w:rsidR="00B051D5" w:rsidRPr="00956875" w14:paraId="17D993A2" w14:textId="77777777" w:rsidTr="00B051D5">
        <w:trPr>
          <w:trHeight w:val="58"/>
        </w:trPr>
        <w:tc>
          <w:tcPr>
            <w:tcW w:w="10839" w:type="dxa"/>
            <w:gridSpan w:val="7"/>
            <w:tcBorders>
              <w:top w:val="single" w:sz="4" w:space="0" w:color="auto"/>
              <w:left w:val="single" w:sz="4" w:space="0" w:color="auto"/>
              <w:bottom w:val="single" w:sz="4" w:space="0" w:color="auto"/>
              <w:right w:val="single" w:sz="4" w:space="0" w:color="auto"/>
            </w:tcBorders>
            <w:hideMark/>
          </w:tcPr>
          <w:p w14:paraId="7FCA883D"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TE based criteria</w:t>
            </w:r>
          </w:p>
        </w:tc>
      </w:tr>
      <w:tr w:rsidR="00B051D5" w:rsidRPr="00956875" w14:paraId="4D736CAC" w14:textId="77777777" w:rsidTr="00B051D5">
        <w:trPr>
          <w:trHeight w:val="255"/>
        </w:trPr>
        <w:tc>
          <w:tcPr>
            <w:tcW w:w="2095" w:type="dxa"/>
            <w:tcBorders>
              <w:top w:val="single" w:sz="4" w:space="0" w:color="auto"/>
              <w:left w:val="single" w:sz="4" w:space="0" w:color="auto"/>
              <w:bottom w:val="single" w:sz="4" w:space="0" w:color="auto"/>
              <w:right w:val="single" w:sz="4" w:space="0" w:color="auto"/>
            </w:tcBorders>
            <w:hideMark/>
          </w:tcPr>
          <w:p w14:paraId="110170EA"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Baveno-VI</w:t>
            </w:r>
          </w:p>
        </w:tc>
        <w:tc>
          <w:tcPr>
            <w:tcW w:w="883" w:type="dxa"/>
            <w:tcBorders>
              <w:top w:val="single" w:sz="4" w:space="0" w:color="auto"/>
              <w:left w:val="single" w:sz="4" w:space="0" w:color="auto"/>
              <w:bottom w:val="single" w:sz="4" w:space="0" w:color="auto"/>
              <w:right w:val="single" w:sz="4" w:space="0" w:color="auto"/>
            </w:tcBorders>
            <w:hideMark/>
          </w:tcPr>
          <w:p w14:paraId="7F558A49"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0.1415</w:t>
            </w:r>
          </w:p>
        </w:tc>
        <w:tc>
          <w:tcPr>
            <w:tcW w:w="1705" w:type="dxa"/>
            <w:tcBorders>
              <w:top w:val="single" w:sz="4" w:space="0" w:color="auto"/>
              <w:left w:val="single" w:sz="4" w:space="0" w:color="auto"/>
              <w:bottom w:val="single" w:sz="4" w:space="0" w:color="auto"/>
              <w:right w:val="single" w:sz="4" w:space="0" w:color="auto"/>
            </w:tcBorders>
          </w:tcPr>
          <w:p w14:paraId="0FA70517" w14:textId="77777777" w:rsidR="00B051D5" w:rsidRPr="00956875" w:rsidRDefault="00B051D5" w:rsidP="00B051D5">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157AEC7E" w14:textId="77777777" w:rsidR="00B051D5" w:rsidRPr="00956875" w:rsidRDefault="00B051D5" w:rsidP="00B051D5">
            <w:pPr>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14:paraId="27CF6CE6"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0.1267</w:t>
            </w:r>
          </w:p>
        </w:tc>
        <w:tc>
          <w:tcPr>
            <w:tcW w:w="1661" w:type="dxa"/>
            <w:tcBorders>
              <w:top w:val="single" w:sz="4" w:space="0" w:color="auto"/>
              <w:left w:val="single" w:sz="4" w:space="0" w:color="auto"/>
              <w:bottom w:val="single" w:sz="4" w:space="0" w:color="auto"/>
              <w:right w:val="single" w:sz="4" w:space="0" w:color="auto"/>
            </w:tcBorders>
          </w:tcPr>
          <w:p w14:paraId="5B918633" w14:textId="77777777" w:rsidR="00B051D5" w:rsidRPr="00956875" w:rsidRDefault="00B051D5" w:rsidP="00B051D5">
            <w:pPr>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14:paraId="78D639C6" w14:textId="77777777" w:rsidR="00B051D5" w:rsidRPr="00956875" w:rsidRDefault="00B051D5" w:rsidP="00B051D5">
            <w:pPr>
              <w:rPr>
                <w:rFonts w:ascii="Times New Roman" w:hAnsi="Times New Roman" w:cs="Times New Roman"/>
                <w:sz w:val="24"/>
                <w:szCs w:val="24"/>
              </w:rPr>
            </w:pPr>
          </w:p>
        </w:tc>
      </w:tr>
      <w:tr w:rsidR="00B051D5" w:rsidRPr="00956875" w14:paraId="53537498" w14:textId="77777777" w:rsidTr="00B051D5">
        <w:trPr>
          <w:trHeight w:val="255"/>
        </w:trPr>
        <w:tc>
          <w:tcPr>
            <w:tcW w:w="2095" w:type="dxa"/>
            <w:tcBorders>
              <w:top w:val="single" w:sz="4" w:space="0" w:color="auto"/>
              <w:left w:val="single" w:sz="4" w:space="0" w:color="auto"/>
              <w:bottom w:val="single" w:sz="4" w:space="0" w:color="auto"/>
              <w:right w:val="single" w:sz="4" w:space="0" w:color="auto"/>
            </w:tcBorders>
            <w:hideMark/>
          </w:tcPr>
          <w:p w14:paraId="601CD32E"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Expanded Baveno- VI</w:t>
            </w:r>
          </w:p>
        </w:tc>
        <w:tc>
          <w:tcPr>
            <w:tcW w:w="883" w:type="dxa"/>
            <w:tcBorders>
              <w:top w:val="single" w:sz="4" w:space="0" w:color="auto"/>
              <w:left w:val="single" w:sz="4" w:space="0" w:color="auto"/>
              <w:bottom w:val="single" w:sz="4" w:space="0" w:color="auto"/>
              <w:right w:val="single" w:sz="4" w:space="0" w:color="auto"/>
            </w:tcBorders>
            <w:hideMark/>
          </w:tcPr>
          <w:p w14:paraId="4CDE7D9A"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0.1358</w:t>
            </w:r>
          </w:p>
        </w:tc>
        <w:tc>
          <w:tcPr>
            <w:tcW w:w="1705" w:type="dxa"/>
            <w:tcBorders>
              <w:top w:val="single" w:sz="4" w:space="0" w:color="auto"/>
              <w:left w:val="single" w:sz="4" w:space="0" w:color="auto"/>
              <w:bottom w:val="single" w:sz="4" w:space="0" w:color="auto"/>
              <w:right w:val="single" w:sz="4" w:space="0" w:color="auto"/>
            </w:tcBorders>
          </w:tcPr>
          <w:p w14:paraId="0E855A62" w14:textId="77777777" w:rsidR="00B051D5" w:rsidRPr="00956875" w:rsidRDefault="00B051D5" w:rsidP="00B051D5">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2CE9287C" w14:textId="77777777" w:rsidR="00B051D5" w:rsidRPr="00956875" w:rsidRDefault="00B051D5" w:rsidP="00B051D5">
            <w:pPr>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14:paraId="07C2F07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0.1276</w:t>
            </w:r>
          </w:p>
        </w:tc>
        <w:tc>
          <w:tcPr>
            <w:tcW w:w="1661" w:type="dxa"/>
            <w:tcBorders>
              <w:top w:val="single" w:sz="4" w:space="0" w:color="auto"/>
              <w:left w:val="single" w:sz="4" w:space="0" w:color="auto"/>
              <w:bottom w:val="single" w:sz="4" w:space="0" w:color="auto"/>
              <w:right w:val="single" w:sz="4" w:space="0" w:color="auto"/>
            </w:tcBorders>
          </w:tcPr>
          <w:p w14:paraId="5C8EFF42" w14:textId="77777777" w:rsidR="00B051D5" w:rsidRPr="00956875" w:rsidRDefault="00B051D5" w:rsidP="00B051D5">
            <w:pPr>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14:paraId="74E36981" w14:textId="77777777" w:rsidR="00B051D5" w:rsidRPr="00956875" w:rsidRDefault="00B051D5" w:rsidP="00B051D5">
            <w:pPr>
              <w:rPr>
                <w:rFonts w:ascii="Times New Roman" w:hAnsi="Times New Roman" w:cs="Times New Roman"/>
                <w:sz w:val="24"/>
                <w:szCs w:val="24"/>
              </w:rPr>
            </w:pPr>
          </w:p>
        </w:tc>
      </w:tr>
      <w:tr w:rsidR="00B051D5" w:rsidRPr="00956875" w14:paraId="591E7EF1" w14:textId="77777777" w:rsidTr="00B051D5">
        <w:trPr>
          <w:trHeight w:val="58"/>
        </w:trPr>
        <w:tc>
          <w:tcPr>
            <w:tcW w:w="10839" w:type="dxa"/>
            <w:gridSpan w:val="7"/>
            <w:tcBorders>
              <w:top w:val="single" w:sz="4" w:space="0" w:color="auto"/>
              <w:left w:val="single" w:sz="4" w:space="0" w:color="auto"/>
              <w:bottom w:val="single" w:sz="4" w:space="0" w:color="auto"/>
              <w:right w:val="single" w:sz="4" w:space="0" w:color="auto"/>
            </w:tcBorders>
            <w:hideMark/>
          </w:tcPr>
          <w:p w14:paraId="43ACD970"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Non-TE based criteria</w:t>
            </w:r>
          </w:p>
        </w:tc>
      </w:tr>
      <w:tr w:rsidR="00B051D5" w:rsidRPr="00956875" w14:paraId="78184CCB" w14:textId="77777777" w:rsidTr="00B051D5">
        <w:trPr>
          <w:trHeight w:val="255"/>
        </w:trPr>
        <w:tc>
          <w:tcPr>
            <w:tcW w:w="2095" w:type="dxa"/>
            <w:tcBorders>
              <w:top w:val="single" w:sz="4" w:space="0" w:color="auto"/>
              <w:left w:val="single" w:sz="4" w:space="0" w:color="auto"/>
              <w:bottom w:val="single" w:sz="4" w:space="0" w:color="auto"/>
              <w:right w:val="single" w:sz="4" w:space="0" w:color="auto"/>
            </w:tcBorders>
            <w:hideMark/>
          </w:tcPr>
          <w:p w14:paraId="01F8DAEA"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Platelet-Albumin</w:t>
            </w:r>
          </w:p>
        </w:tc>
        <w:tc>
          <w:tcPr>
            <w:tcW w:w="883" w:type="dxa"/>
            <w:tcBorders>
              <w:top w:val="single" w:sz="4" w:space="0" w:color="auto"/>
              <w:left w:val="single" w:sz="4" w:space="0" w:color="auto"/>
              <w:bottom w:val="single" w:sz="4" w:space="0" w:color="auto"/>
              <w:right w:val="single" w:sz="4" w:space="0" w:color="auto"/>
            </w:tcBorders>
            <w:hideMark/>
          </w:tcPr>
          <w:p w14:paraId="42F3040C"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0.1376</w:t>
            </w:r>
          </w:p>
        </w:tc>
        <w:tc>
          <w:tcPr>
            <w:tcW w:w="1705" w:type="dxa"/>
            <w:tcBorders>
              <w:top w:val="single" w:sz="4" w:space="0" w:color="auto"/>
              <w:left w:val="single" w:sz="4" w:space="0" w:color="auto"/>
              <w:bottom w:val="single" w:sz="4" w:space="0" w:color="auto"/>
              <w:right w:val="single" w:sz="4" w:space="0" w:color="auto"/>
            </w:tcBorders>
            <w:hideMark/>
          </w:tcPr>
          <w:p w14:paraId="7FEF0D4F"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0.00388</w:t>
            </w:r>
          </w:p>
        </w:tc>
        <w:tc>
          <w:tcPr>
            <w:tcW w:w="1717" w:type="dxa"/>
            <w:tcBorders>
              <w:top w:val="single" w:sz="4" w:space="0" w:color="auto"/>
              <w:left w:val="single" w:sz="4" w:space="0" w:color="auto"/>
              <w:bottom w:val="single" w:sz="4" w:space="0" w:color="auto"/>
              <w:right w:val="single" w:sz="4" w:space="0" w:color="auto"/>
            </w:tcBorders>
            <w:hideMark/>
          </w:tcPr>
          <w:p w14:paraId="10DE9573"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257</w:t>
            </w:r>
          </w:p>
        </w:tc>
        <w:tc>
          <w:tcPr>
            <w:tcW w:w="883" w:type="dxa"/>
            <w:tcBorders>
              <w:top w:val="single" w:sz="4" w:space="0" w:color="auto"/>
              <w:left w:val="single" w:sz="4" w:space="0" w:color="auto"/>
              <w:bottom w:val="single" w:sz="4" w:space="0" w:color="auto"/>
              <w:right w:val="single" w:sz="4" w:space="0" w:color="auto"/>
            </w:tcBorders>
            <w:hideMark/>
          </w:tcPr>
          <w:p w14:paraId="46181918"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0.1273</w:t>
            </w:r>
          </w:p>
        </w:tc>
        <w:tc>
          <w:tcPr>
            <w:tcW w:w="1661" w:type="dxa"/>
            <w:tcBorders>
              <w:top w:val="single" w:sz="4" w:space="0" w:color="auto"/>
              <w:left w:val="single" w:sz="4" w:space="0" w:color="auto"/>
              <w:bottom w:val="single" w:sz="4" w:space="0" w:color="auto"/>
              <w:right w:val="single" w:sz="4" w:space="0" w:color="auto"/>
            </w:tcBorders>
            <w:hideMark/>
          </w:tcPr>
          <w:p w14:paraId="25879007"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0.00025</w:t>
            </w:r>
          </w:p>
        </w:tc>
        <w:tc>
          <w:tcPr>
            <w:tcW w:w="1895" w:type="dxa"/>
            <w:tcBorders>
              <w:top w:val="single" w:sz="4" w:space="0" w:color="auto"/>
              <w:left w:val="single" w:sz="4" w:space="0" w:color="auto"/>
              <w:bottom w:val="single" w:sz="4" w:space="0" w:color="auto"/>
              <w:right w:val="single" w:sz="4" w:space="0" w:color="auto"/>
            </w:tcBorders>
            <w:hideMark/>
          </w:tcPr>
          <w:p w14:paraId="5CAD1C01"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3958</w:t>
            </w:r>
          </w:p>
        </w:tc>
      </w:tr>
      <w:tr w:rsidR="00B051D5" w:rsidRPr="00956875" w14:paraId="658DAB56" w14:textId="77777777" w:rsidTr="00B051D5">
        <w:trPr>
          <w:trHeight w:val="267"/>
        </w:trPr>
        <w:tc>
          <w:tcPr>
            <w:tcW w:w="2095" w:type="dxa"/>
            <w:tcBorders>
              <w:top w:val="single" w:sz="4" w:space="0" w:color="auto"/>
              <w:left w:val="single" w:sz="4" w:space="0" w:color="auto"/>
              <w:bottom w:val="single" w:sz="4" w:space="0" w:color="auto"/>
              <w:right w:val="single" w:sz="4" w:space="0" w:color="auto"/>
            </w:tcBorders>
            <w:hideMark/>
          </w:tcPr>
          <w:p w14:paraId="5747004E" w14:textId="77777777" w:rsidR="00B051D5" w:rsidRPr="00956875" w:rsidRDefault="00B051D5" w:rsidP="00B051D5">
            <w:pPr>
              <w:rPr>
                <w:rFonts w:ascii="Times New Roman" w:hAnsi="Times New Roman" w:cs="Times New Roman"/>
                <w:b/>
                <w:bCs/>
                <w:sz w:val="24"/>
                <w:szCs w:val="24"/>
              </w:rPr>
            </w:pPr>
            <w:r w:rsidRPr="00956875">
              <w:rPr>
                <w:rFonts w:ascii="Times New Roman" w:hAnsi="Times New Roman" w:cs="Times New Roman"/>
                <w:b/>
                <w:bCs/>
                <w:sz w:val="24"/>
                <w:szCs w:val="24"/>
              </w:rPr>
              <w:t>Platelet-MELD</w:t>
            </w:r>
          </w:p>
        </w:tc>
        <w:tc>
          <w:tcPr>
            <w:tcW w:w="883" w:type="dxa"/>
            <w:tcBorders>
              <w:top w:val="single" w:sz="4" w:space="0" w:color="auto"/>
              <w:left w:val="single" w:sz="4" w:space="0" w:color="auto"/>
              <w:bottom w:val="single" w:sz="4" w:space="0" w:color="auto"/>
              <w:right w:val="single" w:sz="4" w:space="0" w:color="auto"/>
            </w:tcBorders>
            <w:hideMark/>
          </w:tcPr>
          <w:p w14:paraId="59E39437"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0.0867</w:t>
            </w:r>
          </w:p>
        </w:tc>
        <w:tc>
          <w:tcPr>
            <w:tcW w:w="1705" w:type="dxa"/>
            <w:tcBorders>
              <w:top w:val="single" w:sz="4" w:space="0" w:color="auto"/>
              <w:left w:val="single" w:sz="4" w:space="0" w:color="auto"/>
              <w:bottom w:val="single" w:sz="4" w:space="0" w:color="auto"/>
              <w:right w:val="single" w:sz="4" w:space="0" w:color="auto"/>
            </w:tcBorders>
            <w:hideMark/>
          </w:tcPr>
          <w:p w14:paraId="0AB9E0B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0.05482</w:t>
            </w:r>
          </w:p>
        </w:tc>
        <w:tc>
          <w:tcPr>
            <w:tcW w:w="1717" w:type="dxa"/>
            <w:tcBorders>
              <w:top w:val="single" w:sz="4" w:space="0" w:color="auto"/>
              <w:left w:val="single" w:sz="4" w:space="0" w:color="auto"/>
              <w:bottom w:val="single" w:sz="4" w:space="0" w:color="auto"/>
              <w:right w:val="single" w:sz="4" w:space="0" w:color="auto"/>
            </w:tcBorders>
            <w:hideMark/>
          </w:tcPr>
          <w:p w14:paraId="17EDB08F"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18</w:t>
            </w:r>
          </w:p>
        </w:tc>
        <w:tc>
          <w:tcPr>
            <w:tcW w:w="883" w:type="dxa"/>
            <w:tcBorders>
              <w:top w:val="single" w:sz="4" w:space="0" w:color="auto"/>
              <w:left w:val="single" w:sz="4" w:space="0" w:color="auto"/>
              <w:bottom w:val="single" w:sz="4" w:space="0" w:color="auto"/>
              <w:right w:val="single" w:sz="4" w:space="0" w:color="auto"/>
            </w:tcBorders>
            <w:hideMark/>
          </w:tcPr>
          <w:p w14:paraId="149B11A7"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0.0801</w:t>
            </w:r>
          </w:p>
        </w:tc>
        <w:tc>
          <w:tcPr>
            <w:tcW w:w="1661" w:type="dxa"/>
            <w:tcBorders>
              <w:top w:val="single" w:sz="4" w:space="0" w:color="auto"/>
              <w:left w:val="single" w:sz="4" w:space="0" w:color="auto"/>
              <w:bottom w:val="single" w:sz="4" w:space="0" w:color="auto"/>
              <w:right w:val="single" w:sz="4" w:space="0" w:color="auto"/>
            </w:tcBorders>
            <w:hideMark/>
          </w:tcPr>
          <w:p w14:paraId="1C00F3E2"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0.04665</w:t>
            </w:r>
          </w:p>
        </w:tc>
        <w:tc>
          <w:tcPr>
            <w:tcW w:w="1895" w:type="dxa"/>
            <w:tcBorders>
              <w:top w:val="single" w:sz="4" w:space="0" w:color="auto"/>
              <w:left w:val="single" w:sz="4" w:space="0" w:color="auto"/>
              <w:bottom w:val="single" w:sz="4" w:space="0" w:color="auto"/>
              <w:right w:val="single" w:sz="4" w:space="0" w:color="auto"/>
            </w:tcBorders>
            <w:hideMark/>
          </w:tcPr>
          <w:p w14:paraId="6B98F220" w14:textId="77777777" w:rsidR="00B051D5" w:rsidRPr="00956875" w:rsidRDefault="00B051D5" w:rsidP="00B051D5">
            <w:pPr>
              <w:rPr>
                <w:rFonts w:ascii="Times New Roman" w:hAnsi="Times New Roman" w:cs="Times New Roman"/>
                <w:sz w:val="24"/>
                <w:szCs w:val="24"/>
              </w:rPr>
            </w:pPr>
            <w:r w:rsidRPr="00956875">
              <w:rPr>
                <w:rFonts w:ascii="Times New Roman" w:hAnsi="Times New Roman" w:cs="Times New Roman"/>
                <w:sz w:val="24"/>
                <w:szCs w:val="24"/>
              </w:rPr>
              <w:t>21</w:t>
            </w:r>
          </w:p>
        </w:tc>
      </w:tr>
    </w:tbl>
    <w:p w14:paraId="5EFF5A6E" w14:textId="77777777" w:rsidR="00B051D5" w:rsidRPr="00956875" w:rsidRDefault="00B051D5" w:rsidP="00B051D5">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Supplementary Table 3: Decision curve analysis showing net benefit of different </w:t>
      </w:r>
      <w:proofErr w:type="spellStart"/>
      <w:r w:rsidRPr="00956875">
        <w:rPr>
          <w:rFonts w:ascii="Times New Roman" w:hAnsi="Times New Roman" w:cs="Times New Roman"/>
          <w:sz w:val="24"/>
          <w:szCs w:val="24"/>
        </w:rPr>
        <w:t>noninvasive</w:t>
      </w:r>
      <w:proofErr w:type="spellEnd"/>
      <w:r w:rsidRPr="00956875">
        <w:rPr>
          <w:rFonts w:ascii="Times New Roman" w:hAnsi="Times New Roman" w:cs="Times New Roman"/>
          <w:sz w:val="24"/>
          <w:szCs w:val="24"/>
        </w:rPr>
        <w:t xml:space="preserve"> criteria for prediction of varices needing treatment and variceal bleed in overall CLD at relevant threshold probabilities (5% and 10% for VNT/ Test trade-off along with corresponding number needed to diagnose is estimated for non-TE based methods in comparison to best performing TE based criteria at that risk-threshold</w:t>
      </w:r>
    </w:p>
    <w:p w14:paraId="053D209B" w14:textId="77777777" w:rsidR="00B051D5" w:rsidRPr="00956875" w:rsidRDefault="00B051D5" w:rsidP="00B051D5">
      <w:pPr>
        <w:spacing w:line="360" w:lineRule="auto"/>
        <w:jc w:val="both"/>
        <w:rPr>
          <w:rFonts w:ascii="Times New Roman" w:hAnsi="Times New Roman" w:cs="Times New Roman"/>
          <w:sz w:val="24"/>
          <w:szCs w:val="24"/>
        </w:rPr>
      </w:pPr>
    </w:p>
    <w:p w14:paraId="15188A57" w14:textId="77777777" w:rsidR="00B051D5" w:rsidRPr="00956875" w:rsidRDefault="00B051D5" w:rsidP="00B051D5">
      <w:pPr>
        <w:spacing w:line="240" w:lineRule="auto"/>
        <w:jc w:val="both"/>
        <w:rPr>
          <w:rFonts w:ascii="Times New Roman" w:hAnsi="Times New Roman" w:cs="Times New Roman"/>
          <w:sz w:val="24"/>
          <w:szCs w:val="24"/>
        </w:rPr>
      </w:pPr>
      <w:r w:rsidRPr="00956875">
        <w:rPr>
          <w:rFonts w:ascii="Times New Roman" w:hAnsi="Times New Roman" w:cs="Times New Roman"/>
          <w:sz w:val="24"/>
          <w:szCs w:val="24"/>
        </w:rPr>
        <w:t>Abbreviations: TE: Transient elastography</w:t>
      </w:r>
    </w:p>
    <w:p w14:paraId="49C43D9F" w14:textId="087CC79E" w:rsidR="004633CE" w:rsidRPr="00956875" w:rsidRDefault="004633CE" w:rsidP="00B93C19">
      <w:pPr>
        <w:spacing w:line="480" w:lineRule="auto"/>
        <w:jc w:val="both"/>
        <w:rPr>
          <w:rFonts w:ascii="Times New Roman" w:hAnsi="Times New Roman" w:cs="Times New Roman"/>
          <w:sz w:val="24"/>
          <w:szCs w:val="24"/>
        </w:rPr>
      </w:pPr>
    </w:p>
    <w:p w14:paraId="7C898698" w14:textId="77777777" w:rsidR="00B93C19" w:rsidRPr="00956875" w:rsidRDefault="00B93C19">
      <w:pPr>
        <w:rPr>
          <w:rFonts w:ascii="Times New Roman" w:hAnsi="Times New Roman" w:cs="Times New Roman"/>
          <w:b/>
          <w:bCs/>
          <w:sz w:val="24"/>
          <w:szCs w:val="24"/>
        </w:rPr>
      </w:pPr>
      <w:r w:rsidRPr="00956875">
        <w:rPr>
          <w:rFonts w:ascii="Times New Roman" w:hAnsi="Times New Roman" w:cs="Times New Roman"/>
          <w:b/>
          <w:bCs/>
          <w:sz w:val="24"/>
          <w:szCs w:val="24"/>
        </w:rPr>
        <w:br w:type="page"/>
      </w:r>
    </w:p>
    <w:p w14:paraId="14C1C88C" w14:textId="34FD82A3" w:rsidR="004633CE" w:rsidRPr="00956875" w:rsidRDefault="004633CE" w:rsidP="00B93C19">
      <w:pPr>
        <w:spacing w:line="480" w:lineRule="auto"/>
        <w:jc w:val="both"/>
        <w:rPr>
          <w:rFonts w:ascii="Times New Roman" w:hAnsi="Times New Roman" w:cs="Times New Roman"/>
          <w:sz w:val="24"/>
          <w:szCs w:val="24"/>
        </w:rPr>
      </w:pPr>
      <w:r w:rsidRPr="00956875">
        <w:rPr>
          <w:rFonts w:ascii="Times New Roman" w:hAnsi="Times New Roman" w:cs="Times New Roman"/>
          <w:b/>
          <w:bCs/>
          <w:sz w:val="24"/>
          <w:szCs w:val="24"/>
        </w:rPr>
        <w:lastRenderedPageBreak/>
        <w:t>Supplementary figure legends</w:t>
      </w:r>
    </w:p>
    <w:p w14:paraId="6BF33A82" w14:textId="64A64E80" w:rsidR="005A3087" w:rsidRPr="00956875" w:rsidRDefault="004633CE"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Supplementary Figure 1: Stacked-bar plots representing number of patients correctly classified (green) or misclassified as low-risk (red) or high-risk (blue) across different etiological subgroups of overall CLD based on respective non-invasive classification criteria [A) Baveno</w:t>
      </w:r>
      <w:r w:rsidR="005A3087" w:rsidRPr="00956875">
        <w:rPr>
          <w:rFonts w:ascii="Times New Roman" w:hAnsi="Times New Roman" w:cs="Times New Roman"/>
          <w:sz w:val="24"/>
          <w:szCs w:val="24"/>
        </w:rPr>
        <w:t>-</w:t>
      </w:r>
      <w:r w:rsidRPr="00956875">
        <w:rPr>
          <w:rFonts w:ascii="Times New Roman" w:hAnsi="Times New Roman" w:cs="Times New Roman"/>
          <w:sz w:val="24"/>
          <w:szCs w:val="24"/>
        </w:rPr>
        <w:t>VI, B) Expanded Baveno-VI, C) Platelet-albumin D) Platelet-MELD]. Numbers within each stack represent number of patients given that classification.</w:t>
      </w:r>
    </w:p>
    <w:p w14:paraId="20076A61" w14:textId="77777777" w:rsidR="001353B2" w:rsidRPr="00956875" w:rsidRDefault="001353B2"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 xml:space="preserve">Supplementary Figure 2: Decision curve plots demonstrating net benefit of different classification criteria for varices needing treatment in cACLD across range of threshold probabilities against default strategies of performing endoscopy for all (red) and no (brown) patients. See text for interpretation. </w:t>
      </w:r>
    </w:p>
    <w:p w14:paraId="5788C95B" w14:textId="77777777" w:rsidR="001353B2" w:rsidRDefault="001353B2" w:rsidP="00B93C19">
      <w:pPr>
        <w:spacing w:line="480" w:lineRule="auto"/>
        <w:jc w:val="both"/>
        <w:rPr>
          <w:rFonts w:ascii="Times New Roman" w:hAnsi="Times New Roman" w:cs="Times New Roman"/>
          <w:sz w:val="24"/>
          <w:szCs w:val="24"/>
        </w:rPr>
      </w:pPr>
      <w:r w:rsidRPr="00956875">
        <w:rPr>
          <w:rFonts w:ascii="Times New Roman" w:hAnsi="Times New Roman" w:cs="Times New Roman"/>
          <w:sz w:val="24"/>
          <w:szCs w:val="24"/>
        </w:rPr>
        <w:t>Supplementary Figure 3: Decision curve plots demonstrating net benefit of different classification criteria for varices needing treatment in entire CLD across range of threshold probabilities against default strategies of performing endoscopy for all (red) and no (brown) patients. See text for interpretation.</w:t>
      </w:r>
    </w:p>
    <w:p w14:paraId="43B6E785" w14:textId="77777777" w:rsidR="005617B7" w:rsidRPr="00430FD2" w:rsidRDefault="005617B7" w:rsidP="00B93C19">
      <w:pPr>
        <w:spacing w:line="480" w:lineRule="auto"/>
        <w:jc w:val="both"/>
        <w:rPr>
          <w:rFonts w:ascii="Times New Roman" w:hAnsi="Times New Roman" w:cs="Times New Roman"/>
          <w:sz w:val="24"/>
          <w:szCs w:val="24"/>
        </w:rPr>
      </w:pPr>
    </w:p>
    <w:sectPr w:rsidR="005617B7" w:rsidRPr="00430F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B360B" w14:textId="77777777" w:rsidR="005E3895" w:rsidRDefault="005E3895" w:rsidP="004633CE">
      <w:pPr>
        <w:spacing w:after="0" w:line="240" w:lineRule="auto"/>
      </w:pPr>
      <w:r>
        <w:separator/>
      </w:r>
    </w:p>
  </w:endnote>
  <w:endnote w:type="continuationSeparator" w:id="0">
    <w:p w14:paraId="527E4D95" w14:textId="77777777" w:rsidR="005E3895" w:rsidRDefault="005E3895" w:rsidP="0046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38A2" w14:textId="77777777" w:rsidR="005E3895" w:rsidRDefault="005E3895" w:rsidP="004633CE">
      <w:pPr>
        <w:spacing w:after="0" w:line="240" w:lineRule="auto"/>
      </w:pPr>
      <w:r>
        <w:separator/>
      </w:r>
    </w:p>
  </w:footnote>
  <w:footnote w:type="continuationSeparator" w:id="0">
    <w:p w14:paraId="768C79F8" w14:textId="77777777" w:rsidR="005E3895" w:rsidRDefault="005E3895" w:rsidP="0046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082095"/>
      <w:docPartObj>
        <w:docPartGallery w:val="Page Numbers (Top of Page)"/>
        <w:docPartUnique/>
      </w:docPartObj>
    </w:sdtPr>
    <w:sdtEndPr>
      <w:rPr>
        <w:noProof/>
      </w:rPr>
    </w:sdtEndPr>
    <w:sdtContent>
      <w:p w14:paraId="25FC2FB8" w14:textId="07DD98ED" w:rsidR="004633CE" w:rsidRDefault="004633C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36AEFA" w14:textId="77777777" w:rsidR="004633CE" w:rsidRDefault="00463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D2"/>
    <w:rsid w:val="0002696A"/>
    <w:rsid w:val="00131965"/>
    <w:rsid w:val="001353B2"/>
    <w:rsid w:val="00430FD2"/>
    <w:rsid w:val="004374C3"/>
    <w:rsid w:val="004633CE"/>
    <w:rsid w:val="004E4C02"/>
    <w:rsid w:val="00506FE9"/>
    <w:rsid w:val="005617B7"/>
    <w:rsid w:val="005A3087"/>
    <w:rsid w:val="005E3895"/>
    <w:rsid w:val="006371F2"/>
    <w:rsid w:val="0065769F"/>
    <w:rsid w:val="00683D93"/>
    <w:rsid w:val="007225D7"/>
    <w:rsid w:val="00956875"/>
    <w:rsid w:val="00B051D5"/>
    <w:rsid w:val="00B93C19"/>
    <w:rsid w:val="00CC798C"/>
    <w:rsid w:val="00E84A8B"/>
    <w:rsid w:val="00F40C64"/>
    <w:rsid w:val="00F42BB6"/>
    <w:rsid w:val="00F440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D66F"/>
  <w15:chartTrackingRefBased/>
  <w15:docId w15:val="{443E0540-495C-4AB0-8F19-2469A46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3CE"/>
  </w:style>
  <w:style w:type="paragraph" w:styleId="Footer">
    <w:name w:val="footer"/>
    <w:basedOn w:val="Normal"/>
    <w:link w:val="FooterChar"/>
    <w:uiPriority w:val="99"/>
    <w:unhideWhenUsed/>
    <w:rsid w:val="0046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Sanchit Sharma</dc:creator>
  <cp:keywords/>
  <dc:description/>
  <cp:lastModifiedBy>Samagra Agarwal</cp:lastModifiedBy>
  <cp:revision>2</cp:revision>
  <dcterms:created xsi:type="dcterms:W3CDTF">2020-04-18T19:46:00Z</dcterms:created>
  <dcterms:modified xsi:type="dcterms:W3CDTF">2020-04-18T19:46:00Z</dcterms:modified>
</cp:coreProperties>
</file>