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39" w:type="pct"/>
        <w:tblInd w:w="-180" w:type="dxa"/>
        <w:tblBorders>
          <w:top w:val="single" w:sz="8" w:space="0" w:color="007575"/>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83"/>
        <w:gridCol w:w="1529"/>
        <w:gridCol w:w="1710"/>
        <w:gridCol w:w="1798"/>
        <w:gridCol w:w="269"/>
        <w:gridCol w:w="1351"/>
        <w:gridCol w:w="1801"/>
        <w:gridCol w:w="1979"/>
      </w:tblGrid>
      <w:tr w:rsidR="00D242F7" w:rsidRPr="00F23F58" w14:paraId="67982935" w14:textId="1CAD105E" w:rsidTr="0084092B">
        <w:tc>
          <w:tcPr>
            <w:tcW w:w="5000" w:type="pct"/>
            <w:gridSpan w:val="8"/>
            <w:tcBorders>
              <w:top w:val="single" w:sz="4" w:space="0" w:color="auto"/>
              <w:bottom w:val="single" w:sz="4" w:space="0" w:color="auto"/>
            </w:tcBorders>
            <w:shd w:val="clear" w:color="auto" w:fill="F2F2F2" w:themeFill="background1" w:themeFillShade="F2"/>
          </w:tcPr>
          <w:p w14:paraId="365995CE" w14:textId="6E5889DE" w:rsidR="00D242F7" w:rsidRPr="00F23F58" w:rsidRDefault="00D242F7" w:rsidP="00791202">
            <w:pPr>
              <w:spacing w:before="120" w:after="120"/>
              <w:jc w:val="both"/>
              <w:rPr>
                <w:rFonts w:ascii="Calibri" w:hAnsi="Calibri"/>
                <w:b/>
                <w:color w:val="FF0000"/>
                <w:sz w:val="22"/>
                <w:szCs w:val="22"/>
              </w:rPr>
            </w:pPr>
            <w:r w:rsidRPr="00F23F58">
              <w:rPr>
                <w:rFonts w:ascii="Calibri" w:hAnsi="Calibri"/>
                <w:b/>
                <w:color w:val="FF0000"/>
                <w:sz w:val="22"/>
                <w:szCs w:val="22"/>
              </w:rPr>
              <w:t>SUPPLEMENTARY TABLE 3</w:t>
            </w:r>
            <w:r w:rsidRPr="00F23F58">
              <w:rPr>
                <w:rFonts w:ascii="Calibri" w:hAnsi="Calibri"/>
                <w:b/>
                <w:sz w:val="22"/>
                <w:szCs w:val="22"/>
              </w:rPr>
              <w:t xml:space="preserve">. </w:t>
            </w:r>
            <w:r w:rsidRPr="00F23F58">
              <w:rPr>
                <w:rFonts w:ascii="Calibri" w:hAnsi="Calibri"/>
                <w:bCs/>
                <w:sz w:val="22"/>
                <w:szCs w:val="22"/>
              </w:rPr>
              <w:t>Results from the multivariable logistic regression model on reporting a positive COVID-19 test</w:t>
            </w:r>
            <w:r w:rsidR="00442050" w:rsidRPr="00F23F58">
              <w:rPr>
                <w:rFonts w:ascii="Calibri" w:hAnsi="Calibri"/>
                <w:bCs/>
                <w:sz w:val="22"/>
                <w:szCs w:val="22"/>
              </w:rPr>
              <w:t>, stratified by subgroups</w:t>
            </w:r>
            <w:r w:rsidR="003D0FD4" w:rsidRPr="00F23F58">
              <w:rPr>
                <w:rFonts w:ascii="Calibri" w:hAnsi="Calibri"/>
                <w:bCs/>
                <w:sz w:val="22"/>
                <w:szCs w:val="22"/>
              </w:rPr>
              <w:t xml:space="preserve"> </w:t>
            </w:r>
            <w:r w:rsidR="003D0FD4" w:rsidRPr="00F23F58">
              <w:rPr>
                <w:rFonts w:ascii="Calibri" w:hAnsi="Calibri"/>
                <w:bCs/>
                <w:sz w:val="22"/>
                <w:szCs w:val="22"/>
                <w:vertAlign w:val="superscript"/>
              </w:rPr>
              <w:t>a</w:t>
            </w:r>
          </w:p>
        </w:tc>
      </w:tr>
      <w:tr w:rsidR="00D02590" w:rsidRPr="00F23F58" w14:paraId="4D97A35F" w14:textId="25D4C765" w:rsidTr="005E47EA">
        <w:trPr>
          <w:trHeight w:val="395"/>
        </w:trPr>
        <w:tc>
          <w:tcPr>
            <w:tcW w:w="1082" w:type="pct"/>
            <w:tcBorders>
              <w:top w:val="single" w:sz="4" w:space="0" w:color="auto"/>
            </w:tcBorders>
            <w:shd w:val="clear" w:color="auto" w:fill="auto"/>
            <w:vAlign w:val="bottom"/>
          </w:tcPr>
          <w:p w14:paraId="7AF6FA6D" w14:textId="6E8951EA" w:rsidR="00D242F7" w:rsidRPr="00F23F58" w:rsidRDefault="00D02590" w:rsidP="00D242F7">
            <w:pPr>
              <w:jc w:val="center"/>
              <w:rPr>
                <w:rFonts w:ascii="Calibri" w:hAnsi="Calibri"/>
                <w:b/>
                <w:sz w:val="22"/>
                <w:szCs w:val="22"/>
              </w:rPr>
            </w:pPr>
            <w:r w:rsidRPr="00F23F58">
              <w:rPr>
                <w:rFonts w:ascii="Calibri" w:hAnsi="Calibri"/>
                <w:b/>
                <w:sz w:val="22"/>
                <w:szCs w:val="22"/>
              </w:rPr>
              <w:t>Group</w:t>
            </w:r>
          </w:p>
        </w:tc>
        <w:tc>
          <w:tcPr>
            <w:tcW w:w="574" w:type="pct"/>
            <w:tcBorders>
              <w:top w:val="single" w:sz="4" w:space="0" w:color="auto"/>
            </w:tcBorders>
            <w:vAlign w:val="bottom"/>
          </w:tcPr>
          <w:p w14:paraId="6195E7D4" w14:textId="77777777" w:rsidR="00D242F7" w:rsidRPr="00F23F58" w:rsidRDefault="00D242F7" w:rsidP="00D242F7">
            <w:pPr>
              <w:jc w:val="center"/>
              <w:rPr>
                <w:rFonts w:ascii="Calibri" w:hAnsi="Calibri"/>
                <w:b/>
                <w:sz w:val="22"/>
                <w:szCs w:val="22"/>
              </w:rPr>
            </w:pPr>
            <w:r w:rsidRPr="00F23F58">
              <w:rPr>
                <w:rFonts w:ascii="Calibri" w:hAnsi="Calibri"/>
                <w:b/>
                <w:sz w:val="22"/>
                <w:szCs w:val="22"/>
              </w:rPr>
              <w:t xml:space="preserve">No current </w:t>
            </w:r>
          </w:p>
          <w:p w14:paraId="275AABB7" w14:textId="25B5B1D8" w:rsidR="00D242F7" w:rsidRPr="00F23F58" w:rsidRDefault="00D242F7" w:rsidP="00D242F7">
            <w:pPr>
              <w:jc w:val="center"/>
              <w:rPr>
                <w:rFonts w:ascii="Calibri" w:hAnsi="Calibri"/>
                <w:b/>
                <w:sz w:val="22"/>
                <w:szCs w:val="22"/>
              </w:rPr>
            </w:pPr>
            <w:r w:rsidRPr="00F23F58">
              <w:rPr>
                <w:rFonts w:ascii="Calibri" w:hAnsi="Calibri"/>
                <w:b/>
                <w:sz w:val="22"/>
                <w:szCs w:val="22"/>
              </w:rPr>
              <w:t>PPI use</w:t>
            </w:r>
          </w:p>
        </w:tc>
        <w:tc>
          <w:tcPr>
            <w:tcW w:w="642" w:type="pct"/>
            <w:tcBorders>
              <w:top w:val="single" w:sz="4" w:space="0" w:color="auto"/>
            </w:tcBorders>
            <w:shd w:val="clear" w:color="auto" w:fill="auto"/>
            <w:vAlign w:val="bottom"/>
          </w:tcPr>
          <w:p w14:paraId="642524D9" w14:textId="77777777" w:rsidR="00D242F7" w:rsidRPr="00F23F58" w:rsidRDefault="00D242F7" w:rsidP="00D242F7">
            <w:pPr>
              <w:tabs>
                <w:tab w:val="left" w:pos="360"/>
              </w:tabs>
              <w:jc w:val="center"/>
              <w:rPr>
                <w:rFonts w:ascii="Calibri" w:hAnsi="Calibri"/>
                <w:b/>
                <w:sz w:val="22"/>
                <w:szCs w:val="22"/>
              </w:rPr>
            </w:pPr>
            <w:r w:rsidRPr="00F23F58">
              <w:rPr>
                <w:rFonts w:ascii="Calibri" w:hAnsi="Calibri"/>
                <w:b/>
                <w:sz w:val="22"/>
                <w:szCs w:val="22"/>
              </w:rPr>
              <w:t xml:space="preserve">Once daily </w:t>
            </w:r>
          </w:p>
          <w:p w14:paraId="35167604" w14:textId="755BF724" w:rsidR="00D242F7" w:rsidRPr="00F23F58" w:rsidRDefault="00D242F7" w:rsidP="00D242F7">
            <w:pPr>
              <w:tabs>
                <w:tab w:val="left" w:pos="360"/>
              </w:tabs>
              <w:jc w:val="center"/>
              <w:rPr>
                <w:rFonts w:ascii="Calibri" w:hAnsi="Calibri"/>
                <w:b/>
                <w:sz w:val="22"/>
                <w:szCs w:val="22"/>
              </w:rPr>
            </w:pPr>
            <w:r w:rsidRPr="00F23F58">
              <w:rPr>
                <w:rFonts w:ascii="Calibri" w:hAnsi="Calibri"/>
                <w:b/>
                <w:sz w:val="22"/>
                <w:szCs w:val="22"/>
              </w:rPr>
              <w:t>PPI use</w:t>
            </w:r>
            <w:r w:rsidRPr="00F23F58">
              <w:rPr>
                <w:rFonts w:ascii="Calibri" w:hAnsi="Calibri"/>
                <w:b/>
                <w:sz w:val="22"/>
                <w:szCs w:val="22"/>
              </w:rPr>
              <w:softHyphen/>
              <w:t xml:space="preserve"> or less</w:t>
            </w:r>
          </w:p>
        </w:tc>
        <w:tc>
          <w:tcPr>
            <w:tcW w:w="675" w:type="pct"/>
            <w:tcBorders>
              <w:top w:val="single" w:sz="4" w:space="0" w:color="auto"/>
              <w:right w:val="single" w:sz="4" w:space="0" w:color="auto"/>
            </w:tcBorders>
            <w:vAlign w:val="bottom"/>
          </w:tcPr>
          <w:p w14:paraId="244F48BD" w14:textId="77777777" w:rsidR="00D242F7" w:rsidRPr="00F23F58" w:rsidRDefault="00D242F7" w:rsidP="00D242F7">
            <w:pPr>
              <w:tabs>
                <w:tab w:val="left" w:pos="360"/>
              </w:tabs>
              <w:jc w:val="center"/>
              <w:rPr>
                <w:rFonts w:ascii="Calibri" w:hAnsi="Calibri"/>
                <w:b/>
                <w:sz w:val="22"/>
                <w:szCs w:val="22"/>
              </w:rPr>
            </w:pPr>
            <w:r w:rsidRPr="00F23F58">
              <w:rPr>
                <w:rFonts w:ascii="Calibri" w:hAnsi="Calibri"/>
                <w:b/>
                <w:sz w:val="22"/>
                <w:szCs w:val="22"/>
              </w:rPr>
              <w:t xml:space="preserve">Twice daily </w:t>
            </w:r>
          </w:p>
          <w:p w14:paraId="391B9AF5" w14:textId="000393F2" w:rsidR="00D242F7" w:rsidRPr="00F23F58" w:rsidRDefault="00D242F7" w:rsidP="00D242F7">
            <w:pPr>
              <w:tabs>
                <w:tab w:val="left" w:pos="360"/>
              </w:tabs>
              <w:jc w:val="center"/>
              <w:rPr>
                <w:rFonts w:ascii="Calibri" w:hAnsi="Calibri"/>
                <w:b/>
                <w:sz w:val="22"/>
                <w:szCs w:val="22"/>
              </w:rPr>
            </w:pPr>
            <w:r w:rsidRPr="00F23F58">
              <w:rPr>
                <w:rFonts w:ascii="Calibri" w:hAnsi="Calibri"/>
                <w:b/>
                <w:sz w:val="22"/>
                <w:szCs w:val="22"/>
              </w:rPr>
              <w:t>PPI use</w:t>
            </w:r>
          </w:p>
        </w:tc>
        <w:tc>
          <w:tcPr>
            <w:tcW w:w="101" w:type="pct"/>
            <w:tcBorders>
              <w:top w:val="single" w:sz="4" w:space="0" w:color="auto"/>
              <w:left w:val="single" w:sz="4" w:space="0" w:color="auto"/>
              <w:bottom w:val="single" w:sz="4" w:space="0" w:color="auto"/>
              <w:right w:val="single" w:sz="4" w:space="0" w:color="auto"/>
            </w:tcBorders>
            <w:vAlign w:val="bottom"/>
          </w:tcPr>
          <w:p w14:paraId="521667D1" w14:textId="77777777" w:rsidR="00D242F7" w:rsidRPr="00F23F58" w:rsidRDefault="00D242F7" w:rsidP="00D242F7">
            <w:pPr>
              <w:tabs>
                <w:tab w:val="left" w:pos="360"/>
              </w:tabs>
              <w:jc w:val="center"/>
              <w:rPr>
                <w:rFonts w:ascii="Calibri" w:hAnsi="Calibri"/>
                <w:b/>
                <w:sz w:val="22"/>
                <w:szCs w:val="22"/>
              </w:rPr>
            </w:pPr>
          </w:p>
        </w:tc>
        <w:tc>
          <w:tcPr>
            <w:tcW w:w="507" w:type="pct"/>
            <w:tcBorders>
              <w:top w:val="single" w:sz="4" w:space="0" w:color="auto"/>
              <w:left w:val="single" w:sz="4" w:space="0" w:color="auto"/>
            </w:tcBorders>
            <w:vAlign w:val="bottom"/>
          </w:tcPr>
          <w:p w14:paraId="53F400D0" w14:textId="77777777" w:rsidR="00D242F7" w:rsidRPr="00F23F58" w:rsidRDefault="00D242F7" w:rsidP="00D242F7">
            <w:pPr>
              <w:jc w:val="center"/>
              <w:rPr>
                <w:rFonts w:ascii="Calibri" w:hAnsi="Calibri"/>
                <w:b/>
                <w:sz w:val="22"/>
                <w:szCs w:val="22"/>
              </w:rPr>
            </w:pPr>
            <w:r w:rsidRPr="00F23F58">
              <w:rPr>
                <w:rFonts w:ascii="Calibri" w:hAnsi="Calibri"/>
                <w:b/>
                <w:sz w:val="22"/>
                <w:szCs w:val="22"/>
              </w:rPr>
              <w:t xml:space="preserve">No current </w:t>
            </w:r>
          </w:p>
          <w:p w14:paraId="409998A3" w14:textId="46746F21" w:rsidR="00D242F7" w:rsidRPr="00F23F58" w:rsidRDefault="00D242F7" w:rsidP="00D242F7">
            <w:pPr>
              <w:jc w:val="center"/>
              <w:rPr>
                <w:rFonts w:ascii="Calibri" w:hAnsi="Calibri"/>
                <w:b/>
                <w:sz w:val="22"/>
                <w:szCs w:val="22"/>
              </w:rPr>
            </w:pPr>
            <w:r w:rsidRPr="00F23F58">
              <w:rPr>
                <w:rFonts w:ascii="Calibri" w:hAnsi="Calibri"/>
                <w:b/>
                <w:sz w:val="22"/>
                <w:szCs w:val="22"/>
              </w:rPr>
              <w:t xml:space="preserve">H2RA use </w:t>
            </w:r>
          </w:p>
        </w:tc>
        <w:tc>
          <w:tcPr>
            <w:tcW w:w="676" w:type="pct"/>
            <w:tcBorders>
              <w:top w:val="single" w:sz="4" w:space="0" w:color="auto"/>
            </w:tcBorders>
            <w:vAlign w:val="bottom"/>
          </w:tcPr>
          <w:p w14:paraId="0666491C" w14:textId="77777777" w:rsidR="00D02590" w:rsidRPr="00F23F58" w:rsidRDefault="00D242F7" w:rsidP="00D242F7">
            <w:pPr>
              <w:tabs>
                <w:tab w:val="left" w:pos="360"/>
              </w:tabs>
              <w:jc w:val="center"/>
              <w:rPr>
                <w:rFonts w:ascii="Calibri" w:hAnsi="Calibri"/>
                <w:b/>
                <w:sz w:val="22"/>
                <w:szCs w:val="22"/>
              </w:rPr>
            </w:pPr>
            <w:r w:rsidRPr="00F23F58">
              <w:rPr>
                <w:rFonts w:ascii="Calibri" w:hAnsi="Calibri"/>
                <w:b/>
                <w:sz w:val="22"/>
                <w:szCs w:val="22"/>
              </w:rPr>
              <w:t xml:space="preserve">Once daily </w:t>
            </w:r>
          </w:p>
          <w:p w14:paraId="11392324" w14:textId="3D1C6BF4" w:rsidR="00D242F7" w:rsidRPr="00F23F58" w:rsidRDefault="00D242F7" w:rsidP="00D242F7">
            <w:pPr>
              <w:tabs>
                <w:tab w:val="left" w:pos="360"/>
              </w:tabs>
              <w:jc w:val="center"/>
              <w:rPr>
                <w:rFonts w:ascii="Calibri" w:hAnsi="Calibri"/>
                <w:b/>
                <w:sz w:val="22"/>
                <w:szCs w:val="22"/>
              </w:rPr>
            </w:pPr>
            <w:r w:rsidRPr="00F23F58">
              <w:rPr>
                <w:rFonts w:ascii="Calibri" w:hAnsi="Calibri"/>
                <w:b/>
                <w:sz w:val="22"/>
                <w:szCs w:val="22"/>
              </w:rPr>
              <w:t>H2RA use</w:t>
            </w:r>
            <w:r w:rsidRPr="00F23F58">
              <w:rPr>
                <w:rFonts w:ascii="Calibri" w:hAnsi="Calibri"/>
                <w:b/>
                <w:sz w:val="22"/>
                <w:szCs w:val="22"/>
              </w:rPr>
              <w:softHyphen/>
              <w:t xml:space="preserve"> or less</w:t>
            </w:r>
          </w:p>
        </w:tc>
        <w:tc>
          <w:tcPr>
            <w:tcW w:w="743" w:type="pct"/>
            <w:tcBorders>
              <w:top w:val="single" w:sz="4" w:space="0" w:color="auto"/>
            </w:tcBorders>
            <w:vAlign w:val="bottom"/>
          </w:tcPr>
          <w:p w14:paraId="72C8FBFE" w14:textId="77777777" w:rsidR="00D02590" w:rsidRPr="00F23F58" w:rsidRDefault="00D242F7" w:rsidP="00D242F7">
            <w:pPr>
              <w:tabs>
                <w:tab w:val="left" w:pos="360"/>
              </w:tabs>
              <w:jc w:val="center"/>
              <w:rPr>
                <w:rFonts w:ascii="Calibri" w:hAnsi="Calibri"/>
                <w:b/>
                <w:sz w:val="22"/>
                <w:szCs w:val="22"/>
              </w:rPr>
            </w:pPr>
            <w:r w:rsidRPr="00F23F58">
              <w:rPr>
                <w:rFonts w:ascii="Calibri" w:hAnsi="Calibri"/>
                <w:b/>
                <w:sz w:val="22"/>
                <w:szCs w:val="22"/>
              </w:rPr>
              <w:t xml:space="preserve">Twice daily </w:t>
            </w:r>
          </w:p>
          <w:p w14:paraId="5805E3DC" w14:textId="1D0F6601" w:rsidR="00D242F7" w:rsidRPr="00F23F58" w:rsidRDefault="00D242F7" w:rsidP="00D242F7">
            <w:pPr>
              <w:tabs>
                <w:tab w:val="left" w:pos="360"/>
              </w:tabs>
              <w:jc w:val="center"/>
              <w:rPr>
                <w:rFonts w:ascii="Calibri" w:hAnsi="Calibri"/>
                <w:b/>
                <w:sz w:val="22"/>
                <w:szCs w:val="22"/>
              </w:rPr>
            </w:pPr>
            <w:r w:rsidRPr="00F23F58">
              <w:rPr>
                <w:rFonts w:ascii="Calibri" w:hAnsi="Calibri"/>
                <w:b/>
                <w:sz w:val="22"/>
                <w:szCs w:val="22"/>
              </w:rPr>
              <w:t>H2RA use</w:t>
            </w:r>
          </w:p>
        </w:tc>
      </w:tr>
      <w:tr w:rsidR="00D02590" w:rsidRPr="00F23F58" w14:paraId="12DFB998" w14:textId="5C9E4162" w:rsidTr="005E47EA">
        <w:tc>
          <w:tcPr>
            <w:tcW w:w="1082" w:type="pct"/>
            <w:shd w:val="clear" w:color="auto" w:fill="auto"/>
          </w:tcPr>
          <w:p w14:paraId="4396FD18" w14:textId="77777777" w:rsidR="00D02590" w:rsidRPr="00F23F58" w:rsidRDefault="00D02590" w:rsidP="00D242F7">
            <w:pPr>
              <w:tabs>
                <w:tab w:val="left" w:pos="435"/>
              </w:tabs>
              <w:ind w:left="256" w:hanging="256"/>
              <w:rPr>
                <w:rFonts w:ascii="Calibri" w:hAnsi="Calibri"/>
                <w:bCs/>
                <w:sz w:val="22"/>
                <w:szCs w:val="22"/>
              </w:rPr>
            </w:pPr>
            <w:r w:rsidRPr="00F23F58">
              <w:rPr>
                <w:rFonts w:ascii="Calibri" w:hAnsi="Calibri"/>
                <w:bCs/>
                <w:sz w:val="22"/>
                <w:szCs w:val="22"/>
              </w:rPr>
              <w:t xml:space="preserve">Overall cohort </w:t>
            </w:r>
          </w:p>
          <w:p w14:paraId="12CF06B5" w14:textId="6783BA82" w:rsidR="00D242F7" w:rsidRPr="00F23F58" w:rsidRDefault="00D02590" w:rsidP="00D242F7">
            <w:pPr>
              <w:tabs>
                <w:tab w:val="left" w:pos="435"/>
              </w:tabs>
              <w:ind w:left="256" w:hanging="256"/>
              <w:rPr>
                <w:rFonts w:ascii="Calibri" w:hAnsi="Calibri"/>
                <w:bCs/>
                <w:sz w:val="22"/>
                <w:szCs w:val="22"/>
              </w:rPr>
            </w:pPr>
            <w:r w:rsidRPr="00F23F58">
              <w:rPr>
                <w:rFonts w:ascii="Calibri" w:hAnsi="Calibri"/>
                <w:bCs/>
                <w:sz w:val="22"/>
                <w:szCs w:val="22"/>
              </w:rPr>
              <w:t>(N=53,130)</w:t>
            </w:r>
          </w:p>
        </w:tc>
        <w:tc>
          <w:tcPr>
            <w:tcW w:w="574" w:type="pct"/>
            <w:vAlign w:val="center"/>
          </w:tcPr>
          <w:p w14:paraId="5A8E7A80" w14:textId="2444F1C5" w:rsidR="00D242F7" w:rsidRPr="00F23F58" w:rsidRDefault="00D02590" w:rsidP="00D02590">
            <w:pPr>
              <w:jc w:val="center"/>
              <w:rPr>
                <w:rFonts w:ascii="Calibri" w:hAnsi="Calibri"/>
                <w:bCs/>
                <w:sz w:val="22"/>
                <w:szCs w:val="22"/>
              </w:rPr>
            </w:pPr>
            <w:r w:rsidRPr="00F23F58">
              <w:rPr>
                <w:rFonts w:ascii="Calibri" w:hAnsi="Calibri"/>
                <w:bCs/>
                <w:sz w:val="22"/>
                <w:szCs w:val="22"/>
              </w:rPr>
              <w:t>Reference</w:t>
            </w:r>
          </w:p>
        </w:tc>
        <w:tc>
          <w:tcPr>
            <w:tcW w:w="642" w:type="pct"/>
            <w:shd w:val="clear" w:color="auto" w:fill="auto"/>
            <w:vAlign w:val="center"/>
          </w:tcPr>
          <w:p w14:paraId="7837E1D6" w14:textId="0A788E20" w:rsidR="00D242F7" w:rsidRPr="00F23F58" w:rsidRDefault="00D02590" w:rsidP="00D02590">
            <w:pPr>
              <w:jc w:val="center"/>
              <w:rPr>
                <w:rFonts w:ascii="Calibri" w:hAnsi="Calibri"/>
                <w:bCs/>
                <w:sz w:val="22"/>
                <w:szCs w:val="22"/>
              </w:rPr>
            </w:pPr>
            <w:r w:rsidRPr="00F23F58">
              <w:rPr>
                <w:rFonts w:ascii="Calibri" w:hAnsi="Calibri"/>
                <w:bCs/>
                <w:sz w:val="22"/>
                <w:szCs w:val="22"/>
              </w:rPr>
              <w:t>2.15 [1.90–2.44]</w:t>
            </w:r>
          </w:p>
        </w:tc>
        <w:tc>
          <w:tcPr>
            <w:tcW w:w="675" w:type="pct"/>
            <w:tcBorders>
              <w:right w:val="single" w:sz="4" w:space="0" w:color="auto"/>
            </w:tcBorders>
            <w:vAlign w:val="center"/>
          </w:tcPr>
          <w:p w14:paraId="1C2E640A" w14:textId="6D3AF93D" w:rsidR="00D242F7" w:rsidRPr="00F23F58" w:rsidRDefault="00D02590" w:rsidP="00D02590">
            <w:pPr>
              <w:jc w:val="center"/>
              <w:rPr>
                <w:rFonts w:ascii="Calibri" w:hAnsi="Calibri"/>
                <w:bCs/>
                <w:sz w:val="22"/>
                <w:szCs w:val="22"/>
              </w:rPr>
            </w:pPr>
            <w:r w:rsidRPr="00F23F58">
              <w:rPr>
                <w:rFonts w:ascii="Calibri" w:hAnsi="Calibri"/>
                <w:bCs/>
                <w:sz w:val="22"/>
                <w:szCs w:val="22"/>
              </w:rPr>
              <w:t>3.67 [2.93–4.60]</w:t>
            </w:r>
          </w:p>
        </w:tc>
        <w:tc>
          <w:tcPr>
            <w:tcW w:w="101" w:type="pct"/>
            <w:tcBorders>
              <w:top w:val="single" w:sz="4" w:space="0" w:color="auto"/>
              <w:left w:val="single" w:sz="4" w:space="0" w:color="auto"/>
              <w:bottom w:val="single" w:sz="4" w:space="0" w:color="auto"/>
              <w:right w:val="single" w:sz="4" w:space="0" w:color="auto"/>
            </w:tcBorders>
            <w:vAlign w:val="center"/>
          </w:tcPr>
          <w:p w14:paraId="5CF6227F" w14:textId="77777777" w:rsidR="00D242F7" w:rsidRPr="00F23F58" w:rsidRDefault="00D242F7" w:rsidP="00D02590">
            <w:pPr>
              <w:jc w:val="center"/>
              <w:rPr>
                <w:rFonts w:ascii="Calibri" w:hAnsi="Calibri"/>
                <w:bCs/>
                <w:sz w:val="22"/>
                <w:szCs w:val="22"/>
              </w:rPr>
            </w:pPr>
          </w:p>
        </w:tc>
        <w:tc>
          <w:tcPr>
            <w:tcW w:w="507" w:type="pct"/>
            <w:tcBorders>
              <w:left w:val="single" w:sz="4" w:space="0" w:color="auto"/>
            </w:tcBorders>
            <w:vAlign w:val="center"/>
          </w:tcPr>
          <w:p w14:paraId="699648F0" w14:textId="667588BF" w:rsidR="00D242F7" w:rsidRPr="00F23F58" w:rsidRDefault="00D02590" w:rsidP="00D02590">
            <w:pPr>
              <w:jc w:val="center"/>
              <w:rPr>
                <w:rFonts w:ascii="Calibri" w:hAnsi="Calibri"/>
                <w:bCs/>
                <w:sz w:val="22"/>
                <w:szCs w:val="22"/>
              </w:rPr>
            </w:pPr>
            <w:r w:rsidRPr="00F23F58">
              <w:rPr>
                <w:rFonts w:ascii="Calibri" w:hAnsi="Calibri"/>
                <w:bCs/>
                <w:sz w:val="22"/>
                <w:szCs w:val="22"/>
              </w:rPr>
              <w:t>Reference</w:t>
            </w:r>
          </w:p>
        </w:tc>
        <w:tc>
          <w:tcPr>
            <w:tcW w:w="676" w:type="pct"/>
            <w:vAlign w:val="center"/>
          </w:tcPr>
          <w:p w14:paraId="1A1C71BD" w14:textId="540F624D" w:rsidR="00D242F7" w:rsidRPr="00F23F58" w:rsidRDefault="00D02590" w:rsidP="00D02590">
            <w:pPr>
              <w:jc w:val="center"/>
              <w:rPr>
                <w:rFonts w:ascii="Calibri" w:hAnsi="Calibri"/>
                <w:bCs/>
                <w:sz w:val="22"/>
                <w:szCs w:val="22"/>
              </w:rPr>
            </w:pPr>
            <w:r w:rsidRPr="00F23F58">
              <w:rPr>
                <w:rFonts w:ascii="Calibri" w:hAnsi="Calibri"/>
                <w:bCs/>
                <w:sz w:val="22"/>
                <w:szCs w:val="22"/>
              </w:rPr>
              <w:t>0.85 [0.74–0.99]</w:t>
            </w:r>
          </w:p>
        </w:tc>
        <w:tc>
          <w:tcPr>
            <w:tcW w:w="743" w:type="pct"/>
            <w:vAlign w:val="center"/>
          </w:tcPr>
          <w:p w14:paraId="50442053" w14:textId="63883EBB" w:rsidR="00D242F7" w:rsidRPr="00F23F58" w:rsidRDefault="00D02590" w:rsidP="00D02590">
            <w:pPr>
              <w:jc w:val="center"/>
              <w:rPr>
                <w:rFonts w:ascii="Calibri" w:hAnsi="Calibri"/>
                <w:bCs/>
                <w:sz w:val="22"/>
                <w:szCs w:val="22"/>
              </w:rPr>
            </w:pPr>
            <w:r w:rsidRPr="00F23F58">
              <w:rPr>
                <w:rFonts w:ascii="Calibri" w:hAnsi="Calibri"/>
                <w:bCs/>
                <w:sz w:val="22"/>
                <w:szCs w:val="22"/>
              </w:rPr>
              <w:t>0.86 [0.66–1.11]</w:t>
            </w:r>
          </w:p>
        </w:tc>
      </w:tr>
      <w:tr w:rsidR="00D02590" w:rsidRPr="00F23F58" w14:paraId="42187C83" w14:textId="198439C6" w:rsidTr="005E47EA">
        <w:tc>
          <w:tcPr>
            <w:tcW w:w="1082" w:type="pct"/>
            <w:shd w:val="clear" w:color="auto" w:fill="auto"/>
          </w:tcPr>
          <w:p w14:paraId="07DBA738" w14:textId="77777777" w:rsidR="00D242F7" w:rsidRPr="00F23F58" w:rsidRDefault="00D02590" w:rsidP="00D02590">
            <w:pPr>
              <w:tabs>
                <w:tab w:val="left" w:pos="200"/>
                <w:tab w:val="left" w:pos="340"/>
              </w:tabs>
              <w:ind w:left="256" w:hanging="256"/>
              <w:rPr>
                <w:rFonts w:ascii="Calibri" w:hAnsi="Calibri"/>
                <w:bCs/>
                <w:sz w:val="22"/>
                <w:szCs w:val="22"/>
              </w:rPr>
            </w:pPr>
            <w:r w:rsidRPr="00F23F58">
              <w:rPr>
                <w:rFonts w:ascii="Calibri" w:hAnsi="Calibri"/>
                <w:bCs/>
                <w:sz w:val="22"/>
                <w:szCs w:val="22"/>
              </w:rPr>
              <w:t>First half of cohort</w:t>
            </w:r>
          </w:p>
          <w:p w14:paraId="2BDFB098" w14:textId="3FA90AD0" w:rsidR="00D02590" w:rsidRPr="00F23F58" w:rsidRDefault="00D02590" w:rsidP="00D02590">
            <w:pPr>
              <w:tabs>
                <w:tab w:val="left" w:pos="200"/>
                <w:tab w:val="left" w:pos="340"/>
              </w:tabs>
              <w:ind w:left="256" w:hanging="256"/>
              <w:rPr>
                <w:rFonts w:ascii="Calibri" w:hAnsi="Calibri"/>
                <w:bCs/>
                <w:sz w:val="22"/>
                <w:szCs w:val="22"/>
              </w:rPr>
            </w:pPr>
            <w:r w:rsidRPr="00F23F58">
              <w:rPr>
                <w:rFonts w:ascii="Calibri" w:hAnsi="Calibri"/>
                <w:bCs/>
                <w:sz w:val="22"/>
                <w:szCs w:val="22"/>
              </w:rPr>
              <w:t>(n=</w:t>
            </w:r>
            <w:r w:rsidR="003D0FD4" w:rsidRPr="00F23F58">
              <w:rPr>
                <w:rFonts w:ascii="Calibri" w:hAnsi="Calibri"/>
                <w:bCs/>
                <w:sz w:val="22"/>
                <w:szCs w:val="22"/>
              </w:rPr>
              <w:t>26,852</w:t>
            </w:r>
            <w:r w:rsidR="00B54B9F" w:rsidRPr="00F23F58">
              <w:rPr>
                <w:rFonts w:ascii="Calibri" w:hAnsi="Calibri"/>
                <w:bCs/>
                <w:sz w:val="22"/>
                <w:szCs w:val="22"/>
              </w:rPr>
              <w:t>)</w:t>
            </w:r>
          </w:p>
        </w:tc>
        <w:tc>
          <w:tcPr>
            <w:tcW w:w="574" w:type="pct"/>
            <w:vAlign w:val="center"/>
          </w:tcPr>
          <w:p w14:paraId="082FBE05" w14:textId="3969690C" w:rsidR="00D242F7" w:rsidRPr="00F23F58" w:rsidRDefault="00D242F7" w:rsidP="00D02590">
            <w:pPr>
              <w:jc w:val="center"/>
              <w:rPr>
                <w:rFonts w:ascii="Calibri" w:hAnsi="Calibri"/>
                <w:bCs/>
                <w:sz w:val="22"/>
                <w:szCs w:val="22"/>
              </w:rPr>
            </w:pPr>
            <w:r w:rsidRPr="00F23F58">
              <w:rPr>
                <w:rFonts w:ascii="Calibri" w:hAnsi="Calibri"/>
                <w:bCs/>
                <w:sz w:val="22"/>
                <w:szCs w:val="22"/>
              </w:rPr>
              <w:t>Reference</w:t>
            </w:r>
          </w:p>
        </w:tc>
        <w:tc>
          <w:tcPr>
            <w:tcW w:w="642" w:type="pct"/>
            <w:shd w:val="clear" w:color="auto" w:fill="auto"/>
            <w:vAlign w:val="center"/>
          </w:tcPr>
          <w:p w14:paraId="2846E052" w14:textId="13F1DD71" w:rsidR="00D242F7" w:rsidRPr="00F23F58" w:rsidRDefault="003D0FD4" w:rsidP="00D02590">
            <w:pPr>
              <w:jc w:val="center"/>
              <w:rPr>
                <w:rFonts w:ascii="Calibri" w:hAnsi="Calibri"/>
                <w:bCs/>
                <w:sz w:val="22"/>
                <w:szCs w:val="22"/>
              </w:rPr>
            </w:pPr>
            <w:r w:rsidRPr="00F23F58">
              <w:rPr>
                <w:rFonts w:ascii="Calibri" w:hAnsi="Calibri"/>
                <w:bCs/>
                <w:sz w:val="22"/>
                <w:szCs w:val="22"/>
              </w:rPr>
              <w:t>1.79 [1.48–2.18]</w:t>
            </w:r>
          </w:p>
        </w:tc>
        <w:tc>
          <w:tcPr>
            <w:tcW w:w="675" w:type="pct"/>
            <w:tcBorders>
              <w:right w:val="single" w:sz="4" w:space="0" w:color="auto"/>
            </w:tcBorders>
            <w:vAlign w:val="center"/>
          </w:tcPr>
          <w:p w14:paraId="5EBD984D" w14:textId="2ED539CF" w:rsidR="00D242F7" w:rsidRPr="00F23F58" w:rsidRDefault="003D0FD4" w:rsidP="00D02590">
            <w:pPr>
              <w:jc w:val="center"/>
              <w:rPr>
                <w:rFonts w:ascii="Calibri" w:hAnsi="Calibri"/>
                <w:bCs/>
                <w:sz w:val="22"/>
                <w:szCs w:val="22"/>
              </w:rPr>
            </w:pPr>
            <w:r w:rsidRPr="00F23F58">
              <w:rPr>
                <w:rFonts w:ascii="Calibri" w:hAnsi="Calibri"/>
                <w:bCs/>
                <w:sz w:val="22"/>
                <w:szCs w:val="22"/>
              </w:rPr>
              <w:t>2.68 [1.89–3.80]</w:t>
            </w:r>
          </w:p>
        </w:tc>
        <w:tc>
          <w:tcPr>
            <w:tcW w:w="101" w:type="pct"/>
            <w:tcBorders>
              <w:top w:val="single" w:sz="4" w:space="0" w:color="auto"/>
              <w:left w:val="single" w:sz="4" w:space="0" w:color="auto"/>
              <w:bottom w:val="single" w:sz="4" w:space="0" w:color="auto"/>
              <w:right w:val="single" w:sz="4" w:space="0" w:color="auto"/>
            </w:tcBorders>
            <w:vAlign w:val="center"/>
          </w:tcPr>
          <w:p w14:paraId="2697EA90" w14:textId="77777777" w:rsidR="00D242F7" w:rsidRPr="00F23F58" w:rsidRDefault="00D242F7" w:rsidP="00D02590">
            <w:pPr>
              <w:jc w:val="center"/>
              <w:rPr>
                <w:rFonts w:ascii="Calibri" w:hAnsi="Calibri"/>
                <w:bCs/>
                <w:sz w:val="22"/>
                <w:szCs w:val="22"/>
              </w:rPr>
            </w:pPr>
          </w:p>
        </w:tc>
        <w:tc>
          <w:tcPr>
            <w:tcW w:w="507" w:type="pct"/>
            <w:tcBorders>
              <w:left w:val="single" w:sz="4" w:space="0" w:color="auto"/>
            </w:tcBorders>
            <w:vAlign w:val="center"/>
          </w:tcPr>
          <w:p w14:paraId="2D0E66A3" w14:textId="31033421" w:rsidR="00D242F7" w:rsidRPr="00F23F58" w:rsidRDefault="003D0FD4" w:rsidP="00D02590">
            <w:pPr>
              <w:jc w:val="center"/>
              <w:rPr>
                <w:rFonts w:ascii="Calibri" w:hAnsi="Calibri"/>
                <w:bCs/>
                <w:sz w:val="22"/>
                <w:szCs w:val="22"/>
              </w:rPr>
            </w:pPr>
            <w:r w:rsidRPr="00F23F58">
              <w:rPr>
                <w:rFonts w:ascii="Calibri" w:hAnsi="Calibri"/>
                <w:bCs/>
                <w:sz w:val="22"/>
                <w:szCs w:val="22"/>
              </w:rPr>
              <w:t>Reference</w:t>
            </w:r>
          </w:p>
        </w:tc>
        <w:tc>
          <w:tcPr>
            <w:tcW w:w="676" w:type="pct"/>
            <w:vAlign w:val="center"/>
          </w:tcPr>
          <w:p w14:paraId="63EE371C" w14:textId="03564C4C" w:rsidR="00D242F7" w:rsidRPr="00F23F58" w:rsidRDefault="003D0FD4" w:rsidP="00D02590">
            <w:pPr>
              <w:jc w:val="center"/>
              <w:rPr>
                <w:rFonts w:ascii="Calibri" w:hAnsi="Calibri"/>
                <w:bCs/>
                <w:sz w:val="22"/>
                <w:szCs w:val="22"/>
              </w:rPr>
            </w:pPr>
            <w:r w:rsidRPr="00F23F58">
              <w:rPr>
                <w:rFonts w:ascii="Calibri" w:hAnsi="Calibri"/>
                <w:bCs/>
                <w:sz w:val="22"/>
                <w:szCs w:val="22"/>
              </w:rPr>
              <w:t>1.03 [0.83–1.28]</w:t>
            </w:r>
          </w:p>
        </w:tc>
        <w:tc>
          <w:tcPr>
            <w:tcW w:w="743" w:type="pct"/>
            <w:vAlign w:val="center"/>
          </w:tcPr>
          <w:p w14:paraId="44C516F8" w14:textId="47B46CEB" w:rsidR="00D242F7" w:rsidRPr="00F23F58" w:rsidRDefault="003D0FD4" w:rsidP="00D02590">
            <w:pPr>
              <w:jc w:val="center"/>
              <w:rPr>
                <w:rFonts w:ascii="Calibri" w:hAnsi="Calibri"/>
                <w:bCs/>
                <w:sz w:val="22"/>
                <w:szCs w:val="22"/>
              </w:rPr>
            </w:pPr>
            <w:r w:rsidRPr="00F23F58">
              <w:rPr>
                <w:rFonts w:ascii="Calibri" w:hAnsi="Calibri"/>
                <w:bCs/>
                <w:sz w:val="22"/>
                <w:szCs w:val="22"/>
              </w:rPr>
              <w:t>1.17 [0.79–1.74]</w:t>
            </w:r>
          </w:p>
        </w:tc>
      </w:tr>
      <w:tr w:rsidR="00D02590" w:rsidRPr="00F23F58" w14:paraId="5A3DA015" w14:textId="74DF04A7" w:rsidTr="005E47EA">
        <w:tc>
          <w:tcPr>
            <w:tcW w:w="1082" w:type="pct"/>
            <w:shd w:val="clear" w:color="auto" w:fill="auto"/>
            <w:vAlign w:val="center"/>
          </w:tcPr>
          <w:p w14:paraId="383AA623" w14:textId="77777777" w:rsidR="00D242F7" w:rsidRPr="00F23F58" w:rsidRDefault="00B54B9F" w:rsidP="00D242F7">
            <w:pPr>
              <w:tabs>
                <w:tab w:val="left" w:pos="340"/>
              </w:tabs>
              <w:ind w:left="256" w:hanging="256"/>
              <w:rPr>
                <w:rFonts w:ascii="Calibri" w:hAnsi="Calibri"/>
                <w:bCs/>
                <w:sz w:val="22"/>
                <w:szCs w:val="22"/>
              </w:rPr>
            </w:pPr>
            <w:r w:rsidRPr="00F23F58">
              <w:rPr>
                <w:rFonts w:ascii="Calibri" w:hAnsi="Calibri"/>
                <w:bCs/>
                <w:sz w:val="22"/>
                <w:szCs w:val="22"/>
              </w:rPr>
              <w:t>Second half of cohort</w:t>
            </w:r>
          </w:p>
          <w:p w14:paraId="406D7572" w14:textId="078EEC6B" w:rsidR="00442050" w:rsidRPr="00F23F58" w:rsidRDefault="00442050" w:rsidP="00D242F7">
            <w:pPr>
              <w:tabs>
                <w:tab w:val="left" w:pos="340"/>
              </w:tabs>
              <w:ind w:left="256" w:hanging="256"/>
              <w:rPr>
                <w:rFonts w:ascii="Calibri" w:hAnsi="Calibri"/>
                <w:bCs/>
                <w:sz w:val="22"/>
                <w:szCs w:val="22"/>
              </w:rPr>
            </w:pPr>
            <w:r w:rsidRPr="00F23F58">
              <w:rPr>
                <w:rFonts w:ascii="Calibri" w:hAnsi="Calibri"/>
                <w:bCs/>
                <w:sz w:val="22"/>
                <w:szCs w:val="22"/>
              </w:rPr>
              <w:t>(n=</w:t>
            </w:r>
            <w:r w:rsidR="003D0FD4" w:rsidRPr="00F23F58">
              <w:rPr>
                <w:rFonts w:ascii="Calibri" w:hAnsi="Calibri"/>
                <w:bCs/>
                <w:sz w:val="22"/>
                <w:szCs w:val="22"/>
              </w:rPr>
              <w:t>26,278</w:t>
            </w:r>
            <w:r w:rsidRPr="00F23F58">
              <w:rPr>
                <w:rFonts w:ascii="Calibri" w:hAnsi="Calibri"/>
                <w:bCs/>
                <w:sz w:val="22"/>
                <w:szCs w:val="22"/>
              </w:rPr>
              <w:t>)</w:t>
            </w:r>
          </w:p>
        </w:tc>
        <w:tc>
          <w:tcPr>
            <w:tcW w:w="574" w:type="pct"/>
            <w:vAlign w:val="center"/>
          </w:tcPr>
          <w:p w14:paraId="5E9AEF39" w14:textId="0BDC70BB" w:rsidR="00D242F7" w:rsidRPr="00F23F58" w:rsidRDefault="00D02590" w:rsidP="00D02590">
            <w:pPr>
              <w:jc w:val="center"/>
              <w:rPr>
                <w:rFonts w:ascii="Calibri" w:hAnsi="Calibri"/>
                <w:bCs/>
                <w:sz w:val="22"/>
                <w:szCs w:val="22"/>
              </w:rPr>
            </w:pPr>
            <w:r w:rsidRPr="00F23F58">
              <w:rPr>
                <w:rFonts w:ascii="Calibri" w:hAnsi="Calibri"/>
                <w:bCs/>
                <w:sz w:val="22"/>
                <w:szCs w:val="22"/>
              </w:rPr>
              <w:t>Reference</w:t>
            </w:r>
          </w:p>
        </w:tc>
        <w:tc>
          <w:tcPr>
            <w:tcW w:w="642" w:type="pct"/>
            <w:shd w:val="clear" w:color="auto" w:fill="auto"/>
            <w:vAlign w:val="center"/>
          </w:tcPr>
          <w:p w14:paraId="17DED27C" w14:textId="43370658" w:rsidR="00D242F7" w:rsidRPr="00F23F58" w:rsidRDefault="003D0FD4" w:rsidP="00D02590">
            <w:pPr>
              <w:jc w:val="center"/>
              <w:rPr>
                <w:rFonts w:ascii="Calibri" w:hAnsi="Calibri"/>
                <w:bCs/>
                <w:sz w:val="22"/>
                <w:szCs w:val="22"/>
              </w:rPr>
            </w:pPr>
            <w:r w:rsidRPr="00F23F58">
              <w:rPr>
                <w:rFonts w:ascii="Calibri" w:hAnsi="Calibri"/>
                <w:bCs/>
                <w:sz w:val="22"/>
                <w:szCs w:val="22"/>
              </w:rPr>
              <w:t>1.90 [1.60–2.26]</w:t>
            </w:r>
          </w:p>
        </w:tc>
        <w:tc>
          <w:tcPr>
            <w:tcW w:w="675" w:type="pct"/>
            <w:tcBorders>
              <w:right w:val="single" w:sz="4" w:space="0" w:color="auto"/>
            </w:tcBorders>
            <w:vAlign w:val="center"/>
          </w:tcPr>
          <w:p w14:paraId="27620254" w14:textId="416AA7BC" w:rsidR="00D242F7" w:rsidRPr="00F23F58" w:rsidRDefault="003D0FD4" w:rsidP="00D02590">
            <w:pPr>
              <w:jc w:val="center"/>
              <w:rPr>
                <w:rFonts w:ascii="Calibri" w:hAnsi="Calibri"/>
                <w:bCs/>
                <w:sz w:val="22"/>
                <w:szCs w:val="22"/>
              </w:rPr>
            </w:pPr>
            <w:r w:rsidRPr="00F23F58">
              <w:rPr>
                <w:rFonts w:ascii="Calibri" w:hAnsi="Calibri"/>
                <w:bCs/>
                <w:sz w:val="22"/>
                <w:szCs w:val="22"/>
              </w:rPr>
              <w:t>3.58 [2.66–4.81]</w:t>
            </w:r>
          </w:p>
        </w:tc>
        <w:tc>
          <w:tcPr>
            <w:tcW w:w="101" w:type="pct"/>
            <w:tcBorders>
              <w:top w:val="single" w:sz="4" w:space="0" w:color="auto"/>
              <w:left w:val="single" w:sz="4" w:space="0" w:color="auto"/>
              <w:bottom w:val="single" w:sz="4" w:space="0" w:color="auto"/>
              <w:right w:val="single" w:sz="4" w:space="0" w:color="auto"/>
            </w:tcBorders>
            <w:vAlign w:val="center"/>
          </w:tcPr>
          <w:p w14:paraId="205D1A9D" w14:textId="77777777" w:rsidR="00D242F7" w:rsidRPr="00F23F58" w:rsidRDefault="00D242F7" w:rsidP="00D02590">
            <w:pPr>
              <w:jc w:val="center"/>
              <w:rPr>
                <w:rFonts w:ascii="Calibri" w:hAnsi="Calibri"/>
                <w:bCs/>
                <w:sz w:val="22"/>
                <w:szCs w:val="22"/>
              </w:rPr>
            </w:pPr>
          </w:p>
        </w:tc>
        <w:tc>
          <w:tcPr>
            <w:tcW w:w="507" w:type="pct"/>
            <w:tcBorders>
              <w:left w:val="single" w:sz="4" w:space="0" w:color="auto"/>
            </w:tcBorders>
            <w:vAlign w:val="center"/>
          </w:tcPr>
          <w:p w14:paraId="2ED2B7AD" w14:textId="72733A18" w:rsidR="00D242F7" w:rsidRPr="00F23F58" w:rsidRDefault="003D0FD4" w:rsidP="00D02590">
            <w:pPr>
              <w:jc w:val="center"/>
              <w:rPr>
                <w:rFonts w:ascii="Calibri" w:hAnsi="Calibri"/>
                <w:bCs/>
                <w:sz w:val="22"/>
                <w:szCs w:val="22"/>
              </w:rPr>
            </w:pPr>
            <w:r w:rsidRPr="00F23F58">
              <w:rPr>
                <w:rFonts w:ascii="Calibri" w:hAnsi="Calibri"/>
                <w:bCs/>
                <w:sz w:val="22"/>
                <w:szCs w:val="22"/>
              </w:rPr>
              <w:t>Reference</w:t>
            </w:r>
          </w:p>
        </w:tc>
        <w:tc>
          <w:tcPr>
            <w:tcW w:w="676" w:type="pct"/>
            <w:vAlign w:val="center"/>
          </w:tcPr>
          <w:p w14:paraId="55875FF1" w14:textId="481170E2" w:rsidR="00D242F7" w:rsidRPr="00F23F58" w:rsidRDefault="003D0FD4" w:rsidP="00D02590">
            <w:pPr>
              <w:jc w:val="center"/>
              <w:rPr>
                <w:rFonts w:ascii="Calibri" w:hAnsi="Calibri"/>
                <w:bCs/>
                <w:sz w:val="22"/>
                <w:szCs w:val="22"/>
              </w:rPr>
            </w:pPr>
            <w:r w:rsidRPr="00F23F58">
              <w:rPr>
                <w:rFonts w:ascii="Calibri" w:hAnsi="Calibri"/>
                <w:bCs/>
                <w:sz w:val="22"/>
                <w:szCs w:val="22"/>
              </w:rPr>
              <w:t>0.89 [0.73–1.07]</w:t>
            </w:r>
          </w:p>
        </w:tc>
        <w:tc>
          <w:tcPr>
            <w:tcW w:w="743" w:type="pct"/>
            <w:vAlign w:val="center"/>
          </w:tcPr>
          <w:p w14:paraId="457871D9" w14:textId="19436FF9" w:rsidR="00D242F7" w:rsidRPr="00F23F58" w:rsidRDefault="003D0FD4" w:rsidP="00D02590">
            <w:pPr>
              <w:jc w:val="center"/>
              <w:rPr>
                <w:rFonts w:ascii="Calibri" w:hAnsi="Calibri"/>
                <w:bCs/>
                <w:sz w:val="22"/>
                <w:szCs w:val="22"/>
              </w:rPr>
            </w:pPr>
            <w:r w:rsidRPr="00F23F58">
              <w:rPr>
                <w:rFonts w:ascii="Calibri" w:hAnsi="Calibri"/>
                <w:bCs/>
                <w:sz w:val="22"/>
                <w:szCs w:val="22"/>
              </w:rPr>
              <w:t>0.89 [0.64–1.25]</w:t>
            </w:r>
          </w:p>
        </w:tc>
      </w:tr>
      <w:tr w:rsidR="00D02590" w:rsidRPr="00F23F58" w14:paraId="66051DE2" w14:textId="0091EA14" w:rsidTr="005E47EA">
        <w:tc>
          <w:tcPr>
            <w:tcW w:w="1082" w:type="pct"/>
            <w:shd w:val="clear" w:color="auto" w:fill="auto"/>
            <w:vAlign w:val="center"/>
          </w:tcPr>
          <w:p w14:paraId="51D1B401" w14:textId="3B2795A0" w:rsidR="00D242F7" w:rsidRPr="00F23F58" w:rsidRDefault="00442050" w:rsidP="00D242F7">
            <w:pPr>
              <w:tabs>
                <w:tab w:val="left" w:pos="340"/>
              </w:tabs>
              <w:ind w:left="256" w:hanging="256"/>
              <w:rPr>
                <w:rFonts w:ascii="Calibri" w:hAnsi="Calibri"/>
                <w:bCs/>
                <w:sz w:val="22"/>
                <w:szCs w:val="22"/>
              </w:rPr>
            </w:pPr>
            <w:r w:rsidRPr="00F23F58">
              <w:rPr>
                <w:rFonts w:ascii="Calibri" w:hAnsi="Calibri"/>
                <w:bCs/>
                <w:sz w:val="22"/>
                <w:szCs w:val="22"/>
              </w:rPr>
              <w:t>1</w:t>
            </w:r>
            <w:r w:rsidRPr="00F23F58">
              <w:rPr>
                <w:rFonts w:ascii="Calibri" w:hAnsi="Calibri"/>
                <w:bCs/>
                <w:sz w:val="22"/>
                <w:szCs w:val="22"/>
                <w:vertAlign w:val="superscript"/>
              </w:rPr>
              <w:t>st</w:t>
            </w:r>
            <w:r w:rsidRPr="00F23F58">
              <w:rPr>
                <w:rFonts w:ascii="Calibri" w:hAnsi="Calibri"/>
                <w:bCs/>
                <w:sz w:val="22"/>
                <w:szCs w:val="22"/>
              </w:rPr>
              <w:t xml:space="preserve"> 2-week block </w:t>
            </w:r>
          </w:p>
          <w:p w14:paraId="093338F2" w14:textId="1C9DBAE9" w:rsidR="00442050" w:rsidRPr="00F23F58" w:rsidRDefault="00442050" w:rsidP="00D242F7">
            <w:pPr>
              <w:tabs>
                <w:tab w:val="left" w:pos="340"/>
              </w:tabs>
              <w:ind w:left="256" w:hanging="256"/>
              <w:rPr>
                <w:rFonts w:ascii="Calibri" w:hAnsi="Calibri"/>
                <w:bCs/>
                <w:sz w:val="22"/>
                <w:szCs w:val="22"/>
              </w:rPr>
            </w:pPr>
            <w:r w:rsidRPr="00F23F58">
              <w:rPr>
                <w:rFonts w:ascii="Calibri" w:hAnsi="Calibri"/>
                <w:bCs/>
                <w:sz w:val="22"/>
                <w:szCs w:val="22"/>
              </w:rPr>
              <w:t>(n=</w:t>
            </w:r>
            <w:r w:rsidR="003D0FD4" w:rsidRPr="00F23F58">
              <w:rPr>
                <w:rFonts w:ascii="Calibri" w:hAnsi="Calibri"/>
                <w:bCs/>
                <w:sz w:val="22"/>
                <w:szCs w:val="22"/>
              </w:rPr>
              <w:t>20,648</w:t>
            </w:r>
            <w:r w:rsidRPr="00F23F58">
              <w:rPr>
                <w:rFonts w:ascii="Calibri" w:hAnsi="Calibri"/>
                <w:bCs/>
                <w:sz w:val="22"/>
                <w:szCs w:val="22"/>
              </w:rPr>
              <w:t>)</w:t>
            </w:r>
          </w:p>
        </w:tc>
        <w:tc>
          <w:tcPr>
            <w:tcW w:w="574" w:type="pct"/>
            <w:vAlign w:val="center"/>
          </w:tcPr>
          <w:p w14:paraId="1E725283" w14:textId="2515DC51" w:rsidR="00D242F7" w:rsidRPr="00F23F58" w:rsidRDefault="00D02590" w:rsidP="00D02590">
            <w:pPr>
              <w:jc w:val="center"/>
              <w:rPr>
                <w:rFonts w:ascii="Calibri" w:hAnsi="Calibri"/>
                <w:bCs/>
                <w:sz w:val="22"/>
                <w:szCs w:val="22"/>
              </w:rPr>
            </w:pPr>
            <w:r w:rsidRPr="00F23F58">
              <w:rPr>
                <w:rFonts w:ascii="Calibri" w:hAnsi="Calibri"/>
                <w:bCs/>
                <w:sz w:val="22"/>
                <w:szCs w:val="22"/>
              </w:rPr>
              <w:t>Reference</w:t>
            </w:r>
          </w:p>
        </w:tc>
        <w:tc>
          <w:tcPr>
            <w:tcW w:w="642" w:type="pct"/>
            <w:shd w:val="clear" w:color="auto" w:fill="auto"/>
            <w:vAlign w:val="center"/>
          </w:tcPr>
          <w:p w14:paraId="15407CEC" w14:textId="0F33AC78" w:rsidR="00D242F7" w:rsidRPr="00F23F58" w:rsidRDefault="003D0FD4" w:rsidP="00D02590">
            <w:pPr>
              <w:jc w:val="center"/>
              <w:rPr>
                <w:rFonts w:ascii="Calibri" w:hAnsi="Calibri"/>
                <w:bCs/>
                <w:sz w:val="22"/>
                <w:szCs w:val="22"/>
              </w:rPr>
            </w:pPr>
            <w:r w:rsidRPr="00F23F58">
              <w:rPr>
                <w:rFonts w:ascii="Calibri" w:hAnsi="Calibri"/>
                <w:bCs/>
                <w:sz w:val="22"/>
                <w:szCs w:val="22"/>
              </w:rPr>
              <w:t>1.62 [1.27–2.07]</w:t>
            </w:r>
          </w:p>
        </w:tc>
        <w:tc>
          <w:tcPr>
            <w:tcW w:w="675" w:type="pct"/>
            <w:tcBorders>
              <w:right w:val="single" w:sz="4" w:space="0" w:color="auto"/>
            </w:tcBorders>
            <w:vAlign w:val="center"/>
          </w:tcPr>
          <w:p w14:paraId="7CDAABF6" w14:textId="37B26F91" w:rsidR="00D242F7" w:rsidRPr="00F23F58" w:rsidRDefault="003D0FD4" w:rsidP="00D02590">
            <w:pPr>
              <w:jc w:val="center"/>
              <w:rPr>
                <w:rFonts w:ascii="Calibri" w:hAnsi="Calibri"/>
                <w:bCs/>
                <w:sz w:val="22"/>
                <w:szCs w:val="22"/>
              </w:rPr>
            </w:pPr>
            <w:r w:rsidRPr="00F23F58">
              <w:rPr>
                <w:rFonts w:ascii="Calibri" w:hAnsi="Calibri"/>
                <w:bCs/>
                <w:sz w:val="22"/>
                <w:szCs w:val="22"/>
              </w:rPr>
              <w:t>2.94 [1.96–4.42]</w:t>
            </w:r>
          </w:p>
        </w:tc>
        <w:tc>
          <w:tcPr>
            <w:tcW w:w="101" w:type="pct"/>
            <w:tcBorders>
              <w:top w:val="single" w:sz="4" w:space="0" w:color="auto"/>
              <w:left w:val="single" w:sz="4" w:space="0" w:color="auto"/>
              <w:bottom w:val="single" w:sz="4" w:space="0" w:color="auto"/>
              <w:right w:val="single" w:sz="4" w:space="0" w:color="auto"/>
            </w:tcBorders>
            <w:vAlign w:val="center"/>
          </w:tcPr>
          <w:p w14:paraId="1674A060" w14:textId="77777777" w:rsidR="00D242F7" w:rsidRPr="00F23F58" w:rsidRDefault="00D242F7" w:rsidP="00D02590">
            <w:pPr>
              <w:jc w:val="center"/>
              <w:rPr>
                <w:rFonts w:ascii="Calibri" w:hAnsi="Calibri"/>
                <w:bCs/>
                <w:sz w:val="22"/>
                <w:szCs w:val="22"/>
              </w:rPr>
            </w:pPr>
          </w:p>
        </w:tc>
        <w:tc>
          <w:tcPr>
            <w:tcW w:w="507" w:type="pct"/>
            <w:tcBorders>
              <w:left w:val="single" w:sz="4" w:space="0" w:color="auto"/>
            </w:tcBorders>
            <w:vAlign w:val="center"/>
          </w:tcPr>
          <w:p w14:paraId="133934A1" w14:textId="49888E99" w:rsidR="00D242F7" w:rsidRPr="00F23F58" w:rsidRDefault="003D0FD4" w:rsidP="00D02590">
            <w:pPr>
              <w:jc w:val="center"/>
              <w:rPr>
                <w:rFonts w:ascii="Calibri" w:hAnsi="Calibri"/>
                <w:bCs/>
                <w:sz w:val="22"/>
                <w:szCs w:val="22"/>
              </w:rPr>
            </w:pPr>
            <w:r w:rsidRPr="00F23F58">
              <w:rPr>
                <w:rFonts w:ascii="Calibri" w:hAnsi="Calibri"/>
                <w:bCs/>
                <w:sz w:val="22"/>
                <w:szCs w:val="22"/>
              </w:rPr>
              <w:t>Reference</w:t>
            </w:r>
          </w:p>
        </w:tc>
        <w:tc>
          <w:tcPr>
            <w:tcW w:w="676" w:type="pct"/>
            <w:vAlign w:val="center"/>
          </w:tcPr>
          <w:p w14:paraId="7D0951DA" w14:textId="060AEA1B" w:rsidR="00D242F7" w:rsidRPr="00F23F58" w:rsidRDefault="003D0FD4" w:rsidP="00D02590">
            <w:pPr>
              <w:jc w:val="center"/>
              <w:rPr>
                <w:rFonts w:ascii="Calibri" w:hAnsi="Calibri"/>
                <w:bCs/>
                <w:sz w:val="22"/>
                <w:szCs w:val="22"/>
              </w:rPr>
            </w:pPr>
            <w:r w:rsidRPr="00F23F58">
              <w:rPr>
                <w:rFonts w:ascii="Calibri" w:hAnsi="Calibri"/>
                <w:bCs/>
                <w:sz w:val="22"/>
                <w:szCs w:val="22"/>
              </w:rPr>
              <w:t>1.07 [0.82–1.40]</w:t>
            </w:r>
          </w:p>
        </w:tc>
        <w:tc>
          <w:tcPr>
            <w:tcW w:w="743" w:type="pct"/>
            <w:vAlign w:val="center"/>
          </w:tcPr>
          <w:p w14:paraId="69960870" w14:textId="683649FC" w:rsidR="00D242F7" w:rsidRPr="00F23F58" w:rsidRDefault="003D0FD4" w:rsidP="00D02590">
            <w:pPr>
              <w:jc w:val="center"/>
              <w:rPr>
                <w:rFonts w:ascii="Calibri" w:hAnsi="Calibri"/>
                <w:bCs/>
                <w:sz w:val="22"/>
                <w:szCs w:val="22"/>
              </w:rPr>
            </w:pPr>
            <w:r w:rsidRPr="00F23F58">
              <w:rPr>
                <w:rFonts w:ascii="Calibri" w:hAnsi="Calibri"/>
                <w:bCs/>
                <w:sz w:val="22"/>
                <w:szCs w:val="22"/>
              </w:rPr>
              <w:t>1.35 [0.85–2.13]</w:t>
            </w:r>
          </w:p>
        </w:tc>
      </w:tr>
      <w:tr w:rsidR="00D02590" w:rsidRPr="00F23F58" w14:paraId="06AF33ED" w14:textId="0808BE47" w:rsidTr="005E47EA">
        <w:tc>
          <w:tcPr>
            <w:tcW w:w="1082" w:type="pct"/>
            <w:shd w:val="clear" w:color="auto" w:fill="auto"/>
          </w:tcPr>
          <w:p w14:paraId="76D216CC" w14:textId="78A3E394" w:rsidR="00D242F7" w:rsidRPr="00F23F58" w:rsidRDefault="00442050" w:rsidP="00D242F7">
            <w:pPr>
              <w:tabs>
                <w:tab w:val="left" w:pos="340"/>
              </w:tabs>
              <w:ind w:left="256" w:hanging="256"/>
              <w:rPr>
                <w:rFonts w:ascii="Calibri" w:hAnsi="Calibri"/>
                <w:bCs/>
                <w:sz w:val="22"/>
                <w:szCs w:val="22"/>
              </w:rPr>
            </w:pPr>
            <w:r w:rsidRPr="00F23F58">
              <w:rPr>
                <w:rFonts w:ascii="Calibri" w:hAnsi="Calibri"/>
                <w:bCs/>
                <w:sz w:val="22"/>
                <w:szCs w:val="22"/>
              </w:rPr>
              <w:t>2</w:t>
            </w:r>
            <w:r w:rsidRPr="00F23F58">
              <w:rPr>
                <w:rFonts w:ascii="Calibri" w:hAnsi="Calibri"/>
                <w:bCs/>
                <w:sz w:val="22"/>
                <w:szCs w:val="22"/>
                <w:vertAlign w:val="superscript"/>
              </w:rPr>
              <w:t>nd</w:t>
            </w:r>
            <w:r w:rsidRPr="00F23F58">
              <w:rPr>
                <w:rFonts w:ascii="Calibri" w:hAnsi="Calibri"/>
                <w:bCs/>
                <w:sz w:val="22"/>
                <w:szCs w:val="22"/>
              </w:rPr>
              <w:t xml:space="preserve"> 2-week block</w:t>
            </w:r>
          </w:p>
          <w:p w14:paraId="6D58511F" w14:textId="736FDB12" w:rsidR="00442050" w:rsidRPr="00F23F58" w:rsidRDefault="00442050" w:rsidP="00D242F7">
            <w:pPr>
              <w:tabs>
                <w:tab w:val="left" w:pos="340"/>
              </w:tabs>
              <w:ind w:left="256" w:hanging="256"/>
              <w:rPr>
                <w:rFonts w:ascii="Calibri" w:hAnsi="Calibri"/>
                <w:bCs/>
                <w:sz w:val="22"/>
                <w:szCs w:val="22"/>
              </w:rPr>
            </w:pPr>
            <w:r w:rsidRPr="00F23F58">
              <w:rPr>
                <w:rFonts w:ascii="Calibri" w:hAnsi="Calibri"/>
                <w:bCs/>
                <w:sz w:val="22"/>
                <w:szCs w:val="22"/>
              </w:rPr>
              <w:t>(n=</w:t>
            </w:r>
            <w:r w:rsidR="003D0FD4" w:rsidRPr="00F23F58">
              <w:rPr>
                <w:rFonts w:ascii="Calibri" w:hAnsi="Calibri"/>
                <w:bCs/>
                <w:sz w:val="22"/>
                <w:szCs w:val="22"/>
              </w:rPr>
              <w:t>12,857</w:t>
            </w:r>
            <w:r w:rsidRPr="00F23F58">
              <w:rPr>
                <w:rFonts w:ascii="Calibri" w:hAnsi="Calibri"/>
                <w:bCs/>
                <w:sz w:val="22"/>
                <w:szCs w:val="22"/>
              </w:rPr>
              <w:t>)</w:t>
            </w:r>
          </w:p>
        </w:tc>
        <w:tc>
          <w:tcPr>
            <w:tcW w:w="574" w:type="pct"/>
            <w:vAlign w:val="center"/>
          </w:tcPr>
          <w:p w14:paraId="3E682478" w14:textId="52B1CE4A" w:rsidR="00D242F7" w:rsidRPr="00F23F58" w:rsidRDefault="00D02590" w:rsidP="00D02590">
            <w:pPr>
              <w:jc w:val="center"/>
              <w:rPr>
                <w:rFonts w:ascii="Calibri" w:hAnsi="Calibri"/>
                <w:bCs/>
                <w:sz w:val="22"/>
                <w:szCs w:val="22"/>
              </w:rPr>
            </w:pPr>
            <w:r w:rsidRPr="00F23F58">
              <w:rPr>
                <w:rFonts w:ascii="Calibri" w:hAnsi="Calibri"/>
                <w:bCs/>
                <w:sz w:val="22"/>
                <w:szCs w:val="22"/>
              </w:rPr>
              <w:t>Reference</w:t>
            </w:r>
          </w:p>
        </w:tc>
        <w:tc>
          <w:tcPr>
            <w:tcW w:w="642" w:type="pct"/>
            <w:shd w:val="clear" w:color="auto" w:fill="auto"/>
            <w:vAlign w:val="center"/>
          </w:tcPr>
          <w:p w14:paraId="0C49CFA2" w14:textId="412B1BBA" w:rsidR="00D242F7" w:rsidRPr="00F23F58" w:rsidRDefault="003D0FD4" w:rsidP="00D02590">
            <w:pPr>
              <w:jc w:val="center"/>
              <w:rPr>
                <w:rFonts w:ascii="Calibri" w:hAnsi="Calibri"/>
                <w:bCs/>
                <w:sz w:val="22"/>
                <w:szCs w:val="22"/>
              </w:rPr>
            </w:pPr>
            <w:r w:rsidRPr="00F23F58">
              <w:rPr>
                <w:rFonts w:ascii="Calibri" w:hAnsi="Calibri"/>
                <w:bCs/>
                <w:sz w:val="22"/>
                <w:szCs w:val="22"/>
              </w:rPr>
              <w:t>2.15 [1.72–2.67]</w:t>
            </w:r>
          </w:p>
        </w:tc>
        <w:tc>
          <w:tcPr>
            <w:tcW w:w="675" w:type="pct"/>
            <w:tcBorders>
              <w:right w:val="single" w:sz="4" w:space="0" w:color="auto"/>
            </w:tcBorders>
            <w:vAlign w:val="center"/>
          </w:tcPr>
          <w:p w14:paraId="41F75B93" w14:textId="7762D639" w:rsidR="00D242F7" w:rsidRPr="00F23F58" w:rsidRDefault="003D0FD4" w:rsidP="00D02590">
            <w:pPr>
              <w:jc w:val="center"/>
              <w:rPr>
                <w:rFonts w:ascii="Calibri" w:hAnsi="Calibri"/>
                <w:bCs/>
                <w:sz w:val="22"/>
                <w:szCs w:val="22"/>
              </w:rPr>
            </w:pPr>
            <w:r w:rsidRPr="00F23F58">
              <w:rPr>
                <w:rFonts w:ascii="Calibri" w:hAnsi="Calibri"/>
                <w:bCs/>
                <w:sz w:val="22"/>
                <w:szCs w:val="22"/>
              </w:rPr>
              <w:t>3.06 [2.02–4.63]</w:t>
            </w:r>
          </w:p>
        </w:tc>
        <w:tc>
          <w:tcPr>
            <w:tcW w:w="101" w:type="pct"/>
            <w:tcBorders>
              <w:top w:val="single" w:sz="4" w:space="0" w:color="auto"/>
              <w:left w:val="single" w:sz="4" w:space="0" w:color="auto"/>
              <w:bottom w:val="single" w:sz="4" w:space="0" w:color="auto"/>
              <w:right w:val="single" w:sz="4" w:space="0" w:color="auto"/>
            </w:tcBorders>
            <w:vAlign w:val="center"/>
          </w:tcPr>
          <w:p w14:paraId="211466B2" w14:textId="77777777" w:rsidR="00D242F7" w:rsidRPr="00F23F58" w:rsidRDefault="00D242F7" w:rsidP="00D02590">
            <w:pPr>
              <w:jc w:val="center"/>
              <w:rPr>
                <w:rFonts w:ascii="Calibri" w:hAnsi="Calibri"/>
                <w:bCs/>
                <w:sz w:val="22"/>
                <w:szCs w:val="22"/>
              </w:rPr>
            </w:pPr>
          </w:p>
        </w:tc>
        <w:tc>
          <w:tcPr>
            <w:tcW w:w="507" w:type="pct"/>
            <w:tcBorders>
              <w:left w:val="single" w:sz="4" w:space="0" w:color="auto"/>
            </w:tcBorders>
            <w:vAlign w:val="center"/>
          </w:tcPr>
          <w:p w14:paraId="26B48AB0" w14:textId="16D3625F" w:rsidR="00D242F7" w:rsidRPr="00F23F58" w:rsidRDefault="003D0FD4" w:rsidP="00D02590">
            <w:pPr>
              <w:jc w:val="center"/>
              <w:rPr>
                <w:rFonts w:ascii="Calibri" w:hAnsi="Calibri"/>
                <w:bCs/>
                <w:sz w:val="22"/>
                <w:szCs w:val="22"/>
              </w:rPr>
            </w:pPr>
            <w:r w:rsidRPr="00F23F58">
              <w:rPr>
                <w:rFonts w:ascii="Calibri" w:hAnsi="Calibri"/>
                <w:bCs/>
                <w:sz w:val="22"/>
                <w:szCs w:val="22"/>
              </w:rPr>
              <w:t>Reference</w:t>
            </w:r>
          </w:p>
        </w:tc>
        <w:tc>
          <w:tcPr>
            <w:tcW w:w="676" w:type="pct"/>
            <w:vAlign w:val="center"/>
          </w:tcPr>
          <w:p w14:paraId="7E3AA7FD" w14:textId="089DC0B6" w:rsidR="00D242F7" w:rsidRPr="00F23F58" w:rsidRDefault="003D0FD4" w:rsidP="00D02590">
            <w:pPr>
              <w:jc w:val="center"/>
              <w:rPr>
                <w:rFonts w:ascii="Calibri" w:hAnsi="Calibri"/>
                <w:bCs/>
                <w:sz w:val="22"/>
                <w:szCs w:val="22"/>
              </w:rPr>
            </w:pPr>
            <w:r w:rsidRPr="00F23F58">
              <w:rPr>
                <w:rFonts w:ascii="Calibri" w:hAnsi="Calibri"/>
                <w:bCs/>
                <w:sz w:val="22"/>
                <w:szCs w:val="22"/>
              </w:rPr>
              <w:t>0.83 [0.64–1.07]</w:t>
            </w:r>
          </w:p>
        </w:tc>
        <w:tc>
          <w:tcPr>
            <w:tcW w:w="743" w:type="pct"/>
            <w:vAlign w:val="center"/>
          </w:tcPr>
          <w:p w14:paraId="2B4B7E30" w14:textId="245F743D" w:rsidR="00D242F7" w:rsidRPr="00F23F58" w:rsidRDefault="003D0FD4" w:rsidP="00D02590">
            <w:pPr>
              <w:jc w:val="center"/>
              <w:rPr>
                <w:rFonts w:ascii="Calibri" w:hAnsi="Calibri"/>
                <w:bCs/>
                <w:sz w:val="22"/>
                <w:szCs w:val="22"/>
              </w:rPr>
            </w:pPr>
            <w:r w:rsidRPr="00F23F58">
              <w:rPr>
                <w:rFonts w:ascii="Calibri" w:hAnsi="Calibri"/>
                <w:bCs/>
                <w:sz w:val="22"/>
                <w:szCs w:val="22"/>
              </w:rPr>
              <w:t>0.83 [0.53–1.29]</w:t>
            </w:r>
          </w:p>
        </w:tc>
      </w:tr>
      <w:tr w:rsidR="00D02590" w:rsidRPr="00F23F58" w14:paraId="0C5F24C0" w14:textId="6C998904" w:rsidTr="005E47EA">
        <w:tc>
          <w:tcPr>
            <w:tcW w:w="1082" w:type="pct"/>
            <w:shd w:val="clear" w:color="auto" w:fill="auto"/>
          </w:tcPr>
          <w:p w14:paraId="07AE82CD" w14:textId="425E9768" w:rsidR="00D242F7" w:rsidRPr="00F23F58" w:rsidRDefault="00442050" w:rsidP="00D242F7">
            <w:pPr>
              <w:tabs>
                <w:tab w:val="left" w:pos="340"/>
              </w:tabs>
              <w:ind w:left="256" w:hanging="256"/>
              <w:rPr>
                <w:rFonts w:ascii="Calibri" w:hAnsi="Calibri"/>
                <w:bCs/>
                <w:sz w:val="22"/>
                <w:szCs w:val="22"/>
              </w:rPr>
            </w:pPr>
            <w:r w:rsidRPr="00F23F58">
              <w:rPr>
                <w:rFonts w:ascii="Calibri" w:hAnsi="Calibri"/>
                <w:bCs/>
                <w:sz w:val="22"/>
                <w:szCs w:val="22"/>
              </w:rPr>
              <w:t>3</w:t>
            </w:r>
            <w:r w:rsidRPr="00F23F58">
              <w:rPr>
                <w:rFonts w:ascii="Calibri" w:hAnsi="Calibri"/>
                <w:bCs/>
                <w:sz w:val="22"/>
                <w:szCs w:val="22"/>
                <w:vertAlign w:val="superscript"/>
              </w:rPr>
              <w:t>rd</w:t>
            </w:r>
            <w:r w:rsidRPr="00F23F58">
              <w:rPr>
                <w:rFonts w:ascii="Calibri" w:hAnsi="Calibri"/>
                <w:bCs/>
                <w:sz w:val="22"/>
                <w:szCs w:val="22"/>
              </w:rPr>
              <w:t xml:space="preserve"> 2-week block</w:t>
            </w:r>
          </w:p>
          <w:p w14:paraId="0A67B5CF" w14:textId="0DC10B42" w:rsidR="00442050" w:rsidRPr="00F23F58" w:rsidRDefault="00442050" w:rsidP="00D242F7">
            <w:pPr>
              <w:tabs>
                <w:tab w:val="left" w:pos="340"/>
              </w:tabs>
              <w:ind w:left="256" w:hanging="256"/>
              <w:rPr>
                <w:rFonts w:ascii="Calibri" w:hAnsi="Calibri"/>
                <w:bCs/>
                <w:sz w:val="22"/>
                <w:szCs w:val="22"/>
              </w:rPr>
            </w:pPr>
            <w:r w:rsidRPr="00F23F58">
              <w:rPr>
                <w:rFonts w:ascii="Calibri" w:hAnsi="Calibri"/>
                <w:bCs/>
                <w:sz w:val="22"/>
                <w:szCs w:val="22"/>
              </w:rPr>
              <w:t>(n=</w:t>
            </w:r>
            <w:r w:rsidR="003D0FD4" w:rsidRPr="00F23F58">
              <w:rPr>
                <w:rFonts w:ascii="Calibri" w:hAnsi="Calibri"/>
                <w:bCs/>
                <w:sz w:val="22"/>
                <w:szCs w:val="22"/>
              </w:rPr>
              <w:t>8,876</w:t>
            </w:r>
            <w:r w:rsidRPr="00F23F58">
              <w:rPr>
                <w:rFonts w:ascii="Calibri" w:hAnsi="Calibri"/>
                <w:bCs/>
                <w:sz w:val="22"/>
                <w:szCs w:val="22"/>
              </w:rPr>
              <w:t>)</w:t>
            </w:r>
          </w:p>
        </w:tc>
        <w:tc>
          <w:tcPr>
            <w:tcW w:w="574" w:type="pct"/>
            <w:vAlign w:val="center"/>
          </w:tcPr>
          <w:p w14:paraId="47415941" w14:textId="42B39187" w:rsidR="00D242F7" w:rsidRPr="00F23F58" w:rsidRDefault="00D242F7" w:rsidP="00D02590">
            <w:pPr>
              <w:jc w:val="center"/>
              <w:rPr>
                <w:rFonts w:ascii="Calibri" w:hAnsi="Calibri"/>
                <w:bCs/>
                <w:sz w:val="22"/>
                <w:szCs w:val="22"/>
              </w:rPr>
            </w:pPr>
            <w:r w:rsidRPr="00F23F58">
              <w:rPr>
                <w:rFonts w:ascii="Calibri" w:hAnsi="Calibri"/>
                <w:bCs/>
                <w:sz w:val="22"/>
                <w:szCs w:val="22"/>
              </w:rPr>
              <w:t>Reference</w:t>
            </w:r>
          </w:p>
        </w:tc>
        <w:tc>
          <w:tcPr>
            <w:tcW w:w="642" w:type="pct"/>
            <w:shd w:val="clear" w:color="auto" w:fill="auto"/>
            <w:vAlign w:val="center"/>
          </w:tcPr>
          <w:p w14:paraId="417A5016" w14:textId="180D514D" w:rsidR="00D242F7" w:rsidRPr="00F23F58" w:rsidRDefault="00341824" w:rsidP="00D02590">
            <w:pPr>
              <w:jc w:val="center"/>
              <w:rPr>
                <w:rFonts w:ascii="Calibri" w:hAnsi="Calibri"/>
                <w:bCs/>
                <w:sz w:val="22"/>
                <w:szCs w:val="22"/>
              </w:rPr>
            </w:pPr>
            <w:r w:rsidRPr="00F23F58">
              <w:rPr>
                <w:rFonts w:ascii="Calibri" w:hAnsi="Calibri"/>
                <w:bCs/>
                <w:sz w:val="22"/>
                <w:szCs w:val="22"/>
              </w:rPr>
              <w:t>1.88 [1.43–2.48]</w:t>
            </w:r>
          </w:p>
        </w:tc>
        <w:tc>
          <w:tcPr>
            <w:tcW w:w="675" w:type="pct"/>
            <w:tcBorders>
              <w:right w:val="single" w:sz="4" w:space="0" w:color="auto"/>
            </w:tcBorders>
            <w:vAlign w:val="center"/>
          </w:tcPr>
          <w:p w14:paraId="2998EEDF" w14:textId="79104B43" w:rsidR="00D242F7" w:rsidRPr="00F23F58" w:rsidRDefault="00341824" w:rsidP="00D02590">
            <w:pPr>
              <w:jc w:val="center"/>
              <w:rPr>
                <w:rFonts w:ascii="Calibri" w:hAnsi="Calibri"/>
                <w:bCs/>
                <w:sz w:val="22"/>
                <w:szCs w:val="22"/>
              </w:rPr>
            </w:pPr>
            <w:r w:rsidRPr="00F23F58">
              <w:rPr>
                <w:rFonts w:ascii="Calibri" w:hAnsi="Calibri"/>
                <w:bCs/>
                <w:sz w:val="22"/>
                <w:szCs w:val="22"/>
              </w:rPr>
              <w:t>3.76 [2.40–5.88]</w:t>
            </w:r>
          </w:p>
        </w:tc>
        <w:tc>
          <w:tcPr>
            <w:tcW w:w="101" w:type="pct"/>
            <w:tcBorders>
              <w:top w:val="single" w:sz="4" w:space="0" w:color="auto"/>
              <w:left w:val="single" w:sz="4" w:space="0" w:color="auto"/>
              <w:bottom w:val="single" w:sz="4" w:space="0" w:color="auto"/>
              <w:right w:val="single" w:sz="4" w:space="0" w:color="auto"/>
            </w:tcBorders>
            <w:vAlign w:val="center"/>
          </w:tcPr>
          <w:p w14:paraId="6DFEDFB4" w14:textId="77777777" w:rsidR="00D242F7" w:rsidRPr="00F23F58" w:rsidRDefault="00D242F7" w:rsidP="00D02590">
            <w:pPr>
              <w:jc w:val="center"/>
              <w:rPr>
                <w:rFonts w:ascii="Calibri" w:hAnsi="Calibri"/>
                <w:bCs/>
                <w:sz w:val="22"/>
                <w:szCs w:val="22"/>
              </w:rPr>
            </w:pPr>
          </w:p>
        </w:tc>
        <w:tc>
          <w:tcPr>
            <w:tcW w:w="507" w:type="pct"/>
            <w:tcBorders>
              <w:left w:val="single" w:sz="4" w:space="0" w:color="auto"/>
            </w:tcBorders>
            <w:vAlign w:val="center"/>
          </w:tcPr>
          <w:p w14:paraId="65D8FD7D" w14:textId="4671815F" w:rsidR="00D242F7" w:rsidRPr="00F23F58" w:rsidRDefault="003D0FD4" w:rsidP="00D02590">
            <w:pPr>
              <w:jc w:val="center"/>
              <w:rPr>
                <w:rFonts w:ascii="Calibri" w:hAnsi="Calibri"/>
                <w:bCs/>
                <w:sz w:val="22"/>
                <w:szCs w:val="22"/>
              </w:rPr>
            </w:pPr>
            <w:r w:rsidRPr="00F23F58">
              <w:rPr>
                <w:rFonts w:ascii="Calibri" w:hAnsi="Calibri"/>
                <w:bCs/>
                <w:sz w:val="22"/>
                <w:szCs w:val="22"/>
              </w:rPr>
              <w:t>Reference</w:t>
            </w:r>
          </w:p>
        </w:tc>
        <w:tc>
          <w:tcPr>
            <w:tcW w:w="676" w:type="pct"/>
            <w:vAlign w:val="center"/>
          </w:tcPr>
          <w:p w14:paraId="22BE56F9" w14:textId="7741EEB0" w:rsidR="00D242F7" w:rsidRPr="00F23F58" w:rsidRDefault="00341824" w:rsidP="00D02590">
            <w:pPr>
              <w:jc w:val="center"/>
              <w:rPr>
                <w:rFonts w:ascii="Calibri" w:hAnsi="Calibri"/>
                <w:bCs/>
                <w:sz w:val="22"/>
                <w:szCs w:val="22"/>
              </w:rPr>
            </w:pPr>
            <w:r w:rsidRPr="00F23F58">
              <w:rPr>
                <w:rFonts w:ascii="Calibri" w:hAnsi="Calibri"/>
                <w:bCs/>
                <w:sz w:val="22"/>
                <w:szCs w:val="22"/>
              </w:rPr>
              <w:t>1.26 [0.94–1.70]</w:t>
            </w:r>
          </w:p>
        </w:tc>
        <w:tc>
          <w:tcPr>
            <w:tcW w:w="743" w:type="pct"/>
            <w:vAlign w:val="center"/>
          </w:tcPr>
          <w:p w14:paraId="7B1B5902" w14:textId="32E3BCAD" w:rsidR="00D242F7" w:rsidRPr="00F23F58" w:rsidRDefault="00341824" w:rsidP="00D02590">
            <w:pPr>
              <w:jc w:val="center"/>
              <w:rPr>
                <w:rFonts w:ascii="Calibri" w:hAnsi="Calibri"/>
                <w:bCs/>
                <w:sz w:val="22"/>
                <w:szCs w:val="22"/>
              </w:rPr>
            </w:pPr>
            <w:r w:rsidRPr="00F23F58">
              <w:rPr>
                <w:rFonts w:ascii="Calibri" w:hAnsi="Calibri"/>
                <w:bCs/>
                <w:sz w:val="22"/>
                <w:szCs w:val="22"/>
              </w:rPr>
              <w:t>0.97 [0.57–1.67]</w:t>
            </w:r>
          </w:p>
        </w:tc>
      </w:tr>
      <w:tr w:rsidR="00341824" w:rsidRPr="00F23F58" w14:paraId="3E982476" w14:textId="459B9186" w:rsidTr="005E47EA">
        <w:tc>
          <w:tcPr>
            <w:tcW w:w="1082" w:type="pct"/>
            <w:tcBorders>
              <w:bottom w:val="single" w:sz="4" w:space="0" w:color="auto"/>
            </w:tcBorders>
            <w:shd w:val="clear" w:color="auto" w:fill="auto"/>
            <w:vAlign w:val="center"/>
          </w:tcPr>
          <w:p w14:paraId="078316F7" w14:textId="41E34753" w:rsidR="00341824" w:rsidRPr="00F23F58" w:rsidRDefault="00341824" w:rsidP="00341824">
            <w:pPr>
              <w:tabs>
                <w:tab w:val="left" w:pos="340"/>
              </w:tabs>
              <w:ind w:left="256" w:hanging="256"/>
              <w:rPr>
                <w:rFonts w:ascii="Calibri" w:hAnsi="Calibri"/>
                <w:bCs/>
                <w:sz w:val="22"/>
                <w:szCs w:val="22"/>
              </w:rPr>
            </w:pPr>
            <w:r w:rsidRPr="00F23F58">
              <w:rPr>
                <w:rFonts w:ascii="Calibri" w:hAnsi="Calibri"/>
                <w:bCs/>
                <w:sz w:val="22"/>
                <w:szCs w:val="22"/>
              </w:rPr>
              <w:t>4</w:t>
            </w:r>
            <w:r w:rsidRPr="00F23F58">
              <w:rPr>
                <w:rFonts w:ascii="Calibri" w:hAnsi="Calibri"/>
                <w:bCs/>
                <w:sz w:val="22"/>
                <w:szCs w:val="22"/>
                <w:vertAlign w:val="superscript"/>
              </w:rPr>
              <w:t>th</w:t>
            </w:r>
            <w:r w:rsidRPr="00F23F58">
              <w:rPr>
                <w:rFonts w:ascii="Calibri" w:hAnsi="Calibri"/>
                <w:bCs/>
                <w:sz w:val="22"/>
                <w:szCs w:val="22"/>
              </w:rPr>
              <w:t xml:space="preserve"> 2-week block</w:t>
            </w:r>
          </w:p>
          <w:p w14:paraId="39119B8A" w14:textId="37D2CD53" w:rsidR="00341824" w:rsidRPr="00F23F58" w:rsidRDefault="00341824" w:rsidP="00341824">
            <w:pPr>
              <w:tabs>
                <w:tab w:val="left" w:pos="340"/>
              </w:tabs>
              <w:ind w:left="256" w:hanging="256"/>
              <w:rPr>
                <w:rFonts w:ascii="Calibri" w:hAnsi="Calibri"/>
                <w:bCs/>
                <w:sz w:val="22"/>
                <w:szCs w:val="22"/>
              </w:rPr>
            </w:pPr>
            <w:r w:rsidRPr="00F23F58">
              <w:rPr>
                <w:rFonts w:ascii="Calibri" w:hAnsi="Calibri"/>
                <w:bCs/>
                <w:sz w:val="22"/>
                <w:szCs w:val="22"/>
              </w:rPr>
              <w:t>(n=10,749)</w:t>
            </w:r>
          </w:p>
        </w:tc>
        <w:tc>
          <w:tcPr>
            <w:tcW w:w="574" w:type="pct"/>
            <w:tcBorders>
              <w:bottom w:val="single" w:sz="4" w:space="0" w:color="auto"/>
            </w:tcBorders>
            <w:vAlign w:val="center"/>
          </w:tcPr>
          <w:p w14:paraId="65EBE25C" w14:textId="6772FEA0" w:rsidR="00341824" w:rsidRPr="00F23F58" w:rsidRDefault="00341824" w:rsidP="00341824">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60AF4287" w14:textId="570D7C12" w:rsidR="00341824" w:rsidRPr="00F23F58" w:rsidRDefault="00341824" w:rsidP="00341824">
            <w:pPr>
              <w:jc w:val="center"/>
              <w:rPr>
                <w:rFonts w:ascii="Calibri" w:hAnsi="Calibri"/>
                <w:bCs/>
                <w:sz w:val="22"/>
                <w:szCs w:val="22"/>
              </w:rPr>
            </w:pPr>
            <w:r w:rsidRPr="00F23F58">
              <w:rPr>
                <w:rFonts w:ascii="Calibri" w:hAnsi="Calibri"/>
                <w:bCs/>
                <w:sz w:val="22"/>
                <w:szCs w:val="22"/>
              </w:rPr>
              <w:t>1.60 [1.11–2.31]</w:t>
            </w:r>
          </w:p>
        </w:tc>
        <w:tc>
          <w:tcPr>
            <w:tcW w:w="675" w:type="pct"/>
            <w:tcBorders>
              <w:bottom w:val="single" w:sz="4" w:space="0" w:color="auto"/>
              <w:right w:val="single" w:sz="4" w:space="0" w:color="auto"/>
            </w:tcBorders>
            <w:vAlign w:val="center"/>
          </w:tcPr>
          <w:p w14:paraId="5EE8A170" w14:textId="3B5DA63E" w:rsidR="00341824" w:rsidRPr="00F23F58" w:rsidRDefault="00341824" w:rsidP="00341824">
            <w:pPr>
              <w:jc w:val="center"/>
              <w:rPr>
                <w:rFonts w:ascii="Calibri" w:hAnsi="Calibri"/>
                <w:bCs/>
                <w:sz w:val="22"/>
                <w:szCs w:val="22"/>
              </w:rPr>
            </w:pPr>
            <w:r w:rsidRPr="00F23F58">
              <w:rPr>
                <w:rFonts w:ascii="Calibri" w:hAnsi="Calibri"/>
                <w:bCs/>
                <w:sz w:val="22"/>
                <w:szCs w:val="22"/>
              </w:rPr>
              <w:t>2.90 [1.44–5.83]</w:t>
            </w:r>
          </w:p>
        </w:tc>
        <w:tc>
          <w:tcPr>
            <w:tcW w:w="101" w:type="pct"/>
            <w:tcBorders>
              <w:top w:val="single" w:sz="4" w:space="0" w:color="auto"/>
              <w:left w:val="single" w:sz="4" w:space="0" w:color="auto"/>
              <w:bottom w:val="single" w:sz="4" w:space="0" w:color="auto"/>
              <w:right w:val="single" w:sz="4" w:space="0" w:color="auto"/>
            </w:tcBorders>
            <w:vAlign w:val="center"/>
          </w:tcPr>
          <w:p w14:paraId="3FE316E5" w14:textId="77777777" w:rsidR="00341824" w:rsidRPr="00F23F58" w:rsidRDefault="00341824" w:rsidP="00341824">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05F2176D" w14:textId="0B7CEF75" w:rsidR="00341824" w:rsidRPr="00F23F58" w:rsidRDefault="00341824" w:rsidP="00341824">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26F12B01" w14:textId="5802EB90" w:rsidR="00341824" w:rsidRPr="00F23F58" w:rsidRDefault="00341824" w:rsidP="00341824">
            <w:pPr>
              <w:jc w:val="center"/>
              <w:rPr>
                <w:rFonts w:ascii="Calibri" w:hAnsi="Calibri"/>
                <w:bCs/>
                <w:sz w:val="22"/>
                <w:szCs w:val="22"/>
              </w:rPr>
            </w:pPr>
            <w:r w:rsidRPr="00F23F58">
              <w:rPr>
                <w:rFonts w:ascii="Calibri" w:hAnsi="Calibri"/>
                <w:bCs/>
                <w:sz w:val="22"/>
                <w:szCs w:val="22"/>
              </w:rPr>
              <w:t>0.65 [0.42–1.02]</w:t>
            </w:r>
          </w:p>
        </w:tc>
        <w:tc>
          <w:tcPr>
            <w:tcW w:w="743" w:type="pct"/>
            <w:tcBorders>
              <w:bottom w:val="single" w:sz="4" w:space="0" w:color="auto"/>
            </w:tcBorders>
            <w:vAlign w:val="center"/>
          </w:tcPr>
          <w:p w14:paraId="0D0B7B77" w14:textId="0313D061" w:rsidR="00341824" w:rsidRPr="00F23F58" w:rsidRDefault="00341824" w:rsidP="00341824">
            <w:pPr>
              <w:jc w:val="center"/>
              <w:rPr>
                <w:rFonts w:ascii="Calibri" w:hAnsi="Calibri"/>
                <w:bCs/>
                <w:sz w:val="22"/>
                <w:szCs w:val="22"/>
              </w:rPr>
            </w:pPr>
            <w:r w:rsidRPr="00F23F58">
              <w:rPr>
                <w:rFonts w:ascii="Calibri" w:hAnsi="Calibri"/>
                <w:bCs/>
                <w:sz w:val="22"/>
                <w:szCs w:val="22"/>
              </w:rPr>
              <w:t>0.64 [0.29–1.42]</w:t>
            </w:r>
          </w:p>
        </w:tc>
      </w:tr>
      <w:tr w:rsidR="00C419D3" w:rsidRPr="00F23F58" w14:paraId="1764EAA3" w14:textId="77777777" w:rsidTr="005E47EA">
        <w:tc>
          <w:tcPr>
            <w:tcW w:w="1082" w:type="pct"/>
            <w:tcBorders>
              <w:bottom w:val="single" w:sz="4" w:space="0" w:color="auto"/>
            </w:tcBorders>
            <w:shd w:val="clear" w:color="auto" w:fill="auto"/>
            <w:vAlign w:val="center"/>
          </w:tcPr>
          <w:p w14:paraId="299920C1" w14:textId="2A6B2481" w:rsidR="00C419D3" w:rsidRPr="00F23F58" w:rsidRDefault="00A8211A" w:rsidP="00C419D3">
            <w:pPr>
              <w:tabs>
                <w:tab w:val="left" w:pos="340"/>
              </w:tabs>
              <w:ind w:left="256" w:hanging="256"/>
              <w:rPr>
                <w:rFonts w:ascii="Calibri" w:hAnsi="Calibri"/>
                <w:bCs/>
                <w:sz w:val="22"/>
                <w:szCs w:val="22"/>
              </w:rPr>
            </w:pPr>
            <w:r w:rsidRPr="00F23F58">
              <w:rPr>
                <w:rFonts w:ascii="Calibri" w:hAnsi="Calibri"/>
                <w:bCs/>
                <w:sz w:val="22"/>
                <w:szCs w:val="22"/>
              </w:rPr>
              <w:t>Men</w:t>
            </w:r>
          </w:p>
          <w:p w14:paraId="1EF40B0A" w14:textId="728A4984"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(n=25,492)</w:t>
            </w:r>
          </w:p>
        </w:tc>
        <w:tc>
          <w:tcPr>
            <w:tcW w:w="574" w:type="pct"/>
            <w:tcBorders>
              <w:bottom w:val="single" w:sz="4" w:space="0" w:color="auto"/>
            </w:tcBorders>
            <w:vAlign w:val="center"/>
          </w:tcPr>
          <w:p w14:paraId="13584B83" w14:textId="3E333464"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3D55A201" w14:textId="4D6DC40F" w:rsidR="00C419D3" w:rsidRPr="00F23F58" w:rsidRDefault="00C419D3" w:rsidP="00C419D3">
            <w:pPr>
              <w:jc w:val="center"/>
              <w:rPr>
                <w:rFonts w:ascii="Calibri" w:hAnsi="Calibri"/>
                <w:bCs/>
                <w:sz w:val="22"/>
                <w:szCs w:val="22"/>
              </w:rPr>
            </w:pPr>
            <w:r w:rsidRPr="00F23F58">
              <w:rPr>
                <w:rFonts w:ascii="Calibri" w:hAnsi="Calibri"/>
                <w:bCs/>
                <w:sz w:val="22"/>
                <w:szCs w:val="22"/>
              </w:rPr>
              <w:t>1.60 [1.36–1.87]</w:t>
            </w:r>
          </w:p>
        </w:tc>
        <w:tc>
          <w:tcPr>
            <w:tcW w:w="675" w:type="pct"/>
            <w:tcBorders>
              <w:bottom w:val="single" w:sz="4" w:space="0" w:color="auto"/>
              <w:right w:val="single" w:sz="4" w:space="0" w:color="auto"/>
            </w:tcBorders>
            <w:vAlign w:val="center"/>
          </w:tcPr>
          <w:p w14:paraId="1934C9CC" w14:textId="0707443A" w:rsidR="00C419D3" w:rsidRPr="00F23F58" w:rsidRDefault="00C419D3" w:rsidP="00C419D3">
            <w:pPr>
              <w:jc w:val="center"/>
              <w:rPr>
                <w:rFonts w:ascii="Calibri" w:hAnsi="Calibri"/>
                <w:bCs/>
                <w:sz w:val="22"/>
                <w:szCs w:val="22"/>
              </w:rPr>
            </w:pPr>
            <w:r w:rsidRPr="00F23F58">
              <w:rPr>
                <w:rFonts w:ascii="Calibri" w:hAnsi="Calibri"/>
                <w:bCs/>
                <w:sz w:val="22"/>
                <w:szCs w:val="22"/>
              </w:rPr>
              <w:t>3.39 [2.58–4.45]</w:t>
            </w:r>
          </w:p>
        </w:tc>
        <w:tc>
          <w:tcPr>
            <w:tcW w:w="101" w:type="pct"/>
            <w:tcBorders>
              <w:top w:val="single" w:sz="4" w:space="0" w:color="auto"/>
              <w:left w:val="single" w:sz="4" w:space="0" w:color="auto"/>
              <w:bottom w:val="single" w:sz="4" w:space="0" w:color="auto"/>
              <w:right w:val="single" w:sz="4" w:space="0" w:color="auto"/>
            </w:tcBorders>
            <w:vAlign w:val="center"/>
          </w:tcPr>
          <w:p w14:paraId="192E4AE3"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1FFBADA6" w14:textId="3CD11134"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15418236" w14:textId="3B8DD135" w:rsidR="00C419D3" w:rsidRPr="00F23F58" w:rsidRDefault="00C419D3" w:rsidP="00C419D3">
            <w:pPr>
              <w:jc w:val="center"/>
              <w:rPr>
                <w:rFonts w:ascii="Calibri" w:hAnsi="Calibri"/>
                <w:bCs/>
                <w:sz w:val="22"/>
                <w:szCs w:val="22"/>
              </w:rPr>
            </w:pPr>
            <w:r w:rsidRPr="00F23F58">
              <w:rPr>
                <w:rFonts w:ascii="Calibri" w:hAnsi="Calibri"/>
                <w:bCs/>
                <w:sz w:val="22"/>
                <w:szCs w:val="22"/>
              </w:rPr>
              <w:t>1.06 [0.89–1.26]</w:t>
            </w:r>
          </w:p>
        </w:tc>
        <w:tc>
          <w:tcPr>
            <w:tcW w:w="743" w:type="pct"/>
            <w:tcBorders>
              <w:bottom w:val="single" w:sz="4" w:space="0" w:color="auto"/>
            </w:tcBorders>
            <w:vAlign w:val="center"/>
          </w:tcPr>
          <w:p w14:paraId="0D2D2158" w14:textId="4A9FA583" w:rsidR="00C419D3" w:rsidRPr="00F23F58" w:rsidRDefault="00C419D3" w:rsidP="00C419D3">
            <w:pPr>
              <w:jc w:val="center"/>
              <w:rPr>
                <w:rFonts w:ascii="Calibri" w:hAnsi="Calibri"/>
                <w:bCs/>
                <w:sz w:val="22"/>
                <w:szCs w:val="22"/>
              </w:rPr>
            </w:pPr>
            <w:r w:rsidRPr="00F23F58">
              <w:rPr>
                <w:rFonts w:ascii="Calibri" w:hAnsi="Calibri"/>
                <w:bCs/>
                <w:sz w:val="22"/>
                <w:szCs w:val="22"/>
              </w:rPr>
              <w:t>0.96 [0.71–1.30]</w:t>
            </w:r>
          </w:p>
        </w:tc>
      </w:tr>
      <w:tr w:rsidR="00C419D3" w:rsidRPr="00F23F58" w14:paraId="5AAA8D59" w14:textId="0B8E589E" w:rsidTr="005E47EA">
        <w:tc>
          <w:tcPr>
            <w:tcW w:w="1082" w:type="pct"/>
            <w:tcBorders>
              <w:bottom w:val="single" w:sz="4" w:space="0" w:color="auto"/>
            </w:tcBorders>
            <w:shd w:val="clear" w:color="auto" w:fill="auto"/>
            <w:vAlign w:val="center"/>
          </w:tcPr>
          <w:p w14:paraId="699D6276" w14:textId="464989C4" w:rsidR="00C419D3" w:rsidRPr="00F23F58" w:rsidRDefault="00A8211A" w:rsidP="00C419D3">
            <w:pPr>
              <w:tabs>
                <w:tab w:val="left" w:pos="340"/>
              </w:tabs>
              <w:ind w:left="256" w:hanging="256"/>
              <w:rPr>
                <w:rFonts w:ascii="Calibri" w:hAnsi="Calibri"/>
                <w:bCs/>
                <w:sz w:val="22"/>
                <w:szCs w:val="22"/>
              </w:rPr>
            </w:pPr>
            <w:r w:rsidRPr="00F23F58">
              <w:rPr>
                <w:rFonts w:ascii="Calibri" w:hAnsi="Calibri"/>
                <w:bCs/>
                <w:sz w:val="22"/>
                <w:szCs w:val="22"/>
              </w:rPr>
              <w:t>Women</w:t>
            </w:r>
          </w:p>
          <w:p w14:paraId="6DBBA086" w14:textId="55D73AD5"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(n=27,071)</w:t>
            </w:r>
          </w:p>
        </w:tc>
        <w:tc>
          <w:tcPr>
            <w:tcW w:w="574" w:type="pct"/>
            <w:tcBorders>
              <w:bottom w:val="single" w:sz="4" w:space="0" w:color="auto"/>
            </w:tcBorders>
            <w:vAlign w:val="center"/>
          </w:tcPr>
          <w:p w14:paraId="36B60EF4" w14:textId="3CF8E1C9"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6CE6507C" w14:textId="4E47DDE9" w:rsidR="00C419D3" w:rsidRPr="00F23F58" w:rsidRDefault="00C419D3" w:rsidP="00C419D3">
            <w:pPr>
              <w:jc w:val="center"/>
              <w:rPr>
                <w:rFonts w:ascii="Calibri" w:hAnsi="Calibri"/>
                <w:bCs/>
                <w:sz w:val="22"/>
                <w:szCs w:val="22"/>
              </w:rPr>
            </w:pPr>
            <w:r w:rsidRPr="00F23F58">
              <w:rPr>
                <w:rFonts w:ascii="Calibri" w:hAnsi="Calibri"/>
                <w:bCs/>
                <w:sz w:val="22"/>
                <w:szCs w:val="22"/>
              </w:rPr>
              <w:t>2.61 [2.10–3.2</w:t>
            </w:r>
            <w:r w:rsidR="004775CD" w:rsidRPr="00F23F58">
              <w:rPr>
                <w:rFonts w:ascii="Calibri" w:hAnsi="Calibri"/>
                <w:bCs/>
                <w:sz w:val="22"/>
                <w:szCs w:val="22"/>
              </w:rPr>
              <w:t>4</w:t>
            </w:r>
            <w:r w:rsidRPr="00F23F58">
              <w:rPr>
                <w:rFonts w:ascii="Calibri" w:hAnsi="Calibri"/>
                <w:bCs/>
                <w:sz w:val="22"/>
                <w:szCs w:val="22"/>
              </w:rPr>
              <w:t>]</w:t>
            </w:r>
          </w:p>
        </w:tc>
        <w:tc>
          <w:tcPr>
            <w:tcW w:w="675" w:type="pct"/>
            <w:tcBorders>
              <w:bottom w:val="single" w:sz="4" w:space="0" w:color="auto"/>
              <w:right w:val="single" w:sz="4" w:space="0" w:color="auto"/>
            </w:tcBorders>
            <w:vAlign w:val="center"/>
          </w:tcPr>
          <w:p w14:paraId="3B28F8C3" w14:textId="53AA326D" w:rsidR="00C419D3" w:rsidRPr="00F23F58" w:rsidRDefault="00C419D3" w:rsidP="00C419D3">
            <w:pPr>
              <w:jc w:val="center"/>
              <w:rPr>
                <w:rFonts w:ascii="Calibri" w:hAnsi="Calibri"/>
                <w:bCs/>
                <w:sz w:val="22"/>
                <w:szCs w:val="22"/>
              </w:rPr>
            </w:pPr>
            <w:r w:rsidRPr="00F23F58">
              <w:rPr>
                <w:rFonts w:ascii="Calibri" w:hAnsi="Calibri"/>
                <w:bCs/>
                <w:sz w:val="22"/>
                <w:szCs w:val="22"/>
              </w:rPr>
              <w:t>2.87 [1.84–4.46]</w:t>
            </w:r>
          </w:p>
        </w:tc>
        <w:tc>
          <w:tcPr>
            <w:tcW w:w="101" w:type="pct"/>
            <w:tcBorders>
              <w:top w:val="single" w:sz="4" w:space="0" w:color="auto"/>
              <w:left w:val="single" w:sz="4" w:space="0" w:color="auto"/>
              <w:bottom w:val="single" w:sz="4" w:space="0" w:color="auto"/>
              <w:right w:val="single" w:sz="4" w:space="0" w:color="auto"/>
            </w:tcBorders>
            <w:vAlign w:val="center"/>
          </w:tcPr>
          <w:p w14:paraId="4E80A91B"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38E45284" w14:textId="435D5C49"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7B16A2DA" w14:textId="6FAA2A71" w:rsidR="00C419D3" w:rsidRPr="00F23F58" w:rsidRDefault="00C419D3" w:rsidP="00C419D3">
            <w:pPr>
              <w:jc w:val="center"/>
              <w:rPr>
                <w:rFonts w:ascii="Calibri" w:hAnsi="Calibri"/>
                <w:bCs/>
                <w:sz w:val="22"/>
                <w:szCs w:val="22"/>
              </w:rPr>
            </w:pPr>
            <w:r w:rsidRPr="00F23F58">
              <w:rPr>
                <w:rFonts w:ascii="Calibri" w:hAnsi="Calibri"/>
                <w:bCs/>
                <w:sz w:val="22"/>
                <w:szCs w:val="22"/>
              </w:rPr>
              <w:t>0.74 [0.57–0.96]</w:t>
            </w:r>
          </w:p>
        </w:tc>
        <w:tc>
          <w:tcPr>
            <w:tcW w:w="743" w:type="pct"/>
            <w:tcBorders>
              <w:bottom w:val="single" w:sz="4" w:space="0" w:color="auto"/>
            </w:tcBorders>
            <w:vAlign w:val="center"/>
          </w:tcPr>
          <w:p w14:paraId="2E7286E6" w14:textId="6E2B2DA7" w:rsidR="00C419D3" w:rsidRPr="00F23F58" w:rsidRDefault="00C419D3" w:rsidP="00C419D3">
            <w:pPr>
              <w:jc w:val="center"/>
              <w:rPr>
                <w:rFonts w:ascii="Calibri" w:hAnsi="Calibri"/>
                <w:bCs/>
                <w:sz w:val="22"/>
                <w:szCs w:val="22"/>
              </w:rPr>
            </w:pPr>
            <w:r w:rsidRPr="00F23F58">
              <w:rPr>
                <w:rFonts w:ascii="Calibri" w:hAnsi="Calibri"/>
                <w:bCs/>
                <w:sz w:val="22"/>
                <w:szCs w:val="22"/>
              </w:rPr>
              <w:t>1.06 [0.65–1.74]</w:t>
            </w:r>
          </w:p>
        </w:tc>
      </w:tr>
      <w:tr w:rsidR="00C419D3" w:rsidRPr="00F23F58" w14:paraId="7A0DD4CF" w14:textId="77777777" w:rsidTr="005E47EA">
        <w:tc>
          <w:tcPr>
            <w:tcW w:w="1082" w:type="pct"/>
            <w:tcBorders>
              <w:bottom w:val="single" w:sz="4" w:space="0" w:color="auto"/>
            </w:tcBorders>
            <w:shd w:val="clear" w:color="auto" w:fill="auto"/>
            <w:vAlign w:val="center"/>
          </w:tcPr>
          <w:p w14:paraId="1584EB46" w14:textId="77777777" w:rsidR="00C419D3" w:rsidRPr="00F23F58" w:rsidRDefault="00C419D3" w:rsidP="00C419D3">
            <w:pPr>
              <w:tabs>
                <w:tab w:val="left" w:pos="340"/>
              </w:tabs>
              <w:rPr>
                <w:rFonts w:ascii="Calibri" w:hAnsi="Calibri"/>
                <w:bCs/>
                <w:sz w:val="22"/>
                <w:szCs w:val="22"/>
              </w:rPr>
            </w:pPr>
            <w:r w:rsidRPr="00F23F58">
              <w:rPr>
                <w:rFonts w:ascii="Calibri" w:hAnsi="Calibri"/>
                <w:bCs/>
                <w:sz w:val="22"/>
                <w:szCs w:val="22"/>
              </w:rPr>
              <w:t>Excluding Latinxs</w:t>
            </w:r>
          </w:p>
          <w:p w14:paraId="2AED8200" w14:textId="2EE503CD" w:rsidR="00C419D3" w:rsidRPr="00F23F58" w:rsidRDefault="00C419D3" w:rsidP="00C419D3">
            <w:pPr>
              <w:tabs>
                <w:tab w:val="left" w:pos="340"/>
              </w:tabs>
              <w:rPr>
                <w:rFonts w:ascii="Calibri" w:hAnsi="Calibri"/>
                <w:bCs/>
                <w:sz w:val="22"/>
                <w:szCs w:val="22"/>
              </w:rPr>
            </w:pPr>
            <w:r w:rsidRPr="00F23F58">
              <w:rPr>
                <w:rFonts w:ascii="Calibri" w:hAnsi="Calibri"/>
                <w:bCs/>
                <w:sz w:val="22"/>
                <w:szCs w:val="22"/>
              </w:rPr>
              <w:t>(n=45,015)</w:t>
            </w:r>
          </w:p>
        </w:tc>
        <w:tc>
          <w:tcPr>
            <w:tcW w:w="574" w:type="pct"/>
            <w:tcBorders>
              <w:bottom w:val="single" w:sz="4" w:space="0" w:color="auto"/>
            </w:tcBorders>
            <w:vAlign w:val="center"/>
          </w:tcPr>
          <w:p w14:paraId="74A106B9" w14:textId="065844DA"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608BE768" w14:textId="437CD95E" w:rsidR="00C419D3" w:rsidRPr="00F23F58" w:rsidRDefault="00C419D3" w:rsidP="00C419D3">
            <w:pPr>
              <w:jc w:val="center"/>
              <w:rPr>
                <w:rFonts w:ascii="Calibri" w:hAnsi="Calibri"/>
                <w:bCs/>
                <w:sz w:val="22"/>
                <w:szCs w:val="22"/>
              </w:rPr>
            </w:pPr>
            <w:r w:rsidRPr="00F23F58">
              <w:rPr>
                <w:rFonts w:ascii="Calibri" w:hAnsi="Calibri"/>
                <w:bCs/>
                <w:sz w:val="22"/>
                <w:szCs w:val="22"/>
              </w:rPr>
              <w:t>1.59 [1.35–1.86]</w:t>
            </w:r>
          </w:p>
        </w:tc>
        <w:tc>
          <w:tcPr>
            <w:tcW w:w="675" w:type="pct"/>
            <w:tcBorders>
              <w:bottom w:val="single" w:sz="4" w:space="0" w:color="auto"/>
              <w:right w:val="single" w:sz="4" w:space="0" w:color="auto"/>
            </w:tcBorders>
            <w:vAlign w:val="center"/>
          </w:tcPr>
          <w:p w14:paraId="723978E3" w14:textId="3790B443" w:rsidR="00C419D3" w:rsidRPr="00F23F58" w:rsidRDefault="00C419D3" w:rsidP="00C419D3">
            <w:pPr>
              <w:jc w:val="center"/>
              <w:rPr>
                <w:rFonts w:ascii="Calibri" w:hAnsi="Calibri"/>
                <w:bCs/>
                <w:sz w:val="22"/>
                <w:szCs w:val="22"/>
              </w:rPr>
            </w:pPr>
            <w:r w:rsidRPr="00F23F58">
              <w:rPr>
                <w:rFonts w:ascii="Calibri" w:hAnsi="Calibri"/>
                <w:bCs/>
                <w:sz w:val="22"/>
                <w:szCs w:val="22"/>
              </w:rPr>
              <w:t>2.79 [2.14–3.64]</w:t>
            </w:r>
          </w:p>
        </w:tc>
        <w:tc>
          <w:tcPr>
            <w:tcW w:w="101" w:type="pct"/>
            <w:tcBorders>
              <w:top w:val="single" w:sz="4" w:space="0" w:color="auto"/>
              <w:left w:val="single" w:sz="4" w:space="0" w:color="auto"/>
              <w:bottom w:val="single" w:sz="4" w:space="0" w:color="auto"/>
              <w:right w:val="single" w:sz="4" w:space="0" w:color="auto"/>
            </w:tcBorders>
            <w:vAlign w:val="center"/>
          </w:tcPr>
          <w:p w14:paraId="21DFA330"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1B8432B2" w14:textId="37842840"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39998A5E" w14:textId="1032A6ED" w:rsidR="00C419D3" w:rsidRPr="00F23F58" w:rsidRDefault="00C419D3" w:rsidP="00C419D3">
            <w:pPr>
              <w:jc w:val="center"/>
              <w:rPr>
                <w:rFonts w:ascii="Calibri" w:hAnsi="Calibri"/>
                <w:bCs/>
                <w:sz w:val="22"/>
                <w:szCs w:val="22"/>
              </w:rPr>
            </w:pPr>
            <w:r w:rsidRPr="00F23F58">
              <w:rPr>
                <w:rFonts w:ascii="Calibri" w:hAnsi="Calibri"/>
                <w:bCs/>
                <w:sz w:val="22"/>
                <w:szCs w:val="22"/>
              </w:rPr>
              <w:t>1.34 [1.13–1.59]</w:t>
            </w:r>
          </w:p>
        </w:tc>
        <w:tc>
          <w:tcPr>
            <w:tcW w:w="743" w:type="pct"/>
            <w:tcBorders>
              <w:bottom w:val="single" w:sz="4" w:space="0" w:color="auto"/>
            </w:tcBorders>
            <w:vAlign w:val="center"/>
          </w:tcPr>
          <w:p w14:paraId="525DF85C" w14:textId="1D9E2397" w:rsidR="00C419D3" w:rsidRPr="00F23F58" w:rsidRDefault="00C419D3" w:rsidP="00C419D3">
            <w:pPr>
              <w:jc w:val="center"/>
              <w:rPr>
                <w:rFonts w:ascii="Calibri" w:hAnsi="Calibri"/>
                <w:bCs/>
                <w:sz w:val="22"/>
                <w:szCs w:val="22"/>
              </w:rPr>
            </w:pPr>
            <w:r w:rsidRPr="00F23F58">
              <w:rPr>
                <w:rFonts w:ascii="Calibri" w:hAnsi="Calibri"/>
                <w:bCs/>
                <w:sz w:val="22"/>
                <w:szCs w:val="22"/>
              </w:rPr>
              <w:t>2.08 [1.56–2.77]</w:t>
            </w:r>
          </w:p>
        </w:tc>
      </w:tr>
      <w:tr w:rsidR="00C419D3" w:rsidRPr="00F23F58" w14:paraId="38CA8BAA" w14:textId="77777777" w:rsidTr="005E47EA">
        <w:tc>
          <w:tcPr>
            <w:tcW w:w="1082" w:type="pct"/>
            <w:tcBorders>
              <w:bottom w:val="single" w:sz="4" w:space="0" w:color="auto"/>
            </w:tcBorders>
            <w:shd w:val="clear" w:color="auto" w:fill="auto"/>
            <w:vAlign w:val="center"/>
          </w:tcPr>
          <w:p w14:paraId="09836292" w14:textId="77777777" w:rsidR="00C419D3" w:rsidRPr="00F23F58" w:rsidRDefault="00C419D3" w:rsidP="00C419D3">
            <w:pPr>
              <w:tabs>
                <w:tab w:val="left" w:pos="340"/>
              </w:tabs>
              <w:rPr>
                <w:rFonts w:ascii="Calibri" w:hAnsi="Calibri"/>
                <w:bCs/>
                <w:sz w:val="22"/>
                <w:szCs w:val="22"/>
              </w:rPr>
            </w:pPr>
            <w:r w:rsidRPr="00F23F58">
              <w:rPr>
                <w:rFonts w:ascii="Calibri" w:hAnsi="Calibri"/>
                <w:bCs/>
                <w:sz w:val="22"/>
                <w:szCs w:val="22"/>
              </w:rPr>
              <w:t>Excluding Latinxs with total annual household income ≥$200,001</w:t>
            </w:r>
          </w:p>
          <w:p w14:paraId="2930CF3F" w14:textId="10693B1B"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(n=50,828)</w:t>
            </w:r>
          </w:p>
        </w:tc>
        <w:tc>
          <w:tcPr>
            <w:tcW w:w="574" w:type="pct"/>
            <w:tcBorders>
              <w:bottom w:val="single" w:sz="4" w:space="0" w:color="auto"/>
            </w:tcBorders>
            <w:vAlign w:val="center"/>
          </w:tcPr>
          <w:p w14:paraId="508B7ACE" w14:textId="300D39E6"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11F2FF4A" w14:textId="06730426" w:rsidR="00C419D3" w:rsidRPr="00F23F58" w:rsidRDefault="00C419D3" w:rsidP="00C419D3">
            <w:pPr>
              <w:jc w:val="center"/>
              <w:rPr>
                <w:rFonts w:ascii="Calibri" w:hAnsi="Calibri"/>
                <w:bCs/>
                <w:sz w:val="22"/>
                <w:szCs w:val="22"/>
              </w:rPr>
            </w:pPr>
            <w:r w:rsidRPr="00F23F58">
              <w:rPr>
                <w:rFonts w:ascii="Calibri" w:hAnsi="Calibri"/>
                <w:bCs/>
                <w:sz w:val="22"/>
                <w:szCs w:val="22"/>
              </w:rPr>
              <w:t>1.66 [1.45–1.90]</w:t>
            </w:r>
          </w:p>
        </w:tc>
        <w:tc>
          <w:tcPr>
            <w:tcW w:w="675" w:type="pct"/>
            <w:tcBorders>
              <w:bottom w:val="single" w:sz="4" w:space="0" w:color="auto"/>
              <w:right w:val="single" w:sz="4" w:space="0" w:color="auto"/>
            </w:tcBorders>
            <w:vAlign w:val="center"/>
          </w:tcPr>
          <w:p w14:paraId="3238742E" w14:textId="0572E63F" w:rsidR="00C419D3" w:rsidRPr="00F23F58" w:rsidRDefault="00C419D3" w:rsidP="00C419D3">
            <w:pPr>
              <w:jc w:val="center"/>
              <w:rPr>
                <w:rFonts w:ascii="Calibri" w:hAnsi="Calibri"/>
                <w:bCs/>
                <w:sz w:val="22"/>
                <w:szCs w:val="22"/>
              </w:rPr>
            </w:pPr>
            <w:r w:rsidRPr="00F23F58">
              <w:rPr>
                <w:rFonts w:ascii="Calibri" w:hAnsi="Calibri"/>
                <w:bCs/>
                <w:sz w:val="22"/>
                <w:szCs w:val="22"/>
              </w:rPr>
              <w:t>2.85 [2.26–3.58]</w:t>
            </w:r>
          </w:p>
        </w:tc>
        <w:tc>
          <w:tcPr>
            <w:tcW w:w="101" w:type="pct"/>
            <w:tcBorders>
              <w:top w:val="single" w:sz="4" w:space="0" w:color="auto"/>
              <w:left w:val="single" w:sz="4" w:space="0" w:color="auto"/>
              <w:bottom w:val="single" w:sz="4" w:space="0" w:color="auto"/>
              <w:right w:val="single" w:sz="4" w:space="0" w:color="auto"/>
            </w:tcBorders>
            <w:vAlign w:val="center"/>
          </w:tcPr>
          <w:p w14:paraId="3ACDC853"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038AFA2A" w14:textId="23F7BA75"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05ABC0DA" w14:textId="71B8DD7D" w:rsidR="00C419D3" w:rsidRPr="00F23F58" w:rsidRDefault="00C419D3" w:rsidP="00C419D3">
            <w:pPr>
              <w:jc w:val="center"/>
              <w:rPr>
                <w:rFonts w:ascii="Calibri" w:hAnsi="Calibri"/>
                <w:bCs/>
                <w:sz w:val="22"/>
                <w:szCs w:val="22"/>
              </w:rPr>
            </w:pPr>
            <w:r w:rsidRPr="00F23F58">
              <w:rPr>
                <w:rFonts w:ascii="Calibri" w:hAnsi="Calibri"/>
                <w:bCs/>
                <w:sz w:val="22"/>
                <w:szCs w:val="22"/>
              </w:rPr>
              <w:t>1.17 [1.01–1.36]</w:t>
            </w:r>
          </w:p>
        </w:tc>
        <w:tc>
          <w:tcPr>
            <w:tcW w:w="743" w:type="pct"/>
            <w:tcBorders>
              <w:bottom w:val="single" w:sz="4" w:space="0" w:color="auto"/>
            </w:tcBorders>
            <w:vAlign w:val="center"/>
          </w:tcPr>
          <w:p w14:paraId="29122963" w14:textId="5C15ED15" w:rsidR="00C419D3" w:rsidRPr="00F23F58" w:rsidRDefault="00C419D3" w:rsidP="00C419D3">
            <w:pPr>
              <w:jc w:val="center"/>
              <w:rPr>
                <w:rFonts w:ascii="Calibri" w:hAnsi="Calibri"/>
                <w:bCs/>
                <w:sz w:val="22"/>
                <w:szCs w:val="22"/>
              </w:rPr>
            </w:pPr>
            <w:r w:rsidRPr="00F23F58">
              <w:rPr>
                <w:rFonts w:ascii="Calibri" w:hAnsi="Calibri"/>
                <w:bCs/>
                <w:sz w:val="22"/>
                <w:szCs w:val="22"/>
              </w:rPr>
              <w:t>1.86 [1.45–2.41]</w:t>
            </w:r>
          </w:p>
        </w:tc>
      </w:tr>
      <w:tr w:rsidR="00C419D3" w:rsidRPr="00F23F58" w14:paraId="0F6E1851" w14:textId="77777777" w:rsidTr="005E47EA">
        <w:trPr>
          <w:trHeight w:val="944"/>
        </w:trPr>
        <w:tc>
          <w:tcPr>
            <w:tcW w:w="1082" w:type="pct"/>
            <w:tcBorders>
              <w:bottom w:val="single" w:sz="4" w:space="0" w:color="auto"/>
            </w:tcBorders>
            <w:shd w:val="clear" w:color="auto" w:fill="auto"/>
            <w:vAlign w:val="center"/>
          </w:tcPr>
          <w:p w14:paraId="50353564" w14:textId="77777777" w:rsidR="00C419D3" w:rsidRPr="00F23F58" w:rsidRDefault="00C419D3" w:rsidP="00C419D3">
            <w:pPr>
              <w:tabs>
                <w:tab w:val="left" w:pos="340"/>
              </w:tabs>
              <w:rPr>
                <w:rFonts w:ascii="Calibri" w:hAnsi="Calibri"/>
                <w:bCs/>
                <w:sz w:val="22"/>
                <w:szCs w:val="22"/>
              </w:rPr>
            </w:pPr>
            <w:r w:rsidRPr="00F23F58">
              <w:rPr>
                <w:rFonts w:ascii="Calibri" w:hAnsi="Calibri"/>
                <w:bCs/>
                <w:sz w:val="22"/>
                <w:szCs w:val="22"/>
              </w:rPr>
              <w:t>Excluding Latinxs with total annual household income ≥$200,001 and high school education or less</w:t>
            </w:r>
          </w:p>
          <w:p w14:paraId="4D5CC449" w14:textId="244E1359"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(n=51,234)</w:t>
            </w:r>
          </w:p>
        </w:tc>
        <w:tc>
          <w:tcPr>
            <w:tcW w:w="574" w:type="pct"/>
            <w:tcBorders>
              <w:bottom w:val="single" w:sz="4" w:space="0" w:color="auto"/>
            </w:tcBorders>
            <w:vAlign w:val="center"/>
          </w:tcPr>
          <w:p w14:paraId="7AE301F4" w14:textId="624904E3"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71CEDAE2" w14:textId="264D6437" w:rsidR="00C419D3" w:rsidRPr="00F23F58" w:rsidRDefault="00C419D3" w:rsidP="00C419D3">
            <w:pPr>
              <w:jc w:val="center"/>
              <w:rPr>
                <w:rFonts w:ascii="Calibri" w:hAnsi="Calibri"/>
                <w:bCs/>
                <w:sz w:val="22"/>
                <w:szCs w:val="22"/>
              </w:rPr>
            </w:pPr>
            <w:r w:rsidRPr="00F23F58">
              <w:rPr>
                <w:rFonts w:ascii="Calibri" w:hAnsi="Calibri"/>
                <w:bCs/>
                <w:sz w:val="22"/>
                <w:szCs w:val="22"/>
              </w:rPr>
              <w:t>1.59 [1.39–1.82]</w:t>
            </w:r>
          </w:p>
        </w:tc>
        <w:tc>
          <w:tcPr>
            <w:tcW w:w="675" w:type="pct"/>
            <w:tcBorders>
              <w:bottom w:val="single" w:sz="4" w:space="0" w:color="auto"/>
              <w:right w:val="single" w:sz="4" w:space="0" w:color="auto"/>
            </w:tcBorders>
            <w:vAlign w:val="center"/>
          </w:tcPr>
          <w:p w14:paraId="27B00A03" w14:textId="020A4D1A" w:rsidR="00C419D3" w:rsidRPr="00F23F58" w:rsidRDefault="00C419D3" w:rsidP="00C419D3">
            <w:pPr>
              <w:jc w:val="center"/>
              <w:rPr>
                <w:rFonts w:ascii="Calibri" w:hAnsi="Calibri"/>
                <w:bCs/>
                <w:sz w:val="22"/>
                <w:szCs w:val="22"/>
              </w:rPr>
            </w:pPr>
            <w:r w:rsidRPr="00F23F58">
              <w:rPr>
                <w:rFonts w:ascii="Calibri" w:hAnsi="Calibri"/>
                <w:bCs/>
                <w:sz w:val="22"/>
                <w:szCs w:val="22"/>
              </w:rPr>
              <w:t>3.01 [2.42–3.76]</w:t>
            </w:r>
          </w:p>
        </w:tc>
        <w:tc>
          <w:tcPr>
            <w:tcW w:w="101" w:type="pct"/>
            <w:tcBorders>
              <w:top w:val="single" w:sz="4" w:space="0" w:color="auto"/>
              <w:left w:val="single" w:sz="4" w:space="0" w:color="auto"/>
              <w:bottom w:val="single" w:sz="4" w:space="0" w:color="auto"/>
              <w:right w:val="single" w:sz="4" w:space="0" w:color="auto"/>
            </w:tcBorders>
            <w:vAlign w:val="center"/>
          </w:tcPr>
          <w:p w14:paraId="277CDCF3"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7C35112B" w14:textId="603C9DFC"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1AE095FC" w14:textId="1085A797" w:rsidR="00C419D3" w:rsidRPr="00F23F58" w:rsidRDefault="00C419D3" w:rsidP="00C419D3">
            <w:pPr>
              <w:jc w:val="center"/>
              <w:rPr>
                <w:rFonts w:ascii="Calibri" w:hAnsi="Calibri"/>
                <w:bCs/>
                <w:sz w:val="22"/>
                <w:szCs w:val="22"/>
              </w:rPr>
            </w:pPr>
            <w:r w:rsidRPr="00F23F58">
              <w:rPr>
                <w:rFonts w:ascii="Calibri" w:hAnsi="Calibri"/>
                <w:bCs/>
                <w:sz w:val="22"/>
                <w:szCs w:val="22"/>
              </w:rPr>
              <w:t>1.14 [0.98–1.31]</w:t>
            </w:r>
          </w:p>
        </w:tc>
        <w:tc>
          <w:tcPr>
            <w:tcW w:w="743" w:type="pct"/>
            <w:tcBorders>
              <w:bottom w:val="single" w:sz="4" w:space="0" w:color="auto"/>
            </w:tcBorders>
            <w:vAlign w:val="center"/>
          </w:tcPr>
          <w:p w14:paraId="34E6A5A9" w14:textId="727B0A91" w:rsidR="00C419D3" w:rsidRPr="00F23F58" w:rsidRDefault="00C419D3" w:rsidP="00C419D3">
            <w:pPr>
              <w:jc w:val="center"/>
              <w:rPr>
                <w:rFonts w:ascii="Calibri" w:hAnsi="Calibri"/>
                <w:bCs/>
                <w:sz w:val="22"/>
                <w:szCs w:val="22"/>
              </w:rPr>
            </w:pPr>
            <w:r w:rsidRPr="00F23F58">
              <w:rPr>
                <w:rFonts w:ascii="Calibri" w:hAnsi="Calibri"/>
                <w:bCs/>
                <w:sz w:val="22"/>
                <w:szCs w:val="22"/>
              </w:rPr>
              <w:t>1.14 [0.88–1.46]</w:t>
            </w:r>
          </w:p>
        </w:tc>
      </w:tr>
      <w:tr w:rsidR="00C419D3" w:rsidRPr="00F23F58" w14:paraId="64548FA2" w14:textId="77777777" w:rsidTr="005E47EA">
        <w:tc>
          <w:tcPr>
            <w:tcW w:w="1082" w:type="pct"/>
            <w:tcBorders>
              <w:bottom w:val="single" w:sz="4" w:space="0" w:color="auto"/>
            </w:tcBorders>
            <w:shd w:val="clear" w:color="auto" w:fill="auto"/>
            <w:vAlign w:val="center"/>
          </w:tcPr>
          <w:p w14:paraId="75515E26" w14:textId="77777777" w:rsidR="00C419D3" w:rsidRPr="00F23F58" w:rsidRDefault="00C419D3" w:rsidP="00C419D3">
            <w:pPr>
              <w:tabs>
                <w:tab w:val="left" w:pos="340"/>
              </w:tabs>
              <w:rPr>
                <w:rFonts w:ascii="Calibri" w:hAnsi="Calibri"/>
                <w:bCs/>
                <w:sz w:val="22"/>
                <w:szCs w:val="22"/>
              </w:rPr>
            </w:pPr>
            <w:r w:rsidRPr="00F23F58">
              <w:rPr>
                <w:rFonts w:ascii="Calibri" w:hAnsi="Calibri"/>
                <w:bCs/>
                <w:sz w:val="22"/>
                <w:szCs w:val="22"/>
              </w:rPr>
              <w:lastRenderedPageBreak/>
              <w:t>Excluding Latinxs with total annual household income ≥$200,001 and high school education or less and age 30-39 yo</w:t>
            </w:r>
          </w:p>
          <w:p w14:paraId="213F3976" w14:textId="4D95D336" w:rsidR="00C419D3" w:rsidRPr="00F23F58" w:rsidRDefault="00C419D3" w:rsidP="00C419D3">
            <w:pPr>
              <w:tabs>
                <w:tab w:val="left" w:pos="340"/>
              </w:tabs>
              <w:rPr>
                <w:rFonts w:ascii="Calibri" w:hAnsi="Calibri"/>
                <w:bCs/>
                <w:sz w:val="22"/>
                <w:szCs w:val="22"/>
              </w:rPr>
            </w:pPr>
            <w:r w:rsidRPr="00F23F58">
              <w:rPr>
                <w:rFonts w:ascii="Calibri" w:hAnsi="Calibri"/>
                <w:bCs/>
                <w:sz w:val="22"/>
                <w:szCs w:val="22"/>
              </w:rPr>
              <w:t>(n=51,284)</w:t>
            </w:r>
          </w:p>
        </w:tc>
        <w:tc>
          <w:tcPr>
            <w:tcW w:w="574" w:type="pct"/>
            <w:tcBorders>
              <w:bottom w:val="single" w:sz="4" w:space="0" w:color="auto"/>
            </w:tcBorders>
            <w:vAlign w:val="center"/>
          </w:tcPr>
          <w:p w14:paraId="118C30AC" w14:textId="07D49EC1"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4A33F0EE" w14:textId="02DB0751" w:rsidR="00C419D3" w:rsidRPr="00F23F58" w:rsidRDefault="00C419D3" w:rsidP="00C419D3">
            <w:pPr>
              <w:jc w:val="center"/>
              <w:rPr>
                <w:rFonts w:ascii="Calibri" w:hAnsi="Calibri"/>
                <w:bCs/>
                <w:sz w:val="22"/>
                <w:szCs w:val="22"/>
              </w:rPr>
            </w:pPr>
            <w:r w:rsidRPr="00F23F58">
              <w:rPr>
                <w:rFonts w:ascii="Calibri" w:hAnsi="Calibri"/>
                <w:bCs/>
                <w:sz w:val="22"/>
                <w:szCs w:val="22"/>
              </w:rPr>
              <w:t>1.56 [1.36–1.77]</w:t>
            </w:r>
          </w:p>
        </w:tc>
        <w:tc>
          <w:tcPr>
            <w:tcW w:w="675" w:type="pct"/>
            <w:tcBorders>
              <w:bottom w:val="single" w:sz="4" w:space="0" w:color="auto"/>
              <w:right w:val="single" w:sz="4" w:space="0" w:color="auto"/>
            </w:tcBorders>
            <w:vAlign w:val="center"/>
          </w:tcPr>
          <w:p w14:paraId="45AEA803" w14:textId="27B4608E" w:rsidR="00C419D3" w:rsidRPr="00F23F58" w:rsidRDefault="00C419D3" w:rsidP="00C419D3">
            <w:pPr>
              <w:jc w:val="center"/>
              <w:rPr>
                <w:rFonts w:ascii="Calibri" w:hAnsi="Calibri"/>
                <w:bCs/>
                <w:sz w:val="22"/>
                <w:szCs w:val="22"/>
              </w:rPr>
            </w:pPr>
            <w:r w:rsidRPr="00F23F58">
              <w:rPr>
                <w:rFonts w:ascii="Calibri" w:hAnsi="Calibri"/>
                <w:bCs/>
                <w:sz w:val="22"/>
                <w:szCs w:val="22"/>
              </w:rPr>
              <w:t>2.95 [2.37–3.68]</w:t>
            </w:r>
          </w:p>
        </w:tc>
        <w:tc>
          <w:tcPr>
            <w:tcW w:w="101" w:type="pct"/>
            <w:tcBorders>
              <w:top w:val="single" w:sz="4" w:space="0" w:color="auto"/>
              <w:left w:val="single" w:sz="4" w:space="0" w:color="auto"/>
              <w:bottom w:val="single" w:sz="4" w:space="0" w:color="auto"/>
              <w:right w:val="single" w:sz="4" w:space="0" w:color="auto"/>
            </w:tcBorders>
            <w:vAlign w:val="center"/>
          </w:tcPr>
          <w:p w14:paraId="587054DA"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68742043" w14:textId="4DE8EEEB"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4A0687DA" w14:textId="7C229B36" w:rsidR="00C419D3" w:rsidRPr="00F23F58" w:rsidRDefault="00C419D3" w:rsidP="00C419D3">
            <w:pPr>
              <w:jc w:val="center"/>
              <w:rPr>
                <w:rFonts w:ascii="Calibri" w:hAnsi="Calibri"/>
                <w:bCs/>
                <w:sz w:val="22"/>
                <w:szCs w:val="22"/>
              </w:rPr>
            </w:pPr>
            <w:r w:rsidRPr="00F23F58">
              <w:rPr>
                <w:rFonts w:ascii="Calibri" w:hAnsi="Calibri"/>
                <w:bCs/>
                <w:sz w:val="22"/>
                <w:szCs w:val="22"/>
              </w:rPr>
              <w:t>1.14 [0.99–1.32]</w:t>
            </w:r>
          </w:p>
        </w:tc>
        <w:tc>
          <w:tcPr>
            <w:tcW w:w="743" w:type="pct"/>
            <w:tcBorders>
              <w:bottom w:val="single" w:sz="4" w:space="0" w:color="auto"/>
            </w:tcBorders>
            <w:vAlign w:val="center"/>
          </w:tcPr>
          <w:p w14:paraId="7796840B" w14:textId="56A971C2" w:rsidR="00C419D3" w:rsidRPr="00F23F58" w:rsidRDefault="00C419D3" w:rsidP="00C419D3">
            <w:pPr>
              <w:jc w:val="center"/>
              <w:rPr>
                <w:rFonts w:ascii="Calibri" w:hAnsi="Calibri"/>
                <w:bCs/>
                <w:sz w:val="22"/>
                <w:szCs w:val="22"/>
              </w:rPr>
            </w:pPr>
            <w:r w:rsidRPr="00F23F58">
              <w:rPr>
                <w:rFonts w:ascii="Calibri" w:hAnsi="Calibri"/>
                <w:bCs/>
                <w:sz w:val="22"/>
                <w:szCs w:val="22"/>
              </w:rPr>
              <w:t>1.11 [0.86–1.43]</w:t>
            </w:r>
          </w:p>
        </w:tc>
      </w:tr>
      <w:tr w:rsidR="00C419D3" w:rsidRPr="00F23F58" w14:paraId="20F9F37D" w14:textId="77777777" w:rsidTr="005E47EA">
        <w:tc>
          <w:tcPr>
            <w:tcW w:w="1082" w:type="pct"/>
            <w:tcBorders>
              <w:bottom w:val="single" w:sz="4" w:space="0" w:color="auto"/>
            </w:tcBorders>
            <w:shd w:val="clear" w:color="auto" w:fill="auto"/>
            <w:vAlign w:val="center"/>
          </w:tcPr>
          <w:p w14:paraId="05615D22" w14:textId="77777777"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Excluding 30-39 yos</w:t>
            </w:r>
          </w:p>
          <w:p w14:paraId="0CB64253" w14:textId="033E8C37" w:rsidR="00C419D3" w:rsidRPr="00F23F58" w:rsidRDefault="00C419D3" w:rsidP="00C419D3">
            <w:pPr>
              <w:tabs>
                <w:tab w:val="left" w:pos="340"/>
              </w:tabs>
              <w:rPr>
                <w:rFonts w:ascii="Calibri" w:hAnsi="Calibri"/>
                <w:bCs/>
                <w:sz w:val="22"/>
                <w:szCs w:val="22"/>
              </w:rPr>
            </w:pPr>
            <w:r w:rsidRPr="00F23F58">
              <w:rPr>
                <w:rFonts w:ascii="Calibri" w:hAnsi="Calibri"/>
                <w:bCs/>
                <w:sz w:val="22"/>
                <w:szCs w:val="22"/>
              </w:rPr>
              <w:t>(n=38,730)</w:t>
            </w:r>
          </w:p>
        </w:tc>
        <w:tc>
          <w:tcPr>
            <w:tcW w:w="574" w:type="pct"/>
            <w:tcBorders>
              <w:bottom w:val="single" w:sz="4" w:space="0" w:color="auto"/>
            </w:tcBorders>
            <w:vAlign w:val="center"/>
          </w:tcPr>
          <w:p w14:paraId="471B1696" w14:textId="1195C990"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753E4750" w14:textId="3A6259E7" w:rsidR="00C419D3" w:rsidRPr="00F23F58" w:rsidRDefault="00C419D3" w:rsidP="00C419D3">
            <w:pPr>
              <w:jc w:val="center"/>
              <w:rPr>
                <w:rFonts w:ascii="Calibri" w:hAnsi="Calibri"/>
                <w:bCs/>
                <w:sz w:val="22"/>
                <w:szCs w:val="22"/>
              </w:rPr>
            </w:pPr>
            <w:r w:rsidRPr="00F23F58">
              <w:rPr>
                <w:rFonts w:ascii="Calibri" w:hAnsi="Calibri"/>
                <w:bCs/>
                <w:sz w:val="22"/>
                <w:szCs w:val="22"/>
              </w:rPr>
              <w:t>1.37 [1.16–1.63]</w:t>
            </w:r>
          </w:p>
        </w:tc>
        <w:tc>
          <w:tcPr>
            <w:tcW w:w="675" w:type="pct"/>
            <w:tcBorders>
              <w:bottom w:val="single" w:sz="4" w:space="0" w:color="auto"/>
              <w:right w:val="single" w:sz="4" w:space="0" w:color="auto"/>
            </w:tcBorders>
            <w:vAlign w:val="center"/>
          </w:tcPr>
          <w:p w14:paraId="7142CB8F" w14:textId="6A1FD36C" w:rsidR="00C419D3" w:rsidRPr="00F23F58" w:rsidRDefault="00C419D3" w:rsidP="00C419D3">
            <w:pPr>
              <w:jc w:val="center"/>
              <w:rPr>
                <w:rFonts w:ascii="Calibri" w:hAnsi="Calibri"/>
                <w:bCs/>
                <w:sz w:val="22"/>
                <w:szCs w:val="22"/>
              </w:rPr>
            </w:pPr>
            <w:r w:rsidRPr="00F23F58">
              <w:rPr>
                <w:rFonts w:ascii="Calibri" w:hAnsi="Calibri"/>
                <w:bCs/>
                <w:sz w:val="22"/>
                <w:szCs w:val="22"/>
              </w:rPr>
              <w:t>2.87 [2.17–3.79]</w:t>
            </w:r>
          </w:p>
        </w:tc>
        <w:tc>
          <w:tcPr>
            <w:tcW w:w="101" w:type="pct"/>
            <w:tcBorders>
              <w:top w:val="single" w:sz="4" w:space="0" w:color="auto"/>
              <w:left w:val="single" w:sz="4" w:space="0" w:color="auto"/>
              <w:bottom w:val="single" w:sz="4" w:space="0" w:color="auto"/>
              <w:right w:val="single" w:sz="4" w:space="0" w:color="auto"/>
            </w:tcBorders>
            <w:vAlign w:val="center"/>
          </w:tcPr>
          <w:p w14:paraId="2A8824C3"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43F71166" w14:textId="61FED4A3"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7863579C" w14:textId="08305B78" w:rsidR="00C419D3" w:rsidRPr="00F23F58" w:rsidRDefault="00C419D3" w:rsidP="00C419D3">
            <w:pPr>
              <w:jc w:val="center"/>
              <w:rPr>
                <w:rFonts w:ascii="Calibri" w:hAnsi="Calibri"/>
                <w:bCs/>
                <w:sz w:val="22"/>
                <w:szCs w:val="22"/>
              </w:rPr>
            </w:pPr>
            <w:r w:rsidRPr="00F23F58">
              <w:rPr>
                <w:rFonts w:ascii="Calibri" w:hAnsi="Calibri"/>
                <w:bCs/>
                <w:sz w:val="22"/>
                <w:szCs w:val="22"/>
              </w:rPr>
              <w:t>1.04 [0.86–1.25]</w:t>
            </w:r>
          </w:p>
        </w:tc>
        <w:tc>
          <w:tcPr>
            <w:tcW w:w="743" w:type="pct"/>
            <w:tcBorders>
              <w:bottom w:val="single" w:sz="4" w:space="0" w:color="auto"/>
            </w:tcBorders>
            <w:vAlign w:val="center"/>
          </w:tcPr>
          <w:p w14:paraId="1624E88C" w14:textId="4231AD70" w:rsidR="00C419D3" w:rsidRPr="00F23F58" w:rsidRDefault="00C419D3" w:rsidP="00C419D3">
            <w:pPr>
              <w:jc w:val="center"/>
              <w:rPr>
                <w:rFonts w:ascii="Calibri" w:hAnsi="Calibri"/>
                <w:bCs/>
                <w:sz w:val="22"/>
                <w:szCs w:val="22"/>
              </w:rPr>
            </w:pPr>
            <w:r w:rsidRPr="00F23F58">
              <w:rPr>
                <w:rFonts w:ascii="Calibri" w:hAnsi="Calibri"/>
                <w:bCs/>
                <w:sz w:val="22"/>
                <w:szCs w:val="22"/>
              </w:rPr>
              <w:t>1.27 [0.92–1.75]</w:t>
            </w:r>
          </w:p>
        </w:tc>
      </w:tr>
      <w:tr w:rsidR="00C419D3" w:rsidRPr="00F23F58" w14:paraId="0482319F" w14:textId="77777777" w:rsidTr="005E47EA">
        <w:tc>
          <w:tcPr>
            <w:tcW w:w="1082" w:type="pct"/>
            <w:tcBorders>
              <w:bottom w:val="single" w:sz="4" w:space="0" w:color="auto"/>
            </w:tcBorders>
            <w:shd w:val="clear" w:color="auto" w:fill="auto"/>
            <w:vAlign w:val="center"/>
          </w:tcPr>
          <w:p w14:paraId="4EADE790" w14:textId="759FD28A"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Northeast U.S. region</w:t>
            </w:r>
          </w:p>
          <w:p w14:paraId="70917D8B" w14:textId="1E418D91"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(n=9,779)</w:t>
            </w:r>
          </w:p>
        </w:tc>
        <w:tc>
          <w:tcPr>
            <w:tcW w:w="574" w:type="pct"/>
            <w:tcBorders>
              <w:bottom w:val="single" w:sz="4" w:space="0" w:color="auto"/>
            </w:tcBorders>
            <w:vAlign w:val="center"/>
          </w:tcPr>
          <w:p w14:paraId="188A2114" w14:textId="66F57770"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0623BF2E" w14:textId="5939AFF6" w:rsidR="00C419D3" w:rsidRPr="00F23F58" w:rsidRDefault="00C419D3" w:rsidP="00C419D3">
            <w:pPr>
              <w:jc w:val="center"/>
              <w:rPr>
                <w:rFonts w:ascii="Calibri" w:hAnsi="Calibri"/>
                <w:bCs/>
                <w:sz w:val="22"/>
                <w:szCs w:val="22"/>
              </w:rPr>
            </w:pPr>
            <w:r w:rsidRPr="00F23F58">
              <w:rPr>
                <w:rFonts w:ascii="Calibri" w:hAnsi="Calibri"/>
                <w:bCs/>
                <w:sz w:val="22"/>
                <w:szCs w:val="22"/>
              </w:rPr>
              <w:t>2.18 [1.64–2.91]</w:t>
            </w:r>
          </w:p>
        </w:tc>
        <w:tc>
          <w:tcPr>
            <w:tcW w:w="675" w:type="pct"/>
            <w:tcBorders>
              <w:bottom w:val="single" w:sz="4" w:space="0" w:color="auto"/>
              <w:right w:val="single" w:sz="4" w:space="0" w:color="auto"/>
            </w:tcBorders>
            <w:vAlign w:val="center"/>
          </w:tcPr>
          <w:p w14:paraId="246A030E" w14:textId="222292CE" w:rsidR="00C419D3" w:rsidRPr="00F23F58" w:rsidRDefault="00C419D3" w:rsidP="00C419D3">
            <w:pPr>
              <w:jc w:val="center"/>
              <w:rPr>
                <w:rFonts w:ascii="Calibri" w:hAnsi="Calibri"/>
                <w:bCs/>
                <w:sz w:val="22"/>
                <w:szCs w:val="22"/>
              </w:rPr>
            </w:pPr>
            <w:r w:rsidRPr="00F23F58">
              <w:rPr>
                <w:rFonts w:ascii="Calibri" w:hAnsi="Calibri"/>
                <w:bCs/>
                <w:sz w:val="22"/>
                <w:szCs w:val="22"/>
              </w:rPr>
              <w:t>3.39 [2.00–5.76]</w:t>
            </w:r>
          </w:p>
        </w:tc>
        <w:tc>
          <w:tcPr>
            <w:tcW w:w="101" w:type="pct"/>
            <w:tcBorders>
              <w:top w:val="single" w:sz="4" w:space="0" w:color="auto"/>
              <w:left w:val="single" w:sz="4" w:space="0" w:color="auto"/>
              <w:bottom w:val="single" w:sz="4" w:space="0" w:color="auto"/>
              <w:right w:val="single" w:sz="4" w:space="0" w:color="auto"/>
            </w:tcBorders>
            <w:vAlign w:val="center"/>
          </w:tcPr>
          <w:p w14:paraId="12040489"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3F2EA415" w14:textId="4F25C030"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7B5988D3" w14:textId="04AFF7D4" w:rsidR="00C419D3" w:rsidRPr="00F23F58" w:rsidRDefault="00C419D3" w:rsidP="00C419D3">
            <w:pPr>
              <w:jc w:val="center"/>
              <w:rPr>
                <w:rFonts w:ascii="Calibri" w:hAnsi="Calibri"/>
                <w:bCs/>
                <w:sz w:val="22"/>
                <w:szCs w:val="22"/>
              </w:rPr>
            </w:pPr>
            <w:r w:rsidRPr="00F23F58">
              <w:rPr>
                <w:rFonts w:ascii="Calibri" w:hAnsi="Calibri"/>
                <w:bCs/>
                <w:sz w:val="22"/>
                <w:szCs w:val="22"/>
              </w:rPr>
              <w:t>0.78 [0.56–1.10]</w:t>
            </w:r>
          </w:p>
        </w:tc>
        <w:tc>
          <w:tcPr>
            <w:tcW w:w="743" w:type="pct"/>
            <w:tcBorders>
              <w:bottom w:val="single" w:sz="4" w:space="0" w:color="auto"/>
            </w:tcBorders>
            <w:vAlign w:val="center"/>
          </w:tcPr>
          <w:p w14:paraId="34E306A2" w14:textId="66309B68" w:rsidR="00C419D3" w:rsidRPr="00F23F58" w:rsidRDefault="00C419D3" w:rsidP="00C419D3">
            <w:pPr>
              <w:jc w:val="center"/>
              <w:rPr>
                <w:rFonts w:ascii="Calibri" w:hAnsi="Calibri"/>
                <w:bCs/>
                <w:sz w:val="22"/>
                <w:szCs w:val="22"/>
              </w:rPr>
            </w:pPr>
            <w:r w:rsidRPr="00F23F58">
              <w:rPr>
                <w:rFonts w:ascii="Calibri" w:hAnsi="Calibri"/>
                <w:bCs/>
                <w:sz w:val="22"/>
                <w:szCs w:val="22"/>
              </w:rPr>
              <w:t>1.04 [0.55–1.98]</w:t>
            </w:r>
          </w:p>
        </w:tc>
      </w:tr>
      <w:tr w:rsidR="00C419D3" w:rsidRPr="00F23F58" w14:paraId="2B8FFAF1" w14:textId="77777777" w:rsidTr="005E47EA">
        <w:tc>
          <w:tcPr>
            <w:tcW w:w="1082" w:type="pct"/>
            <w:tcBorders>
              <w:bottom w:val="single" w:sz="4" w:space="0" w:color="auto"/>
            </w:tcBorders>
            <w:shd w:val="clear" w:color="auto" w:fill="auto"/>
            <w:vAlign w:val="center"/>
          </w:tcPr>
          <w:p w14:paraId="0A7175E4" w14:textId="77777777"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South U.S. region</w:t>
            </w:r>
          </w:p>
          <w:p w14:paraId="11B66027" w14:textId="5920ED04"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(n=22,175)</w:t>
            </w:r>
          </w:p>
        </w:tc>
        <w:tc>
          <w:tcPr>
            <w:tcW w:w="574" w:type="pct"/>
            <w:tcBorders>
              <w:bottom w:val="single" w:sz="4" w:space="0" w:color="auto"/>
            </w:tcBorders>
            <w:vAlign w:val="center"/>
          </w:tcPr>
          <w:p w14:paraId="1C938546" w14:textId="71F3F50D"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626C7E62" w14:textId="62F7DAD0" w:rsidR="00C419D3" w:rsidRPr="00F23F58" w:rsidRDefault="00C419D3" w:rsidP="00C419D3">
            <w:pPr>
              <w:jc w:val="center"/>
              <w:rPr>
                <w:rFonts w:ascii="Calibri" w:hAnsi="Calibri"/>
                <w:bCs/>
                <w:sz w:val="22"/>
                <w:szCs w:val="22"/>
              </w:rPr>
            </w:pPr>
            <w:r w:rsidRPr="00F23F58">
              <w:rPr>
                <w:rFonts w:ascii="Calibri" w:hAnsi="Calibri"/>
                <w:bCs/>
                <w:sz w:val="22"/>
                <w:szCs w:val="22"/>
              </w:rPr>
              <w:t>2.06 [1.68–2.53]</w:t>
            </w:r>
          </w:p>
        </w:tc>
        <w:tc>
          <w:tcPr>
            <w:tcW w:w="675" w:type="pct"/>
            <w:tcBorders>
              <w:bottom w:val="single" w:sz="4" w:space="0" w:color="auto"/>
              <w:right w:val="single" w:sz="4" w:space="0" w:color="auto"/>
            </w:tcBorders>
            <w:vAlign w:val="center"/>
          </w:tcPr>
          <w:p w14:paraId="77395907" w14:textId="1A116AC0" w:rsidR="00C419D3" w:rsidRPr="00F23F58" w:rsidRDefault="00C419D3" w:rsidP="00C419D3">
            <w:pPr>
              <w:jc w:val="center"/>
              <w:rPr>
                <w:rFonts w:ascii="Calibri" w:hAnsi="Calibri"/>
                <w:bCs/>
                <w:sz w:val="22"/>
                <w:szCs w:val="22"/>
              </w:rPr>
            </w:pPr>
            <w:r w:rsidRPr="00F23F58">
              <w:rPr>
                <w:rFonts w:ascii="Calibri" w:hAnsi="Calibri"/>
                <w:bCs/>
                <w:sz w:val="22"/>
                <w:szCs w:val="22"/>
              </w:rPr>
              <w:t>3.98 [2.78–5.70]</w:t>
            </w:r>
          </w:p>
        </w:tc>
        <w:tc>
          <w:tcPr>
            <w:tcW w:w="101" w:type="pct"/>
            <w:tcBorders>
              <w:top w:val="single" w:sz="4" w:space="0" w:color="auto"/>
              <w:left w:val="single" w:sz="4" w:space="0" w:color="auto"/>
              <w:bottom w:val="single" w:sz="4" w:space="0" w:color="auto"/>
              <w:right w:val="single" w:sz="4" w:space="0" w:color="auto"/>
            </w:tcBorders>
            <w:vAlign w:val="center"/>
          </w:tcPr>
          <w:p w14:paraId="6E19632B"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5EFE4BC0" w14:textId="764AE426"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5CACEA93" w14:textId="3DD1AFB5" w:rsidR="00C419D3" w:rsidRPr="00F23F58" w:rsidRDefault="00C419D3" w:rsidP="00C419D3">
            <w:pPr>
              <w:jc w:val="center"/>
              <w:rPr>
                <w:rFonts w:ascii="Calibri" w:hAnsi="Calibri"/>
                <w:bCs/>
                <w:sz w:val="22"/>
                <w:szCs w:val="22"/>
              </w:rPr>
            </w:pPr>
            <w:r w:rsidRPr="00F23F58">
              <w:rPr>
                <w:rFonts w:ascii="Calibri" w:hAnsi="Calibri"/>
                <w:bCs/>
                <w:sz w:val="22"/>
                <w:szCs w:val="22"/>
              </w:rPr>
              <w:t>0.82 [0.65–1.03]</w:t>
            </w:r>
          </w:p>
        </w:tc>
        <w:tc>
          <w:tcPr>
            <w:tcW w:w="743" w:type="pct"/>
            <w:tcBorders>
              <w:bottom w:val="single" w:sz="4" w:space="0" w:color="auto"/>
            </w:tcBorders>
            <w:vAlign w:val="center"/>
          </w:tcPr>
          <w:p w14:paraId="70B003D5" w14:textId="4DB20670" w:rsidR="00C419D3" w:rsidRPr="00F23F58" w:rsidRDefault="00C419D3" w:rsidP="00C419D3">
            <w:pPr>
              <w:jc w:val="center"/>
              <w:rPr>
                <w:rFonts w:ascii="Calibri" w:hAnsi="Calibri"/>
                <w:bCs/>
                <w:sz w:val="22"/>
                <w:szCs w:val="22"/>
              </w:rPr>
            </w:pPr>
            <w:r w:rsidRPr="00F23F58">
              <w:rPr>
                <w:rFonts w:ascii="Calibri" w:hAnsi="Calibri"/>
                <w:bCs/>
                <w:sz w:val="22"/>
                <w:szCs w:val="22"/>
              </w:rPr>
              <w:t>0.68 [0.45–1.01]</w:t>
            </w:r>
          </w:p>
        </w:tc>
      </w:tr>
      <w:tr w:rsidR="00C419D3" w:rsidRPr="00F23F58" w14:paraId="0A2A2B7A" w14:textId="77777777" w:rsidTr="005E47EA">
        <w:tc>
          <w:tcPr>
            <w:tcW w:w="1082" w:type="pct"/>
            <w:tcBorders>
              <w:bottom w:val="single" w:sz="4" w:space="0" w:color="auto"/>
            </w:tcBorders>
            <w:shd w:val="clear" w:color="auto" w:fill="auto"/>
            <w:vAlign w:val="center"/>
          </w:tcPr>
          <w:p w14:paraId="650981A0" w14:textId="77777777"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Midwest U.S. region</w:t>
            </w:r>
          </w:p>
          <w:p w14:paraId="4D9AAD11" w14:textId="38F120C2"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(n=10,875)</w:t>
            </w:r>
          </w:p>
        </w:tc>
        <w:tc>
          <w:tcPr>
            <w:tcW w:w="574" w:type="pct"/>
            <w:tcBorders>
              <w:bottom w:val="single" w:sz="4" w:space="0" w:color="auto"/>
            </w:tcBorders>
            <w:vAlign w:val="center"/>
          </w:tcPr>
          <w:p w14:paraId="41EE43E3" w14:textId="370CED1B"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6CAF25B7" w14:textId="3C071FC8" w:rsidR="00C419D3" w:rsidRPr="00F23F58" w:rsidRDefault="00C419D3" w:rsidP="00C419D3">
            <w:pPr>
              <w:jc w:val="center"/>
              <w:rPr>
                <w:rFonts w:ascii="Calibri" w:hAnsi="Calibri"/>
                <w:bCs/>
                <w:sz w:val="22"/>
                <w:szCs w:val="22"/>
              </w:rPr>
            </w:pPr>
            <w:r w:rsidRPr="00F23F58">
              <w:rPr>
                <w:rFonts w:ascii="Calibri" w:hAnsi="Calibri"/>
                <w:bCs/>
                <w:sz w:val="22"/>
                <w:szCs w:val="22"/>
              </w:rPr>
              <w:t>1.37 [0.94–1.99]</w:t>
            </w:r>
          </w:p>
        </w:tc>
        <w:tc>
          <w:tcPr>
            <w:tcW w:w="675" w:type="pct"/>
            <w:tcBorders>
              <w:bottom w:val="single" w:sz="4" w:space="0" w:color="auto"/>
              <w:right w:val="single" w:sz="4" w:space="0" w:color="auto"/>
            </w:tcBorders>
            <w:vAlign w:val="center"/>
          </w:tcPr>
          <w:p w14:paraId="1646DDE9" w14:textId="0037CD9A" w:rsidR="00C419D3" w:rsidRPr="00F23F58" w:rsidRDefault="00C419D3" w:rsidP="00C419D3">
            <w:pPr>
              <w:jc w:val="center"/>
              <w:rPr>
                <w:rFonts w:ascii="Calibri" w:hAnsi="Calibri"/>
                <w:bCs/>
                <w:sz w:val="22"/>
                <w:szCs w:val="22"/>
              </w:rPr>
            </w:pPr>
            <w:r w:rsidRPr="00F23F58">
              <w:rPr>
                <w:rFonts w:ascii="Calibri" w:hAnsi="Calibri"/>
                <w:bCs/>
                <w:sz w:val="22"/>
                <w:szCs w:val="22"/>
              </w:rPr>
              <w:t>1.95 [1.05–3.63]</w:t>
            </w:r>
          </w:p>
        </w:tc>
        <w:tc>
          <w:tcPr>
            <w:tcW w:w="101" w:type="pct"/>
            <w:tcBorders>
              <w:top w:val="single" w:sz="4" w:space="0" w:color="auto"/>
              <w:left w:val="single" w:sz="4" w:space="0" w:color="auto"/>
              <w:bottom w:val="single" w:sz="4" w:space="0" w:color="auto"/>
              <w:right w:val="single" w:sz="4" w:space="0" w:color="auto"/>
            </w:tcBorders>
            <w:vAlign w:val="center"/>
          </w:tcPr>
          <w:p w14:paraId="37BBF402"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408CCBB1" w14:textId="321F8988"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746F0C68" w14:textId="07CF3FFF" w:rsidR="00C419D3" w:rsidRPr="00F23F58" w:rsidRDefault="00C419D3" w:rsidP="00C419D3">
            <w:pPr>
              <w:jc w:val="center"/>
              <w:rPr>
                <w:rFonts w:ascii="Calibri" w:hAnsi="Calibri"/>
                <w:bCs/>
                <w:sz w:val="22"/>
                <w:szCs w:val="22"/>
              </w:rPr>
            </w:pPr>
            <w:r w:rsidRPr="00F23F58">
              <w:rPr>
                <w:rFonts w:ascii="Calibri" w:hAnsi="Calibri"/>
                <w:bCs/>
                <w:sz w:val="22"/>
                <w:szCs w:val="22"/>
              </w:rPr>
              <w:t>1.45 [0.97–2.17]</w:t>
            </w:r>
          </w:p>
        </w:tc>
        <w:tc>
          <w:tcPr>
            <w:tcW w:w="743" w:type="pct"/>
            <w:tcBorders>
              <w:bottom w:val="single" w:sz="4" w:space="0" w:color="auto"/>
            </w:tcBorders>
            <w:vAlign w:val="center"/>
          </w:tcPr>
          <w:p w14:paraId="633BDA14" w14:textId="4CC68F6E" w:rsidR="00C419D3" w:rsidRPr="00F23F58" w:rsidRDefault="00C419D3" w:rsidP="00C419D3">
            <w:pPr>
              <w:jc w:val="center"/>
              <w:rPr>
                <w:rFonts w:ascii="Calibri" w:hAnsi="Calibri"/>
                <w:bCs/>
                <w:sz w:val="22"/>
                <w:szCs w:val="22"/>
              </w:rPr>
            </w:pPr>
            <w:r w:rsidRPr="00F23F58">
              <w:rPr>
                <w:rFonts w:ascii="Calibri" w:hAnsi="Calibri"/>
                <w:bCs/>
                <w:sz w:val="22"/>
                <w:szCs w:val="22"/>
              </w:rPr>
              <w:t>3.02 [1.59–5.74]</w:t>
            </w:r>
          </w:p>
        </w:tc>
      </w:tr>
      <w:tr w:rsidR="00C419D3" w:rsidRPr="00F23F58" w14:paraId="762876A4" w14:textId="77777777" w:rsidTr="005E47EA">
        <w:tc>
          <w:tcPr>
            <w:tcW w:w="1082" w:type="pct"/>
            <w:tcBorders>
              <w:bottom w:val="single" w:sz="4" w:space="0" w:color="auto"/>
            </w:tcBorders>
            <w:shd w:val="clear" w:color="auto" w:fill="auto"/>
            <w:vAlign w:val="center"/>
          </w:tcPr>
          <w:p w14:paraId="0DB20697" w14:textId="77777777"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West U.S. region</w:t>
            </w:r>
          </w:p>
          <w:p w14:paraId="0ED2A49D" w14:textId="5D568B89" w:rsidR="00C419D3" w:rsidRPr="00F23F58" w:rsidRDefault="00C419D3" w:rsidP="00C419D3">
            <w:pPr>
              <w:tabs>
                <w:tab w:val="left" w:pos="340"/>
              </w:tabs>
              <w:ind w:left="256" w:hanging="256"/>
              <w:rPr>
                <w:rFonts w:ascii="Calibri" w:hAnsi="Calibri"/>
                <w:bCs/>
                <w:sz w:val="22"/>
                <w:szCs w:val="22"/>
              </w:rPr>
            </w:pPr>
            <w:r w:rsidRPr="00F23F58">
              <w:rPr>
                <w:rFonts w:ascii="Calibri" w:hAnsi="Calibri"/>
                <w:bCs/>
                <w:sz w:val="22"/>
                <w:szCs w:val="22"/>
              </w:rPr>
              <w:t>(n=10,301)</w:t>
            </w:r>
          </w:p>
        </w:tc>
        <w:tc>
          <w:tcPr>
            <w:tcW w:w="574" w:type="pct"/>
            <w:tcBorders>
              <w:bottom w:val="single" w:sz="4" w:space="0" w:color="auto"/>
            </w:tcBorders>
            <w:vAlign w:val="center"/>
          </w:tcPr>
          <w:p w14:paraId="4201E4D7" w14:textId="05F1088B"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42" w:type="pct"/>
            <w:tcBorders>
              <w:bottom w:val="single" w:sz="4" w:space="0" w:color="auto"/>
            </w:tcBorders>
            <w:shd w:val="clear" w:color="auto" w:fill="auto"/>
            <w:vAlign w:val="center"/>
          </w:tcPr>
          <w:p w14:paraId="5DB4E2B9" w14:textId="431D1F3A" w:rsidR="00C419D3" w:rsidRPr="00F23F58" w:rsidRDefault="00C419D3" w:rsidP="00C419D3">
            <w:pPr>
              <w:jc w:val="center"/>
              <w:rPr>
                <w:rFonts w:ascii="Calibri" w:hAnsi="Calibri"/>
                <w:bCs/>
                <w:sz w:val="22"/>
                <w:szCs w:val="22"/>
              </w:rPr>
            </w:pPr>
            <w:r w:rsidRPr="00F23F58">
              <w:rPr>
                <w:rFonts w:ascii="Calibri" w:hAnsi="Calibri"/>
                <w:bCs/>
                <w:sz w:val="22"/>
                <w:szCs w:val="22"/>
              </w:rPr>
              <w:t>1.78 [1.39–2.27]</w:t>
            </w:r>
          </w:p>
        </w:tc>
        <w:tc>
          <w:tcPr>
            <w:tcW w:w="675" w:type="pct"/>
            <w:tcBorders>
              <w:bottom w:val="single" w:sz="4" w:space="0" w:color="auto"/>
              <w:right w:val="single" w:sz="4" w:space="0" w:color="auto"/>
            </w:tcBorders>
            <w:vAlign w:val="center"/>
          </w:tcPr>
          <w:p w14:paraId="7F6AAC25" w14:textId="32CC230A" w:rsidR="00C419D3" w:rsidRPr="00F23F58" w:rsidRDefault="00C419D3" w:rsidP="00C419D3">
            <w:pPr>
              <w:jc w:val="center"/>
              <w:rPr>
                <w:rFonts w:ascii="Calibri" w:hAnsi="Calibri"/>
                <w:bCs/>
                <w:sz w:val="22"/>
                <w:szCs w:val="22"/>
              </w:rPr>
            </w:pPr>
            <w:r w:rsidRPr="00F23F58">
              <w:rPr>
                <w:rFonts w:ascii="Calibri" w:hAnsi="Calibri"/>
                <w:bCs/>
                <w:sz w:val="22"/>
                <w:szCs w:val="22"/>
              </w:rPr>
              <w:t>2.87 [1.86–4.45]</w:t>
            </w:r>
          </w:p>
        </w:tc>
        <w:tc>
          <w:tcPr>
            <w:tcW w:w="101" w:type="pct"/>
            <w:tcBorders>
              <w:top w:val="single" w:sz="4" w:space="0" w:color="auto"/>
              <w:left w:val="single" w:sz="4" w:space="0" w:color="auto"/>
              <w:bottom w:val="single" w:sz="4" w:space="0" w:color="auto"/>
              <w:right w:val="single" w:sz="4" w:space="0" w:color="auto"/>
            </w:tcBorders>
            <w:vAlign w:val="center"/>
          </w:tcPr>
          <w:p w14:paraId="3A5AF895" w14:textId="77777777" w:rsidR="00C419D3" w:rsidRPr="00F23F58" w:rsidRDefault="00C419D3" w:rsidP="00C419D3">
            <w:pPr>
              <w:jc w:val="center"/>
              <w:rPr>
                <w:rFonts w:ascii="Calibri" w:hAnsi="Calibri"/>
                <w:bCs/>
                <w:sz w:val="22"/>
                <w:szCs w:val="22"/>
              </w:rPr>
            </w:pPr>
          </w:p>
        </w:tc>
        <w:tc>
          <w:tcPr>
            <w:tcW w:w="507" w:type="pct"/>
            <w:tcBorders>
              <w:left w:val="single" w:sz="4" w:space="0" w:color="auto"/>
              <w:bottom w:val="single" w:sz="4" w:space="0" w:color="auto"/>
            </w:tcBorders>
            <w:vAlign w:val="center"/>
          </w:tcPr>
          <w:p w14:paraId="4EFF50C2" w14:textId="7EEBE677" w:rsidR="00C419D3" w:rsidRPr="00F23F58" w:rsidRDefault="00C419D3" w:rsidP="00C419D3">
            <w:pPr>
              <w:jc w:val="center"/>
              <w:rPr>
                <w:rFonts w:ascii="Calibri" w:hAnsi="Calibri"/>
                <w:bCs/>
                <w:sz w:val="22"/>
                <w:szCs w:val="22"/>
              </w:rPr>
            </w:pPr>
            <w:r w:rsidRPr="00F23F58">
              <w:rPr>
                <w:rFonts w:ascii="Calibri" w:hAnsi="Calibri"/>
                <w:bCs/>
                <w:sz w:val="22"/>
                <w:szCs w:val="22"/>
              </w:rPr>
              <w:t>Reference</w:t>
            </w:r>
          </w:p>
        </w:tc>
        <w:tc>
          <w:tcPr>
            <w:tcW w:w="676" w:type="pct"/>
            <w:tcBorders>
              <w:bottom w:val="single" w:sz="4" w:space="0" w:color="auto"/>
            </w:tcBorders>
            <w:vAlign w:val="center"/>
          </w:tcPr>
          <w:p w14:paraId="33C9FA25" w14:textId="05432A29" w:rsidR="00C419D3" w:rsidRPr="00F23F58" w:rsidRDefault="00C419D3" w:rsidP="00C419D3">
            <w:pPr>
              <w:jc w:val="center"/>
              <w:rPr>
                <w:rFonts w:ascii="Calibri" w:hAnsi="Calibri"/>
                <w:bCs/>
                <w:sz w:val="22"/>
                <w:szCs w:val="22"/>
              </w:rPr>
            </w:pPr>
            <w:r w:rsidRPr="00F23F58">
              <w:rPr>
                <w:rFonts w:ascii="Calibri" w:hAnsi="Calibri"/>
                <w:bCs/>
                <w:sz w:val="22"/>
                <w:szCs w:val="22"/>
              </w:rPr>
              <w:t>1.12 [0.86–1.47]</w:t>
            </w:r>
          </w:p>
        </w:tc>
        <w:tc>
          <w:tcPr>
            <w:tcW w:w="743" w:type="pct"/>
            <w:tcBorders>
              <w:bottom w:val="single" w:sz="4" w:space="0" w:color="auto"/>
            </w:tcBorders>
            <w:vAlign w:val="center"/>
          </w:tcPr>
          <w:p w14:paraId="668E24D9" w14:textId="6B13C956" w:rsidR="00C419D3" w:rsidRPr="00F23F58" w:rsidRDefault="00C419D3" w:rsidP="00C419D3">
            <w:pPr>
              <w:jc w:val="center"/>
              <w:rPr>
                <w:rFonts w:ascii="Calibri" w:hAnsi="Calibri"/>
                <w:bCs/>
                <w:sz w:val="22"/>
                <w:szCs w:val="22"/>
              </w:rPr>
            </w:pPr>
            <w:r w:rsidRPr="00F23F58">
              <w:rPr>
                <w:rFonts w:ascii="Calibri" w:hAnsi="Calibri"/>
                <w:bCs/>
                <w:sz w:val="22"/>
                <w:szCs w:val="22"/>
              </w:rPr>
              <w:t>1.57 [0.95–2.58]</w:t>
            </w:r>
          </w:p>
        </w:tc>
      </w:tr>
      <w:tr w:rsidR="00C419D3" w:rsidRPr="00C85DA1" w14:paraId="2825BA3A" w14:textId="31B64026" w:rsidTr="0084092B">
        <w:tc>
          <w:tcPr>
            <w:tcW w:w="5000" w:type="pct"/>
            <w:gridSpan w:val="8"/>
            <w:tcBorders>
              <w:top w:val="single" w:sz="4" w:space="0" w:color="auto"/>
              <w:bottom w:val="single" w:sz="4" w:space="0" w:color="auto"/>
            </w:tcBorders>
            <w:shd w:val="clear" w:color="auto" w:fill="F2F2F2" w:themeFill="background1" w:themeFillShade="F2"/>
          </w:tcPr>
          <w:p w14:paraId="5C59A950" w14:textId="53F3AD15" w:rsidR="00C419D3" w:rsidRPr="00F23F58" w:rsidRDefault="00C419D3" w:rsidP="00C419D3">
            <w:pPr>
              <w:tabs>
                <w:tab w:val="left" w:pos="360"/>
              </w:tabs>
              <w:rPr>
                <w:rFonts w:ascii="Calibri" w:hAnsi="Calibri"/>
                <w:sz w:val="22"/>
                <w:szCs w:val="22"/>
              </w:rPr>
            </w:pPr>
            <w:r w:rsidRPr="00F23F58">
              <w:rPr>
                <w:rFonts w:ascii="Calibri" w:hAnsi="Calibri"/>
                <w:sz w:val="22"/>
                <w:szCs w:val="22"/>
              </w:rPr>
              <w:t xml:space="preserve">Note: data are presented as </w:t>
            </w:r>
            <w:r w:rsidR="00EB19C4" w:rsidRPr="00F23F58">
              <w:rPr>
                <w:rFonts w:ascii="Calibri" w:hAnsi="Calibri"/>
                <w:sz w:val="22"/>
                <w:szCs w:val="22"/>
              </w:rPr>
              <w:t>a</w:t>
            </w:r>
            <w:r w:rsidRPr="00F23F58">
              <w:rPr>
                <w:rFonts w:ascii="Calibri" w:hAnsi="Calibri"/>
                <w:sz w:val="22"/>
                <w:szCs w:val="22"/>
              </w:rPr>
              <w:t>OR [95% CI].</w:t>
            </w:r>
          </w:p>
          <w:p w14:paraId="76C15C7E" w14:textId="77D615FF" w:rsidR="00C419D3" w:rsidRPr="00F23F58" w:rsidRDefault="00EB19C4" w:rsidP="00C419D3">
            <w:pPr>
              <w:tabs>
                <w:tab w:val="left" w:pos="360"/>
              </w:tabs>
              <w:jc w:val="both"/>
              <w:rPr>
                <w:rFonts w:ascii="Calibri" w:hAnsi="Calibri"/>
                <w:sz w:val="22"/>
                <w:szCs w:val="22"/>
              </w:rPr>
            </w:pPr>
            <w:r w:rsidRPr="00F23F58">
              <w:rPr>
                <w:rFonts w:ascii="Calibri" w:hAnsi="Calibri"/>
                <w:sz w:val="22"/>
                <w:szCs w:val="22"/>
              </w:rPr>
              <w:t xml:space="preserve">aOR, adjusted odds ratio; </w:t>
            </w:r>
            <w:r w:rsidR="00C419D3" w:rsidRPr="00F23F58">
              <w:rPr>
                <w:rFonts w:ascii="Calibri" w:hAnsi="Calibri"/>
                <w:sz w:val="22"/>
                <w:szCs w:val="22"/>
              </w:rPr>
              <w:t>CI, confidence interval; H2RA, histamine-2 receptor antagonist; PPI, proton pump inhibitor.</w:t>
            </w:r>
          </w:p>
          <w:p w14:paraId="37C7BE28" w14:textId="3EE86DED" w:rsidR="00C419D3" w:rsidRPr="00C85DA1" w:rsidRDefault="00C419D3" w:rsidP="00C419D3">
            <w:pPr>
              <w:tabs>
                <w:tab w:val="left" w:pos="360"/>
              </w:tabs>
              <w:ind w:left="251" w:hanging="270"/>
              <w:jc w:val="both"/>
              <w:rPr>
                <w:rFonts w:ascii="Calibri" w:hAnsi="Calibri"/>
                <w:sz w:val="22"/>
                <w:szCs w:val="22"/>
              </w:rPr>
            </w:pPr>
            <w:proofErr w:type="spellStart"/>
            <w:r w:rsidRPr="00F23F58">
              <w:rPr>
                <w:rFonts w:ascii="Calibri" w:hAnsi="Calibri"/>
                <w:sz w:val="22"/>
                <w:szCs w:val="22"/>
              </w:rPr>
              <w:t>a</w:t>
            </w:r>
            <w:proofErr w:type="spellEnd"/>
            <w:r w:rsidRPr="00F23F58">
              <w:rPr>
                <w:rFonts w:ascii="Calibri" w:hAnsi="Calibri"/>
                <w:sz w:val="22"/>
                <w:szCs w:val="22"/>
                <w:vertAlign w:val="superscript"/>
              </w:rPr>
              <w:tab/>
            </w:r>
            <w:r w:rsidRPr="00F23F58">
              <w:rPr>
                <w:rFonts w:ascii="Calibri" w:hAnsi="Calibri"/>
                <w:sz w:val="22"/>
                <w:szCs w:val="22"/>
              </w:rPr>
              <w:t>The multivariable logistic regression models included PPI use, H2RA use, age, sex, race/ethnicity, education level, marital status, employment status, total household annual income, body mass index, current smoking status, alcohol use per week, U.S. region, insurance status, usual source of care, and presence of Rome IV irritable bowel syndrome</w:t>
            </w:r>
            <w:r w:rsidR="004775CD" w:rsidRPr="00F23F58">
              <w:rPr>
                <w:rFonts w:ascii="Calibri" w:hAnsi="Calibri"/>
                <w:sz w:val="22"/>
                <w:szCs w:val="22"/>
              </w:rPr>
              <w:t xml:space="preserve"> and physician-diagnosed</w:t>
            </w:r>
            <w:r w:rsidRPr="00F23F58">
              <w:rPr>
                <w:rFonts w:ascii="Calibri" w:hAnsi="Calibri"/>
                <w:sz w:val="22"/>
                <w:szCs w:val="22"/>
              </w:rPr>
              <w:t xml:space="preserve"> celiac disease, gastroesophageal reflux disease, liver cirrhosis, Crohn’s disease, ulcerative colitis, diabetes, and HIV/AIDS.</w:t>
            </w:r>
          </w:p>
        </w:tc>
      </w:tr>
    </w:tbl>
    <w:p w14:paraId="55E233D1" w14:textId="151EDDB1" w:rsidR="008A4F4F" w:rsidRDefault="008A4F4F" w:rsidP="00214751">
      <w:pPr>
        <w:rPr>
          <w:rFonts w:ascii="Calibri" w:hAnsi="Calibri"/>
          <w:bCs/>
          <w:color w:val="000000" w:themeColor="text1"/>
        </w:rPr>
      </w:pPr>
    </w:p>
    <w:p w14:paraId="177F990A" w14:textId="17E30BFC" w:rsidR="004E3E1A" w:rsidRPr="00961916" w:rsidRDefault="004E3E1A" w:rsidP="008A4F4F">
      <w:pPr>
        <w:spacing w:after="160" w:line="259" w:lineRule="auto"/>
        <w:rPr>
          <w:rFonts w:ascii="Calibri" w:hAnsi="Calibri"/>
          <w:bCs/>
          <w:color w:val="000000" w:themeColor="text1"/>
        </w:rPr>
      </w:pPr>
    </w:p>
    <w:sectPr w:rsidR="004E3E1A" w:rsidRPr="00961916" w:rsidSect="009933F3">
      <w:headerReference w:type="default" r:id="rId8"/>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6FA4A" w14:textId="77777777" w:rsidR="00A62339" w:rsidRDefault="00A62339" w:rsidP="00433921">
      <w:r>
        <w:separator/>
      </w:r>
    </w:p>
  </w:endnote>
  <w:endnote w:type="continuationSeparator" w:id="0">
    <w:p w14:paraId="43C14F8A" w14:textId="77777777" w:rsidR="00A62339" w:rsidRDefault="00A62339" w:rsidP="00433921">
      <w:r>
        <w:continuationSeparator/>
      </w:r>
    </w:p>
  </w:endnote>
  <w:endnote w:type="continuationNotice" w:id="1">
    <w:p w14:paraId="4D0842AB" w14:textId="77777777" w:rsidR="00A62339" w:rsidRDefault="00A6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B0604020202020204"/>
    <w:charset w:val="DE"/>
    <w:family w:val="roman"/>
    <w:pitch w:val="variable"/>
    <w:sig w:usb0="81000003" w:usb1="00000000" w:usb2="00000000" w:usb3="00000000" w:csb0="0001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7DE9A" w14:textId="77777777" w:rsidR="00A62339" w:rsidRDefault="00A62339" w:rsidP="00433921">
      <w:r>
        <w:separator/>
      </w:r>
    </w:p>
  </w:footnote>
  <w:footnote w:type="continuationSeparator" w:id="0">
    <w:p w14:paraId="7B000188" w14:textId="77777777" w:rsidR="00A62339" w:rsidRDefault="00A62339" w:rsidP="00433921">
      <w:r>
        <w:continuationSeparator/>
      </w:r>
    </w:p>
  </w:footnote>
  <w:footnote w:type="continuationNotice" w:id="1">
    <w:p w14:paraId="3F4842E6" w14:textId="77777777" w:rsidR="00A62339" w:rsidRDefault="00A6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798113"/>
      <w:docPartObj>
        <w:docPartGallery w:val="Page Numbers (Top of Page)"/>
        <w:docPartUnique/>
      </w:docPartObj>
    </w:sdtPr>
    <w:sdtEndPr>
      <w:rPr>
        <w:rFonts w:asciiTheme="minorHAnsi" w:hAnsiTheme="minorHAnsi" w:cstheme="minorHAnsi"/>
        <w:noProof/>
      </w:rPr>
    </w:sdtEndPr>
    <w:sdtContent>
      <w:p w14:paraId="7936DE74" w14:textId="4C967E61" w:rsidR="00DE0851" w:rsidRPr="00253401" w:rsidRDefault="00A62339">
        <w:pPr>
          <w:pStyle w:val="Header"/>
          <w:jc w:val="right"/>
          <w:rPr>
            <w:rFonts w:asciiTheme="minorHAnsi" w:hAnsiTheme="minorHAnsi" w:cstheme="minorHAnsi"/>
          </w:rPr>
        </w:pPr>
      </w:p>
    </w:sdtContent>
  </w:sdt>
  <w:p w14:paraId="15CDA5B0" w14:textId="77777777" w:rsidR="00DE0851" w:rsidRDefault="00DE0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6BEC"/>
    <w:multiLevelType w:val="hybridMultilevel"/>
    <w:tmpl w:val="77AA0FC6"/>
    <w:lvl w:ilvl="0" w:tplc="BDB2CC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A53AEB"/>
    <w:multiLevelType w:val="hybridMultilevel"/>
    <w:tmpl w:val="F59AB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F50FCD"/>
    <w:multiLevelType w:val="hybridMultilevel"/>
    <w:tmpl w:val="FF8669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CC4317"/>
    <w:multiLevelType w:val="hybridMultilevel"/>
    <w:tmpl w:val="349A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5355"/>
    <w:multiLevelType w:val="hybridMultilevel"/>
    <w:tmpl w:val="F6EEBD8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C6DE7"/>
    <w:multiLevelType w:val="hybridMultilevel"/>
    <w:tmpl w:val="7A300206"/>
    <w:lvl w:ilvl="0" w:tplc="EB9EBD1C">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F10DC"/>
    <w:multiLevelType w:val="hybridMultilevel"/>
    <w:tmpl w:val="130E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z9ps05jz9zxieppfxxr9dl2rxat9ta2a9a&quot;&gt;My EndNote Library-Converted&lt;record-ids&gt;&lt;item&gt;458&lt;/item&gt;&lt;item&gt;972&lt;/item&gt;&lt;item&gt;3294&lt;/item&gt;&lt;item&gt;3295&lt;/item&gt;&lt;item&gt;3296&lt;/item&gt;&lt;item&gt;3299&lt;/item&gt;&lt;item&gt;3300&lt;/item&gt;&lt;item&gt;3307&lt;/item&gt;&lt;item&gt;3309&lt;/item&gt;&lt;item&gt;3310&lt;/item&gt;&lt;item&gt;3311&lt;/item&gt;&lt;item&gt;3313&lt;/item&gt;&lt;item&gt;3314&lt;/item&gt;&lt;item&gt;3315&lt;/item&gt;&lt;item&gt;3316&lt;/item&gt;&lt;item&gt;3321&lt;/item&gt;&lt;item&gt;3325&lt;/item&gt;&lt;item&gt;3326&lt;/item&gt;&lt;item&gt;3327&lt;/item&gt;&lt;item&gt;3328&lt;/item&gt;&lt;item&gt;3329&lt;/item&gt;&lt;item&gt;3331&lt;/item&gt;&lt;item&gt;3332&lt;/item&gt;&lt;item&gt;3335&lt;/item&gt;&lt;item&gt;3336&lt;/item&gt;&lt;item&gt;3337&lt;/item&gt;&lt;item&gt;3338&lt;/item&gt;&lt;item&gt;3339&lt;/item&gt;&lt;item&gt;3341&lt;/item&gt;&lt;item&gt;3342&lt;/item&gt;&lt;item&gt;3343&lt;/item&gt;&lt;item&gt;3344&lt;/item&gt;&lt;item&gt;3345&lt;/item&gt;&lt;item&gt;3346&lt;/item&gt;&lt;item&gt;3347&lt;/item&gt;&lt;item&gt;3348&lt;/item&gt;&lt;item&gt;3349&lt;/item&gt;&lt;item&gt;3350&lt;/item&gt;&lt;item&gt;3351&lt;/item&gt;&lt;item&gt;3352&lt;/item&gt;&lt;item&gt;3353&lt;/item&gt;&lt;item&gt;3354&lt;/item&gt;&lt;item&gt;3355&lt;/item&gt;&lt;item&gt;3356&lt;/item&gt;&lt;item&gt;3357&lt;/item&gt;&lt;item&gt;3358&lt;/item&gt;&lt;item&gt;3359&lt;/item&gt;&lt;item&gt;3360&lt;/item&gt;&lt;item&gt;3361&lt;/item&gt;&lt;item&gt;3362&lt;/item&gt;&lt;item&gt;3363&lt;/item&gt;&lt;item&gt;3364&lt;/item&gt;&lt;item&gt;3365&lt;/item&gt;&lt;item&gt;3366&lt;/item&gt;&lt;item&gt;3367&lt;/item&gt;&lt;item&gt;3368&lt;/item&gt;&lt;item&gt;3369&lt;/item&gt;&lt;item&gt;3370&lt;/item&gt;&lt;item&gt;3371&lt;/item&gt;&lt;item&gt;3372&lt;/item&gt;&lt;item&gt;3374&lt;/item&gt;&lt;item&gt;3375&lt;/item&gt;&lt;item&gt;3376&lt;/item&gt;&lt;item&gt;3377&lt;/item&gt;&lt;item&gt;3378&lt;/item&gt;&lt;item&gt;3380&lt;/item&gt;&lt;item&gt;3381&lt;/item&gt;&lt;item&gt;3382&lt;/item&gt;&lt;item&gt;3386&lt;/item&gt;&lt;item&gt;3387&lt;/item&gt;&lt;item&gt;3388&lt;/item&gt;&lt;item&gt;3389&lt;/item&gt;&lt;item&gt;3390&lt;/item&gt;&lt;/record-ids&gt;&lt;/item&gt;&lt;/Libraries&gt;"/>
  </w:docVars>
  <w:rsids>
    <w:rsidRoot w:val="00767D2B"/>
    <w:rsid w:val="00001403"/>
    <w:rsid w:val="00003C05"/>
    <w:rsid w:val="0000461A"/>
    <w:rsid w:val="00004D47"/>
    <w:rsid w:val="00004DFF"/>
    <w:rsid w:val="000066AE"/>
    <w:rsid w:val="00006857"/>
    <w:rsid w:val="0000690F"/>
    <w:rsid w:val="000103C0"/>
    <w:rsid w:val="00010D12"/>
    <w:rsid w:val="000113F7"/>
    <w:rsid w:val="00012129"/>
    <w:rsid w:val="000122A0"/>
    <w:rsid w:val="00013C7A"/>
    <w:rsid w:val="000140F7"/>
    <w:rsid w:val="0001663D"/>
    <w:rsid w:val="000210AD"/>
    <w:rsid w:val="0002154D"/>
    <w:rsid w:val="000217BA"/>
    <w:rsid w:val="00021C83"/>
    <w:rsid w:val="0002254C"/>
    <w:rsid w:val="00022DBF"/>
    <w:rsid w:val="00022EE8"/>
    <w:rsid w:val="000231E0"/>
    <w:rsid w:val="0002452C"/>
    <w:rsid w:val="00024CAE"/>
    <w:rsid w:val="00024F68"/>
    <w:rsid w:val="000255CC"/>
    <w:rsid w:val="00026777"/>
    <w:rsid w:val="000269D1"/>
    <w:rsid w:val="0002775B"/>
    <w:rsid w:val="00027974"/>
    <w:rsid w:val="00030119"/>
    <w:rsid w:val="00030808"/>
    <w:rsid w:val="00031234"/>
    <w:rsid w:val="000313BE"/>
    <w:rsid w:val="00031FC2"/>
    <w:rsid w:val="00032591"/>
    <w:rsid w:val="0003366D"/>
    <w:rsid w:val="000337B0"/>
    <w:rsid w:val="000348C1"/>
    <w:rsid w:val="00034E10"/>
    <w:rsid w:val="00035B95"/>
    <w:rsid w:val="0003662F"/>
    <w:rsid w:val="00037A05"/>
    <w:rsid w:val="000401C0"/>
    <w:rsid w:val="0004022A"/>
    <w:rsid w:val="00040CFB"/>
    <w:rsid w:val="00040DC3"/>
    <w:rsid w:val="00041216"/>
    <w:rsid w:val="000416E1"/>
    <w:rsid w:val="00042CFC"/>
    <w:rsid w:val="00044C69"/>
    <w:rsid w:val="00045CA4"/>
    <w:rsid w:val="00046FBA"/>
    <w:rsid w:val="00047504"/>
    <w:rsid w:val="00047D66"/>
    <w:rsid w:val="000504D2"/>
    <w:rsid w:val="00050F66"/>
    <w:rsid w:val="00053601"/>
    <w:rsid w:val="00053BA4"/>
    <w:rsid w:val="00054B05"/>
    <w:rsid w:val="00054FA5"/>
    <w:rsid w:val="000554F7"/>
    <w:rsid w:val="00055782"/>
    <w:rsid w:val="00055C43"/>
    <w:rsid w:val="000563E8"/>
    <w:rsid w:val="000564E4"/>
    <w:rsid w:val="0005696E"/>
    <w:rsid w:val="00056BC5"/>
    <w:rsid w:val="00056C60"/>
    <w:rsid w:val="000606D5"/>
    <w:rsid w:val="000612A6"/>
    <w:rsid w:val="0006170C"/>
    <w:rsid w:val="00061C32"/>
    <w:rsid w:val="00062D6D"/>
    <w:rsid w:val="00063288"/>
    <w:rsid w:val="000643EC"/>
    <w:rsid w:val="00064B1D"/>
    <w:rsid w:val="00066438"/>
    <w:rsid w:val="0006730A"/>
    <w:rsid w:val="00067B1E"/>
    <w:rsid w:val="0007056F"/>
    <w:rsid w:val="000718FB"/>
    <w:rsid w:val="0007213D"/>
    <w:rsid w:val="00072440"/>
    <w:rsid w:val="0007274A"/>
    <w:rsid w:val="00073BF7"/>
    <w:rsid w:val="00074B29"/>
    <w:rsid w:val="00074DF9"/>
    <w:rsid w:val="00075293"/>
    <w:rsid w:val="000756A4"/>
    <w:rsid w:val="000774EC"/>
    <w:rsid w:val="00077A3A"/>
    <w:rsid w:val="0008100A"/>
    <w:rsid w:val="0008123C"/>
    <w:rsid w:val="00081F08"/>
    <w:rsid w:val="00082201"/>
    <w:rsid w:val="00082FC7"/>
    <w:rsid w:val="0008388A"/>
    <w:rsid w:val="00083BB5"/>
    <w:rsid w:val="0008556F"/>
    <w:rsid w:val="00085951"/>
    <w:rsid w:val="00085A16"/>
    <w:rsid w:val="00085A6A"/>
    <w:rsid w:val="000865E3"/>
    <w:rsid w:val="0008676A"/>
    <w:rsid w:val="00087DBD"/>
    <w:rsid w:val="00087F44"/>
    <w:rsid w:val="000904CD"/>
    <w:rsid w:val="000913FF"/>
    <w:rsid w:val="00091766"/>
    <w:rsid w:val="00091AC4"/>
    <w:rsid w:val="00091D56"/>
    <w:rsid w:val="00096591"/>
    <w:rsid w:val="00097955"/>
    <w:rsid w:val="000979C8"/>
    <w:rsid w:val="000A0171"/>
    <w:rsid w:val="000A0A2F"/>
    <w:rsid w:val="000A219C"/>
    <w:rsid w:val="000A2E6F"/>
    <w:rsid w:val="000A3D95"/>
    <w:rsid w:val="000A3F09"/>
    <w:rsid w:val="000A3F94"/>
    <w:rsid w:val="000A40DB"/>
    <w:rsid w:val="000A42C7"/>
    <w:rsid w:val="000A552A"/>
    <w:rsid w:val="000A7554"/>
    <w:rsid w:val="000A7592"/>
    <w:rsid w:val="000A7705"/>
    <w:rsid w:val="000A7B34"/>
    <w:rsid w:val="000A7F67"/>
    <w:rsid w:val="000B1754"/>
    <w:rsid w:val="000B2935"/>
    <w:rsid w:val="000B3EB4"/>
    <w:rsid w:val="000B4135"/>
    <w:rsid w:val="000B4BE0"/>
    <w:rsid w:val="000B57B3"/>
    <w:rsid w:val="000B5AAE"/>
    <w:rsid w:val="000B5B34"/>
    <w:rsid w:val="000C2AB7"/>
    <w:rsid w:val="000C3CA4"/>
    <w:rsid w:val="000C441F"/>
    <w:rsid w:val="000C4DFB"/>
    <w:rsid w:val="000C4F35"/>
    <w:rsid w:val="000C5D6F"/>
    <w:rsid w:val="000C654E"/>
    <w:rsid w:val="000C669D"/>
    <w:rsid w:val="000C781F"/>
    <w:rsid w:val="000C7A0C"/>
    <w:rsid w:val="000C7EDE"/>
    <w:rsid w:val="000D060E"/>
    <w:rsid w:val="000D07FE"/>
    <w:rsid w:val="000D0839"/>
    <w:rsid w:val="000D0914"/>
    <w:rsid w:val="000D09DF"/>
    <w:rsid w:val="000D1433"/>
    <w:rsid w:val="000D2C27"/>
    <w:rsid w:val="000D42BB"/>
    <w:rsid w:val="000D459A"/>
    <w:rsid w:val="000D5003"/>
    <w:rsid w:val="000D50D2"/>
    <w:rsid w:val="000D6096"/>
    <w:rsid w:val="000D66B2"/>
    <w:rsid w:val="000D71BB"/>
    <w:rsid w:val="000D7C0B"/>
    <w:rsid w:val="000E0B79"/>
    <w:rsid w:val="000E1720"/>
    <w:rsid w:val="000E1CFB"/>
    <w:rsid w:val="000E23D6"/>
    <w:rsid w:val="000E3129"/>
    <w:rsid w:val="000E3391"/>
    <w:rsid w:val="000E357B"/>
    <w:rsid w:val="000E373B"/>
    <w:rsid w:val="000E39A0"/>
    <w:rsid w:val="000E3F16"/>
    <w:rsid w:val="000E42E0"/>
    <w:rsid w:val="000E49BD"/>
    <w:rsid w:val="000E5A7A"/>
    <w:rsid w:val="000E6A66"/>
    <w:rsid w:val="000E6EB3"/>
    <w:rsid w:val="000E74C4"/>
    <w:rsid w:val="000E77A4"/>
    <w:rsid w:val="000E7DF0"/>
    <w:rsid w:val="000F0ABE"/>
    <w:rsid w:val="000F0ECA"/>
    <w:rsid w:val="000F2A6E"/>
    <w:rsid w:val="000F2B3A"/>
    <w:rsid w:val="000F2EF2"/>
    <w:rsid w:val="000F69FC"/>
    <w:rsid w:val="000F6F44"/>
    <w:rsid w:val="000F7292"/>
    <w:rsid w:val="0010071B"/>
    <w:rsid w:val="00103014"/>
    <w:rsid w:val="00104291"/>
    <w:rsid w:val="00104342"/>
    <w:rsid w:val="00105925"/>
    <w:rsid w:val="00106898"/>
    <w:rsid w:val="001103EC"/>
    <w:rsid w:val="001106B0"/>
    <w:rsid w:val="00110949"/>
    <w:rsid w:val="00110DB3"/>
    <w:rsid w:val="00111187"/>
    <w:rsid w:val="0011217B"/>
    <w:rsid w:val="001135EA"/>
    <w:rsid w:val="00113CE3"/>
    <w:rsid w:val="0011416F"/>
    <w:rsid w:val="001152B4"/>
    <w:rsid w:val="0011534D"/>
    <w:rsid w:val="00115484"/>
    <w:rsid w:val="00116CD3"/>
    <w:rsid w:val="001200FE"/>
    <w:rsid w:val="00120C38"/>
    <w:rsid w:val="001218B0"/>
    <w:rsid w:val="0012307B"/>
    <w:rsid w:val="00123CAA"/>
    <w:rsid w:val="00124262"/>
    <w:rsid w:val="001242E2"/>
    <w:rsid w:val="00124D87"/>
    <w:rsid w:val="001260BC"/>
    <w:rsid w:val="0013022C"/>
    <w:rsid w:val="00130A81"/>
    <w:rsid w:val="00134666"/>
    <w:rsid w:val="00135BCB"/>
    <w:rsid w:val="0013663A"/>
    <w:rsid w:val="0013725E"/>
    <w:rsid w:val="00137D7F"/>
    <w:rsid w:val="001400A7"/>
    <w:rsid w:val="00140198"/>
    <w:rsid w:val="001401E0"/>
    <w:rsid w:val="00140A26"/>
    <w:rsid w:val="00140CF0"/>
    <w:rsid w:val="00140D6C"/>
    <w:rsid w:val="00140DA9"/>
    <w:rsid w:val="001425B4"/>
    <w:rsid w:val="00143389"/>
    <w:rsid w:val="00143FD3"/>
    <w:rsid w:val="00144FAE"/>
    <w:rsid w:val="001471EB"/>
    <w:rsid w:val="00147D6B"/>
    <w:rsid w:val="00147EDD"/>
    <w:rsid w:val="00147FAC"/>
    <w:rsid w:val="0015031A"/>
    <w:rsid w:val="0015033E"/>
    <w:rsid w:val="00150AC1"/>
    <w:rsid w:val="00151433"/>
    <w:rsid w:val="00151BF1"/>
    <w:rsid w:val="00151FF4"/>
    <w:rsid w:val="00152958"/>
    <w:rsid w:val="001529B5"/>
    <w:rsid w:val="00153965"/>
    <w:rsid w:val="00153AFB"/>
    <w:rsid w:val="00154073"/>
    <w:rsid w:val="00155CEB"/>
    <w:rsid w:val="0015617C"/>
    <w:rsid w:val="00157025"/>
    <w:rsid w:val="00157530"/>
    <w:rsid w:val="001577BC"/>
    <w:rsid w:val="00160204"/>
    <w:rsid w:val="00160368"/>
    <w:rsid w:val="001608BC"/>
    <w:rsid w:val="00160E61"/>
    <w:rsid w:val="00161B7A"/>
    <w:rsid w:val="00162247"/>
    <w:rsid w:val="00162445"/>
    <w:rsid w:val="001626B5"/>
    <w:rsid w:val="00165223"/>
    <w:rsid w:val="00165C20"/>
    <w:rsid w:val="001672AD"/>
    <w:rsid w:val="00167856"/>
    <w:rsid w:val="00167E18"/>
    <w:rsid w:val="00170023"/>
    <w:rsid w:val="0017126F"/>
    <w:rsid w:val="00171712"/>
    <w:rsid w:val="00171772"/>
    <w:rsid w:val="00171AE1"/>
    <w:rsid w:val="00171D3C"/>
    <w:rsid w:val="00172710"/>
    <w:rsid w:val="001727C8"/>
    <w:rsid w:val="00173325"/>
    <w:rsid w:val="00173594"/>
    <w:rsid w:val="00173A30"/>
    <w:rsid w:val="00173D40"/>
    <w:rsid w:val="00173EF1"/>
    <w:rsid w:val="00174BD6"/>
    <w:rsid w:val="00174FF9"/>
    <w:rsid w:val="00175C29"/>
    <w:rsid w:val="00177937"/>
    <w:rsid w:val="00177EF5"/>
    <w:rsid w:val="00182AAB"/>
    <w:rsid w:val="001837C3"/>
    <w:rsid w:val="0018548D"/>
    <w:rsid w:val="00185D46"/>
    <w:rsid w:val="0018639E"/>
    <w:rsid w:val="001865EC"/>
    <w:rsid w:val="00186D1D"/>
    <w:rsid w:val="001875CA"/>
    <w:rsid w:val="001901FC"/>
    <w:rsid w:val="00190675"/>
    <w:rsid w:val="00191652"/>
    <w:rsid w:val="0019213D"/>
    <w:rsid w:val="00192F45"/>
    <w:rsid w:val="00193F6C"/>
    <w:rsid w:val="00194F82"/>
    <w:rsid w:val="00197E01"/>
    <w:rsid w:val="001A0E65"/>
    <w:rsid w:val="001A13BE"/>
    <w:rsid w:val="001A2AB3"/>
    <w:rsid w:val="001A2CAF"/>
    <w:rsid w:val="001A35F6"/>
    <w:rsid w:val="001A50A0"/>
    <w:rsid w:val="001A515B"/>
    <w:rsid w:val="001A5AD7"/>
    <w:rsid w:val="001A6B58"/>
    <w:rsid w:val="001A6D08"/>
    <w:rsid w:val="001A7CFF"/>
    <w:rsid w:val="001A7FC2"/>
    <w:rsid w:val="001B0F1D"/>
    <w:rsid w:val="001B1641"/>
    <w:rsid w:val="001B250D"/>
    <w:rsid w:val="001B2E40"/>
    <w:rsid w:val="001B391C"/>
    <w:rsid w:val="001B5BDC"/>
    <w:rsid w:val="001C001F"/>
    <w:rsid w:val="001C00FF"/>
    <w:rsid w:val="001C02AE"/>
    <w:rsid w:val="001C1AE8"/>
    <w:rsid w:val="001C2000"/>
    <w:rsid w:val="001C2020"/>
    <w:rsid w:val="001C3071"/>
    <w:rsid w:val="001C3142"/>
    <w:rsid w:val="001C3B6C"/>
    <w:rsid w:val="001C3F9E"/>
    <w:rsid w:val="001C41B1"/>
    <w:rsid w:val="001C43BC"/>
    <w:rsid w:val="001C4CB5"/>
    <w:rsid w:val="001C5758"/>
    <w:rsid w:val="001C5783"/>
    <w:rsid w:val="001C5934"/>
    <w:rsid w:val="001C6C93"/>
    <w:rsid w:val="001C7457"/>
    <w:rsid w:val="001C7824"/>
    <w:rsid w:val="001D0018"/>
    <w:rsid w:val="001D05AC"/>
    <w:rsid w:val="001D17B8"/>
    <w:rsid w:val="001D2A22"/>
    <w:rsid w:val="001D3169"/>
    <w:rsid w:val="001D7D97"/>
    <w:rsid w:val="001E0066"/>
    <w:rsid w:val="001E18C6"/>
    <w:rsid w:val="001E4603"/>
    <w:rsid w:val="001E4E38"/>
    <w:rsid w:val="001E5456"/>
    <w:rsid w:val="001E5596"/>
    <w:rsid w:val="001E69BE"/>
    <w:rsid w:val="001E6F81"/>
    <w:rsid w:val="001E74ED"/>
    <w:rsid w:val="001F0BCA"/>
    <w:rsid w:val="001F0C8C"/>
    <w:rsid w:val="001F13A8"/>
    <w:rsid w:val="001F22B9"/>
    <w:rsid w:val="001F40D1"/>
    <w:rsid w:val="002003FE"/>
    <w:rsid w:val="00200609"/>
    <w:rsid w:val="002006F7"/>
    <w:rsid w:val="002012A4"/>
    <w:rsid w:val="00201C93"/>
    <w:rsid w:val="0020235F"/>
    <w:rsid w:val="00203436"/>
    <w:rsid w:val="00204747"/>
    <w:rsid w:val="00204810"/>
    <w:rsid w:val="00204BE5"/>
    <w:rsid w:val="002051E1"/>
    <w:rsid w:val="002069DD"/>
    <w:rsid w:val="002072B7"/>
    <w:rsid w:val="00207C4A"/>
    <w:rsid w:val="00207C78"/>
    <w:rsid w:val="00210A6C"/>
    <w:rsid w:val="00210AF6"/>
    <w:rsid w:val="00210D9B"/>
    <w:rsid w:val="002117EA"/>
    <w:rsid w:val="00212882"/>
    <w:rsid w:val="00213567"/>
    <w:rsid w:val="00213C61"/>
    <w:rsid w:val="00213D92"/>
    <w:rsid w:val="00214751"/>
    <w:rsid w:val="002160E1"/>
    <w:rsid w:val="0021681B"/>
    <w:rsid w:val="00216E23"/>
    <w:rsid w:val="002171DA"/>
    <w:rsid w:val="0021781F"/>
    <w:rsid w:val="00217B48"/>
    <w:rsid w:val="00217E1B"/>
    <w:rsid w:val="002201BE"/>
    <w:rsid w:val="002205A8"/>
    <w:rsid w:val="002208DE"/>
    <w:rsid w:val="0022169C"/>
    <w:rsid w:val="00221A90"/>
    <w:rsid w:val="00221CE1"/>
    <w:rsid w:val="00221FDC"/>
    <w:rsid w:val="002221A5"/>
    <w:rsid w:val="002227E2"/>
    <w:rsid w:val="00224E8A"/>
    <w:rsid w:val="00225C9C"/>
    <w:rsid w:val="0022651F"/>
    <w:rsid w:val="00226F39"/>
    <w:rsid w:val="00227541"/>
    <w:rsid w:val="00227956"/>
    <w:rsid w:val="00227B5D"/>
    <w:rsid w:val="00227E81"/>
    <w:rsid w:val="0023077E"/>
    <w:rsid w:val="00231AE8"/>
    <w:rsid w:val="00232627"/>
    <w:rsid w:val="002330EA"/>
    <w:rsid w:val="00233179"/>
    <w:rsid w:val="00233995"/>
    <w:rsid w:val="00233D44"/>
    <w:rsid w:val="00235701"/>
    <w:rsid w:val="0023646B"/>
    <w:rsid w:val="00236C9C"/>
    <w:rsid w:val="00236CEB"/>
    <w:rsid w:val="00236FB6"/>
    <w:rsid w:val="0023767C"/>
    <w:rsid w:val="00240BB9"/>
    <w:rsid w:val="0024197B"/>
    <w:rsid w:val="00241BC8"/>
    <w:rsid w:val="0024354D"/>
    <w:rsid w:val="00244C03"/>
    <w:rsid w:val="00245A40"/>
    <w:rsid w:val="00245D93"/>
    <w:rsid w:val="00246053"/>
    <w:rsid w:val="00246CCB"/>
    <w:rsid w:val="00247151"/>
    <w:rsid w:val="00247292"/>
    <w:rsid w:val="00247403"/>
    <w:rsid w:val="002508BF"/>
    <w:rsid w:val="00250DF3"/>
    <w:rsid w:val="002514DE"/>
    <w:rsid w:val="002518CD"/>
    <w:rsid w:val="0025196A"/>
    <w:rsid w:val="00252AAC"/>
    <w:rsid w:val="00252EA4"/>
    <w:rsid w:val="00253401"/>
    <w:rsid w:val="00254B88"/>
    <w:rsid w:val="00254C7C"/>
    <w:rsid w:val="00254E23"/>
    <w:rsid w:val="002578E8"/>
    <w:rsid w:val="002614AB"/>
    <w:rsid w:val="002623EE"/>
    <w:rsid w:val="0026268D"/>
    <w:rsid w:val="002648FB"/>
    <w:rsid w:val="002653C1"/>
    <w:rsid w:val="002655E3"/>
    <w:rsid w:val="00265CDD"/>
    <w:rsid w:val="00265E0E"/>
    <w:rsid w:val="002679D3"/>
    <w:rsid w:val="00267A0B"/>
    <w:rsid w:val="00267FEC"/>
    <w:rsid w:val="00271A25"/>
    <w:rsid w:val="00271ADC"/>
    <w:rsid w:val="00272F56"/>
    <w:rsid w:val="00273FA7"/>
    <w:rsid w:val="00274543"/>
    <w:rsid w:val="00274871"/>
    <w:rsid w:val="00274AA1"/>
    <w:rsid w:val="00274EF7"/>
    <w:rsid w:val="00276337"/>
    <w:rsid w:val="00276921"/>
    <w:rsid w:val="002776F3"/>
    <w:rsid w:val="002800B9"/>
    <w:rsid w:val="00280431"/>
    <w:rsid w:val="002815BA"/>
    <w:rsid w:val="002816C0"/>
    <w:rsid w:val="002832B0"/>
    <w:rsid w:val="002834B9"/>
    <w:rsid w:val="0028398B"/>
    <w:rsid w:val="00283BC6"/>
    <w:rsid w:val="002843AB"/>
    <w:rsid w:val="0028469C"/>
    <w:rsid w:val="002847F8"/>
    <w:rsid w:val="00284807"/>
    <w:rsid w:val="002849FD"/>
    <w:rsid w:val="0028589B"/>
    <w:rsid w:val="002872AA"/>
    <w:rsid w:val="002903E8"/>
    <w:rsid w:val="00290D53"/>
    <w:rsid w:val="00291F16"/>
    <w:rsid w:val="00292246"/>
    <w:rsid w:val="00293534"/>
    <w:rsid w:val="00293B3D"/>
    <w:rsid w:val="00293FDD"/>
    <w:rsid w:val="0029688B"/>
    <w:rsid w:val="00297626"/>
    <w:rsid w:val="00297F4D"/>
    <w:rsid w:val="002A10AA"/>
    <w:rsid w:val="002A1D9E"/>
    <w:rsid w:val="002A3E9B"/>
    <w:rsid w:val="002A3F1B"/>
    <w:rsid w:val="002A4C5B"/>
    <w:rsid w:val="002A4EB0"/>
    <w:rsid w:val="002A4F93"/>
    <w:rsid w:val="002A4FDD"/>
    <w:rsid w:val="002A5333"/>
    <w:rsid w:val="002A5345"/>
    <w:rsid w:val="002A7123"/>
    <w:rsid w:val="002A74C7"/>
    <w:rsid w:val="002A7FEB"/>
    <w:rsid w:val="002B25EF"/>
    <w:rsid w:val="002B5B4E"/>
    <w:rsid w:val="002B6904"/>
    <w:rsid w:val="002B6F6C"/>
    <w:rsid w:val="002B7082"/>
    <w:rsid w:val="002B73CE"/>
    <w:rsid w:val="002C0A92"/>
    <w:rsid w:val="002C114C"/>
    <w:rsid w:val="002C12AA"/>
    <w:rsid w:val="002C25B2"/>
    <w:rsid w:val="002C29C7"/>
    <w:rsid w:val="002C2B53"/>
    <w:rsid w:val="002C33B8"/>
    <w:rsid w:val="002C3ECD"/>
    <w:rsid w:val="002C40BE"/>
    <w:rsid w:val="002C450B"/>
    <w:rsid w:val="002C4747"/>
    <w:rsid w:val="002C4CF2"/>
    <w:rsid w:val="002C5315"/>
    <w:rsid w:val="002C53E7"/>
    <w:rsid w:val="002C5749"/>
    <w:rsid w:val="002C6C41"/>
    <w:rsid w:val="002C7A2A"/>
    <w:rsid w:val="002D0AAC"/>
    <w:rsid w:val="002D21A3"/>
    <w:rsid w:val="002D3DC2"/>
    <w:rsid w:val="002D4474"/>
    <w:rsid w:val="002D51DD"/>
    <w:rsid w:val="002D585A"/>
    <w:rsid w:val="002D6E99"/>
    <w:rsid w:val="002D7AA6"/>
    <w:rsid w:val="002E02E3"/>
    <w:rsid w:val="002E14CB"/>
    <w:rsid w:val="002E30D9"/>
    <w:rsid w:val="002E5D55"/>
    <w:rsid w:val="002E72B6"/>
    <w:rsid w:val="002E7F1B"/>
    <w:rsid w:val="002E7F74"/>
    <w:rsid w:val="002F004C"/>
    <w:rsid w:val="002F0366"/>
    <w:rsid w:val="002F08AF"/>
    <w:rsid w:val="002F157B"/>
    <w:rsid w:val="002F1831"/>
    <w:rsid w:val="002F1DE3"/>
    <w:rsid w:val="002F21AB"/>
    <w:rsid w:val="002F2ACB"/>
    <w:rsid w:val="002F37D5"/>
    <w:rsid w:val="002F39E2"/>
    <w:rsid w:val="002F5824"/>
    <w:rsid w:val="002F5E28"/>
    <w:rsid w:val="002F7D8A"/>
    <w:rsid w:val="0030010E"/>
    <w:rsid w:val="003004DB"/>
    <w:rsid w:val="00300BD1"/>
    <w:rsid w:val="00301D05"/>
    <w:rsid w:val="00301D19"/>
    <w:rsid w:val="00303572"/>
    <w:rsid w:val="003062B4"/>
    <w:rsid w:val="00310D81"/>
    <w:rsid w:val="00311335"/>
    <w:rsid w:val="00312DF5"/>
    <w:rsid w:val="00312FC3"/>
    <w:rsid w:val="003140E3"/>
    <w:rsid w:val="00314123"/>
    <w:rsid w:val="00315538"/>
    <w:rsid w:val="00315A71"/>
    <w:rsid w:val="003174F2"/>
    <w:rsid w:val="0031761B"/>
    <w:rsid w:val="003176F1"/>
    <w:rsid w:val="00320377"/>
    <w:rsid w:val="003207A3"/>
    <w:rsid w:val="00320F6F"/>
    <w:rsid w:val="003210A5"/>
    <w:rsid w:val="00321236"/>
    <w:rsid w:val="00321624"/>
    <w:rsid w:val="00321867"/>
    <w:rsid w:val="00321995"/>
    <w:rsid w:val="003220CC"/>
    <w:rsid w:val="00322451"/>
    <w:rsid w:val="00324467"/>
    <w:rsid w:val="00325D34"/>
    <w:rsid w:val="00326BF1"/>
    <w:rsid w:val="00326F12"/>
    <w:rsid w:val="00330FB6"/>
    <w:rsid w:val="00332CB3"/>
    <w:rsid w:val="003331A4"/>
    <w:rsid w:val="00334CDC"/>
    <w:rsid w:val="00334F3D"/>
    <w:rsid w:val="00335F7F"/>
    <w:rsid w:val="003374E2"/>
    <w:rsid w:val="00341336"/>
    <w:rsid w:val="00341824"/>
    <w:rsid w:val="00341A07"/>
    <w:rsid w:val="00341B98"/>
    <w:rsid w:val="0034259E"/>
    <w:rsid w:val="00343355"/>
    <w:rsid w:val="00343BA6"/>
    <w:rsid w:val="003447FF"/>
    <w:rsid w:val="00345716"/>
    <w:rsid w:val="00345B9B"/>
    <w:rsid w:val="003472DE"/>
    <w:rsid w:val="00347519"/>
    <w:rsid w:val="00347624"/>
    <w:rsid w:val="00347BAF"/>
    <w:rsid w:val="0035038C"/>
    <w:rsid w:val="003509D4"/>
    <w:rsid w:val="00350AE0"/>
    <w:rsid w:val="00350D6E"/>
    <w:rsid w:val="0035108A"/>
    <w:rsid w:val="003513B9"/>
    <w:rsid w:val="00351881"/>
    <w:rsid w:val="003540D2"/>
    <w:rsid w:val="00355644"/>
    <w:rsid w:val="00356728"/>
    <w:rsid w:val="003567FB"/>
    <w:rsid w:val="003579B1"/>
    <w:rsid w:val="00357DF1"/>
    <w:rsid w:val="003602D3"/>
    <w:rsid w:val="0036068F"/>
    <w:rsid w:val="00360F6C"/>
    <w:rsid w:val="00361A71"/>
    <w:rsid w:val="00361B02"/>
    <w:rsid w:val="00361CC2"/>
    <w:rsid w:val="00363170"/>
    <w:rsid w:val="003644E4"/>
    <w:rsid w:val="0036535A"/>
    <w:rsid w:val="003662B5"/>
    <w:rsid w:val="00367010"/>
    <w:rsid w:val="00367044"/>
    <w:rsid w:val="00367B9E"/>
    <w:rsid w:val="00370636"/>
    <w:rsid w:val="00370904"/>
    <w:rsid w:val="00370E42"/>
    <w:rsid w:val="003712B1"/>
    <w:rsid w:val="00371432"/>
    <w:rsid w:val="003723E7"/>
    <w:rsid w:val="003730DB"/>
    <w:rsid w:val="0037764B"/>
    <w:rsid w:val="00380089"/>
    <w:rsid w:val="00380745"/>
    <w:rsid w:val="00381D6F"/>
    <w:rsid w:val="0038242E"/>
    <w:rsid w:val="00383A85"/>
    <w:rsid w:val="0038445C"/>
    <w:rsid w:val="003854E1"/>
    <w:rsid w:val="00385B47"/>
    <w:rsid w:val="00386EDF"/>
    <w:rsid w:val="003903EC"/>
    <w:rsid w:val="0039041C"/>
    <w:rsid w:val="003918CB"/>
    <w:rsid w:val="00391E60"/>
    <w:rsid w:val="00392925"/>
    <w:rsid w:val="00394648"/>
    <w:rsid w:val="0039464E"/>
    <w:rsid w:val="003948A0"/>
    <w:rsid w:val="0039567A"/>
    <w:rsid w:val="00395AAB"/>
    <w:rsid w:val="00395D86"/>
    <w:rsid w:val="00395D88"/>
    <w:rsid w:val="00395E95"/>
    <w:rsid w:val="00396055"/>
    <w:rsid w:val="0039658D"/>
    <w:rsid w:val="00396C14"/>
    <w:rsid w:val="00396F4D"/>
    <w:rsid w:val="003970B5"/>
    <w:rsid w:val="00397560"/>
    <w:rsid w:val="003977D7"/>
    <w:rsid w:val="003A0487"/>
    <w:rsid w:val="003A0E61"/>
    <w:rsid w:val="003A13D7"/>
    <w:rsid w:val="003A183C"/>
    <w:rsid w:val="003A3DB1"/>
    <w:rsid w:val="003A4677"/>
    <w:rsid w:val="003A5BEF"/>
    <w:rsid w:val="003A703F"/>
    <w:rsid w:val="003A747E"/>
    <w:rsid w:val="003A7533"/>
    <w:rsid w:val="003A7E6B"/>
    <w:rsid w:val="003B08AF"/>
    <w:rsid w:val="003B1C3B"/>
    <w:rsid w:val="003B2268"/>
    <w:rsid w:val="003B229A"/>
    <w:rsid w:val="003B2A8A"/>
    <w:rsid w:val="003B2B28"/>
    <w:rsid w:val="003B2C4C"/>
    <w:rsid w:val="003B2FE0"/>
    <w:rsid w:val="003B449C"/>
    <w:rsid w:val="003B5FF2"/>
    <w:rsid w:val="003B6031"/>
    <w:rsid w:val="003B63C7"/>
    <w:rsid w:val="003B6814"/>
    <w:rsid w:val="003B76C9"/>
    <w:rsid w:val="003B7A6F"/>
    <w:rsid w:val="003B7C03"/>
    <w:rsid w:val="003C1BEA"/>
    <w:rsid w:val="003C21DC"/>
    <w:rsid w:val="003C22D3"/>
    <w:rsid w:val="003C26A0"/>
    <w:rsid w:val="003C4204"/>
    <w:rsid w:val="003C4749"/>
    <w:rsid w:val="003C68CB"/>
    <w:rsid w:val="003D02FB"/>
    <w:rsid w:val="003D05CD"/>
    <w:rsid w:val="003D0FD4"/>
    <w:rsid w:val="003D1932"/>
    <w:rsid w:val="003D19BD"/>
    <w:rsid w:val="003D4100"/>
    <w:rsid w:val="003D4109"/>
    <w:rsid w:val="003D478E"/>
    <w:rsid w:val="003D5490"/>
    <w:rsid w:val="003D660A"/>
    <w:rsid w:val="003D6677"/>
    <w:rsid w:val="003D683A"/>
    <w:rsid w:val="003D6DB2"/>
    <w:rsid w:val="003D6F4A"/>
    <w:rsid w:val="003D7305"/>
    <w:rsid w:val="003E04A2"/>
    <w:rsid w:val="003E0ECA"/>
    <w:rsid w:val="003E1BBC"/>
    <w:rsid w:val="003E1C3E"/>
    <w:rsid w:val="003E4273"/>
    <w:rsid w:val="003E4932"/>
    <w:rsid w:val="003E4A22"/>
    <w:rsid w:val="003E6AF6"/>
    <w:rsid w:val="003F0A29"/>
    <w:rsid w:val="003F0CDC"/>
    <w:rsid w:val="003F154F"/>
    <w:rsid w:val="003F22F9"/>
    <w:rsid w:val="003F48F6"/>
    <w:rsid w:val="003F55A8"/>
    <w:rsid w:val="003F5BF1"/>
    <w:rsid w:val="003F6576"/>
    <w:rsid w:val="003F790B"/>
    <w:rsid w:val="004001AD"/>
    <w:rsid w:val="004005D2"/>
    <w:rsid w:val="004005DB"/>
    <w:rsid w:val="00400704"/>
    <w:rsid w:val="00400722"/>
    <w:rsid w:val="00400B8E"/>
    <w:rsid w:val="004016AF"/>
    <w:rsid w:val="00401A57"/>
    <w:rsid w:val="00401EAF"/>
    <w:rsid w:val="00402615"/>
    <w:rsid w:val="00402F2A"/>
    <w:rsid w:val="00403894"/>
    <w:rsid w:val="00403F71"/>
    <w:rsid w:val="004040BD"/>
    <w:rsid w:val="00404360"/>
    <w:rsid w:val="0040617B"/>
    <w:rsid w:val="0040720A"/>
    <w:rsid w:val="004127E4"/>
    <w:rsid w:val="004130B6"/>
    <w:rsid w:val="00413BD2"/>
    <w:rsid w:val="00413BFB"/>
    <w:rsid w:val="004153BE"/>
    <w:rsid w:val="0041581F"/>
    <w:rsid w:val="00416844"/>
    <w:rsid w:val="004172B3"/>
    <w:rsid w:val="00417C9C"/>
    <w:rsid w:val="00421067"/>
    <w:rsid w:val="004214D1"/>
    <w:rsid w:val="0042197C"/>
    <w:rsid w:val="00421D9D"/>
    <w:rsid w:val="00421E1A"/>
    <w:rsid w:val="004227CE"/>
    <w:rsid w:val="004228C9"/>
    <w:rsid w:val="00423134"/>
    <w:rsid w:val="00423955"/>
    <w:rsid w:val="00423D12"/>
    <w:rsid w:val="00423F48"/>
    <w:rsid w:val="00423FAF"/>
    <w:rsid w:val="00424522"/>
    <w:rsid w:val="0042482C"/>
    <w:rsid w:val="00424F2E"/>
    <w:rsid w:val="004253F2"/>
    <w:rsid w:val="00425416"/>
    <w:rsid w:val="0042587B"/>
    <w:rsid w:val="0042674E"/>
    <w:rsid w:val="004279B2"/>
    <w:rsid w:val="00427CE9"/>
    <w:rsid w:val="00430884"/>
    <w:rsid w:val="004319F3"/>
    <w:rsid w:val="00431BF6"/>
    <w:rsid w:val="00431E8D"/>
    <w:rsid w:val="00431F2A"/>
    <w:rsid w:val="00432302"/>
    <w:rsid w:val="004323EA"/>
    <w:rsid w:val="00432BDD"/>
    <w:rsid w:val="0043353D"/>
    <w:rsid w:val="00433921"/>
    <w:rsid w:val="004347D1"/>
    <w:rsid w:val="004349BB"/>
    <w:rsid w:val="00434CD0"/>
    <w:rsid w:val="00435425"/>
    <w:rsid w:val="00435856"/>
    <w:rsid w:val="00435D4C"/>
    <w:rsid w:val="00436390"/>
    <w:rsid w:val="00437152"/>
    <w:rsid w:val="004372C1"/>
    <w:rsid w:val="004416B0"/>
    <w:rsid w:val="00441B3B"/>
    <w:rsid w:val="00442050"/>
    <w:rsid w:val="004421FB"/>
    <w:rsid w:val="004427E8"/>
    <w:rsid w:val="00442DF0"/>
    <w:rsid w:val="00444113"/>
    <w:rsid w:val="00444764"/>
    <w:rsid w:val="00444FBB"/>
    <w:rsid w:val="004458A5"/>
    <w:rsid w:val="00446105"/>
    <w:rsid w:val="0044720A"/>
    <w:rsid w:val="0044724C"/>
    <w:rsid w:val="00447AE0"/>
    <w:rsid w:val="00447DC9"/>
    <w:rsid w:val="00447E61"/>
    <w:rsid w:val="00447F87"/>
    <w:rsid w:val="00450AE8"/>
    <w:rsid w:val="00451329"/>
    <w:rsid w:val="00451690"/>
    <w:rsid w:val="00452E89"/>
    <w:rsid w:val="00453D3F"/>
    <w:rsid w:val="00453F2D"/>
    <w:rsid w:val="00453FC5"/>
    <w:rsid w:val="004541D2"/>
    <w:rsid w:val="00454BC7"/>
    <w:rsid w:val="004563CA"/>
    <w:rsid w:val="00456EF4"/>
    <w:rsid w:val="004575BF"/>
    <w:rsid w:val="00457705"/>
    <w:rsid w:val="0045775E"/>
    <w:rsid w:val="00457D70"/>
    <w:rsid w:val="00460283"/>
    <w:rsid w:val="004608DB"/>
    <w:rsid w:val="00461A83"/>
    <w:rsid w:val="0046220B"/>
    <w:rsid w:val="004632AD"/>
    <w:rsid w:val="0046377A"/>
    <w:rsid w:val="00463978"/>
    <w:rsid w:val="004647FA"/>
    <w:rsid w:val="00464B68"/>
    <w:rsid w:val="004655FF"/>
    <w:rsid w:val="0046568D"/>
    <w:rsid w:val="00465BE8"/>
    <w:rsid w:val="004671AD"/>
    <w:rsid w:val="00467F29"/>
    <w:rsid w:val="00470340"/>
    <w:rsid w:val="0047080A"/>
    <w:rsid w:val="004726B2"/>
    <w:rsid w:val="00472CFC"/>
    <w:rsid w:val="00473327"/>
    <w:rsid w:val="004738A0"/>
    <w:rsid w:val="00473BA2"/>
    <w:rsid w:val="00474567"/>
    <w:rsid w:val="0047483D"/>
    <w:rsid w:val="00474F26"/>
    <w:rsid w:val="0047572F"/>
    <w:rsid w:val="00475BC0"/>
    <w:rsid w:val="00476055"/>
    <w:rsid w:val="004764E8"/>
    <w:rsid w:val="00476B14"/>
    <w:rsid w:val="00476FBD"/>
    <w:rsid w:val="004774D9"/>
    <w:rsid w:val="004775CD"/>
    <w:rsid w:val="00480530"/>
    <w:rsid w:val="00480BBF"/>
    <w:rsid w:val="004810AF"/>
    <w:rsid w:val="00481247"/>
    <w:rsid w:val="00481DC9"/>
    <w:rsid w:val="004826AA"/>
    <w:rsid w:val="0048333D"/>
    <w:rsid w:val="004836AA"/>
    <w:rsid w:val="00483A84"/>
    <w:rsid w:val="00485AC0"/>
    <w:rsid w:val="00485BAD"/>
    <w:rsid w:val="00485D34"/>
    <w:rsid w:val="0048615B"/>
    <w:rsid w:val="0048679A"/>
    <w:rsid w:val="00486D8F"/>
    <w:rsid w:val="004872E2"/>
    <w:rsid w:val="004874F3"/>
    <w:rsid w:val="00487780"/>
    <w:rsid w:val="00490647"/>
    <w:rsid w:val="00490FE4"/>
    <w:rsid w:val="00491433"/>
    <w:rsid w:val="004916ED"/>
    <w:rsid w:val="00491CE1"/>
    <w:rsid w:val="00491E50"/>
    <w:rsid w:val="00492037"/>
    <w:rsid w:val="00494037"/>
    <w:rsid w:val="00494A7F"/>
    <w:rsid w:val="0049503D"/>
    <w:rsid w:val="00495829"/>
    <w:rsid w:val="00495FF4"/>
    <w:rsid w:val="00496399"/>
    <w:rsid w:val="00496C1A"/>
    <w:rsid w:val="004976DD"/>
    <w:rsid w:val="004A0983"/>
    <w:rsid w:val="004A0CC4"/>
    <w:rsid w:val="004A261B"/>
    <w:rsid w:val="004A4402"/>
    <w:rsid w:val="004A470E"/>
    <w:rsid w:val="004A4A0D"/>
    <w:rsid w:val="004A5197"/>
    <w:rsid w:val="004A5A95"/>
    <w:rsid w:val="004A5E5B"/>
    <w:rsid w:val="004A6B39"/>
    <w:rsid w:val="004B0B4A"/>
    <w:rsid w:val="004B3D5A"/>
    <w:rsid w:val="004B3FBD"/>
    <w:rsid w:val="004B5147"/>
    <w:rsid w:val="004B5D0B"/>
    <w:rsid w:val="004B5DE4"/>
    <w:rsid w:val="004C0376"/>
    <w:rsid w:val="004C052C"/>
    <w:rsid w:val="004C1369"/>
    <w:rsid w:val="004C20B8"/>
    <w:rsid w:val="004C2B29"/>
    <w:rsid w:val="004C3DE4"/>
    <w:rsid w:val="004C4D4A"/>
    <w:rsid w:val="004C5083"/>
    <w:rsid w:val="004C5F50"/>
    <w:rsid w:val="004C652F"/>
    <w:rsid w:val="004C7FA3"/>
    <w:rsid w:val="004D04BF"/>
    <w:rsid w:val="004D112D"/>
    <w:rsid w:val="004D1189"/>
    <w:rsid w:val="004D17B5"/>
    <w:rsid w:val="004D2693"/>
    <w:rsid w:val="004D2755"/>
    <w:rsid w:val="004D2A8C"/>
    <w:rsid w:val="004D2BD8"/>
    <w:rsid w:val="004D31BF"/>
    <w:rsid w:val="004D435B"/>
    <w:rsid w:val="004D46D5"/>
    <w:rsid w:val="004D4AA7"/>
    <w:rsid w:val="004D5C57"/>
    <w:rsid w:val="004D7726"/>
    <w:rsid w:val="004D7755"/>
    <w:rsid w:val="004D7D0A"/>
    <w:rsid w:val="004E08A1"/>
    <w:rsid w:val="004E1993"/>
    <w:rsid w:val="004E1CAA"/>
    <w:rsid w:val="004E203E"/>
    <w:rsid w:val="004E2C31"/>
    <w:rsid w:val="004E3E1A"/>
    <w:rsid w:val="004E4319"/>
    <w:rsid w:val="004E43C4"/>
    <w:rsid w:val="004E46BE"/>
    <w:rsid w:val="004E4D3E"/>
    <w:rsid w:val="004E6A6C"/>
    <w:rsid w:val="004E6E08"/>
    <w:rsid w:val="004E7396"/>
    <w:rsid w:val="004E7743"/>
    <w:rsid w:val="004F02E1"/>
    <w:rsid w:val="004F08BA"/>
    <w:rsid w:val="004F09A4"/>
    <w:rsid w:val="004F0DCE"/>
    <w:rsid w:val="004F0FF2"/>
    <w:rsid w:val="004F228D"/>
    <w:rsid w:val="004F2F38"/>
    <w:rsid w:val="004F31BA"/>
    <w:rsid w:val="004F4379"/>
    <w:rsid w:val="004F458A"/>
    <w:rsid w:val="004F4932"/>
    <w:rsid w:val="004F5ED3"/>
    <w:rsid w:val="004F6186"/>
    <w:rsid w:val="004F6FD0"/>
    <w:rsid w:val="004F7B2D"/>
    <w:rsid w:val="004F7FD4"/>
    <w:rsid w:val="00500FFD"/>
    <w:rsid w:val="00501C48"/>
    <w:rsid w:val="005029E6"/>
    <w:rsid w:val="00503C1C"/>
    <w:rsid w:val="00507B6F"/>
    <w:rsid w:val="005118C9"/>
    <w:rsid w:val="00511B0E"/>
    <w:rsid w:val="00511B61"/>
    <w:rsid w:val="00511C94"/>
    <w:rsid w:val="00512784"/>
    <w:rsid w:val="00514487"/>
    <w:rsid w:val="00516472"/>
    <w:rsid w:val="00516AB5"/>
    <w:rsid w:val="00521562"/>
    <w:rsid w:val="00521F22"/>
    <w:rsid w:val="005225F0"/>
    <w:rsid w:val="00522C01"/>
    <w:rsid w:val="00522D57"/>
    <w:rsid w:val="00523AA3"/>
    <w:rsid w:val="005246E3"/>
    <w:rsid w:val="00524E4D"/>
    <w:rsid w:val="00525406"/>
    <w:rsid w:val="00525D69"/>
    <w:rsid w:val="00526550"/>
    <w:rsid w:val="00526EE2"/>
    <w:rsid w:val="005274A9"/>
    <w:rsid w:val="005307C0"/>
    <w:rsid w:val="00531CCD"/>
    <w:rsid w:val="00531F1B"/>
    <w:rsid w:val="0053217B"/>
    <w:rsid w:val="00532352"/>
    <w:rsid w:val="005334EC"/>
    <w:rsid w:val="005334F6"/>
    <w:rsid w:val="00533824"/>
    <w:rsid w:val="00533955"/>
    <w:rsid w:val="00533EF2"/>
    <w:rsid w:val="00533FE4"/>
    <w:rsid w:val="005354EB"/>
    <w:rsid w:val="0053692B"/>
    <w:rsid w:val="005373C4"/>
    <w:rsid w:val="005376AE"/>
    <w:rsid w:val="00540A24"/>
    <w:rsid w:val="00542C7E"/>
    <w:rsid w:val="00542DC1"/>
    <w:rsid w:val="00543671"/>
    <w:rsid w:val="00543E09"/>
    <w:rsid w:val="00546AAB"/>
    <w:rsid w:val="005477DE"/>
    <w:rsid w:val="00547DAE"/>
    <w:rsid w:val="00550EBF"/>
    <w:rsid w:val="00551AA1"/>
    <w:rsid w:val="005534A9"/>
    <w:rsid w:val="00553790"/>
    <w:rsid w:val="00553D8C"/>
    <w:rsid w:val="005552CC"/>
    <w:rsid w:val="00555430"/>
    <w:rsid w:val="005555CB"/>
    <w:rsid w:val="005556A3"/>
    <w:rsid w:val="00555A7A"/>
    <w:rsid w:val="00555CE6"/>
    <w:rsid w:val="00555F15"/>
    <w:rsid w:val="0055757D"/>
    <w:rsid w:val="00557ED0"/>
    <w:rsid w:val="00557F5A"/>
    <w:rsid w:val="005602C6"/>
    <w:rsid w:val="0056040D"/>
    <w:rsid w:val="00560C43"/>
    <w:rsid w:val="0056110A"/>
    <w:rsid w:val="005630B7"/>
    <w:rsid w:val="005634DB"/>
    <w:rsid w:val="00563EA9"/>
    <w:rsid w:val="00565406"/>
    <w:rsid w:val="00565CA9"/>
    <w:rsid w:val="00566837"/>
    <w:rsid w:val="0056699E"/>
    <w:rsid w:val="005677B5"/>
    <w:rsid w:val="00567A36"/>
    <w:rsid w:val="00567BFD"/>
    <w:rsid w:val="0057100F"/>
    <w:rsid w:val="00571B75"/>
    <w:rsid w:val="00572650"/>
    <w:rsid w:val="00572713"/>
    <w:rsid w:val="00572A15"/>
    <w:rsid w:val="00572A16"/>
    <w:rsid w:val="00572EC8"/>
    <w:rsid w:val="0057347A"/>
    <w:rsid w:val="00573715"/>
    <w:rsid w:val="0057377E"/>
    <w:rsid w:val="00573C9A"/>
    <w:rsid w:val="00573F86"/>
    <w:rsid w:val="00574B2F"/>
    <w:rsid w:val="00576510"/>
    <w:rsid w:val="00576632"/>
    <w:rsid w:val="00576D5D"/>
    <w:rsid w:val="005777F0"/>
    <w:rsid w:val="00577B60"/>
    <w:rsid w:val="005801EE"/>
    <w:rsid w:val="005809E8"/>
    <w:rsid w:val="00580E88"/>
    <w:rsid w:val="0058191D"/>
    <w:rsid w:val="00581C52"/>
    <w:rsid w:val="00581C69"/>
    <w:rsid w:val="00582243"/>
    <w:rsid w:val="00582F2F"/>
    <w:rsid w:val="00584185"/>
    <w:rsid w:val="00584859"/>
    <w:rsid w:val="00584C2F"/>
    <w:rsid w:val="005855AD"/>
    <w:rsid w:val="005858CE"/>
    <w:rsid w:val="005859B6"/>
    <w:rsid w:val="005860C8"/>
    <w:rsid w:val="0058705E"/>
    <w:rsid w:val="00587232"/>
    <w:rsid w:val="00587536"/>
    <w:rsid w:val="0058753A"/>
    <w:rsid w:val="0058764F"/>
    <w:rsid w:val="00587E80"/>
    <w:rsid w:val="00590AC5"/>
    <w:rsid w:val="00591163"/>
    <w:rsid w:val="00591205"/>
    <w:rsid w:val="00591DCE"/>
    <w:rsid w:val="005958E2"/>
    <w:rsid w:val="00595ABD"/>
    <w:rsid w:val="00596896"/>
    <w:rsid w:val="00597606"/>
    <w:rsid w:val="00597885"/>
    <w:rsid w:val="005A144B"/>
    <w:rsid w:val="005A2BF6"/>
    <w:rsid w:val="005A2E2C"/>
    <w:rsid w:val="005A38C2"/>
    <w:rsid w:val="005A3BC7"/>
    <w:rsid w:val="005A3FC6"/>
    <w:rsid w:val="005A57D5"/>
    <w:rsid w:val="005A771E"/>
    <w:rsid w:val="005B178F"/>
    <w:rsid w:val="005B2715"/>
    <w:rsid w:val="005B2717"/>
    <w:rsid w:val="005B3D7D"/>
    <w:rsid w:val="005B3F8F"/>
    <w:rsid w:val="005B46FB"/>
    <w:rsid w:val="005B4ECF"/>
    <w:rsid w:val="005B50EE"/>
    <w:rsid w:val="005B73F8"/>
    <w:rsid w:val="005B7A0E"/>
    <w:rsid w:val="005C0A6A"/>
    <w:rsid w:val="005C0BF2"/>
    <w:rsid w:val="005C0D3F"/>
    <w:rsid w:val="005C2221"/>
    <w:rsid w:val="005C2F5A"/>
    <w:rsid w:val="005C36DF"/>
    <w:rsid w:val="005C3D0C"/>
    <w:rsid w:val="005C4156"/>
    <w:rsid w:val="005C4773"/>
    <w:rsid w:val="005C49F1"/>
    <w:rsid w:val="005C553B"/>
    <w:rsid w:val="005C6A3D"/>
    <w:rsid w:val="005D0626"/>
    <w:rsid w:val="005D0E53"/>
    <w:rsid w:val="005D126F"/>
    <w:rsid w:val="005D1834"/>
    <w:rsid w:val="005D1CF8"/>
    <w:rsid w:val="005D1DAF"/>
    <w:rsid w:val="005D27F0"/>
    <w:rsid w:val="005D2EA6"/>
    <w:rsid w:val="005D3821"/>
    <w:rsid w:val="005D38D2"/>
    <w:rsid w:val="005D50D4"/>
    <w:rsid w:val="005D65BB"/>
    <w:rsid w:val="005D67C6"/>
    <w:rsid w:val="005D6D71"/>
    <w:rsid w:val="005E07D6"/>
    <w:rsid w:val="005E0A7B"/>
    <w:rsid w:val="005E1160"/>
    <w:rsid w:val="005E1A44"/>
    <w:rsid w:val="005E2732"/>
    <w:rsid w:val="005E2B87"/>
    <w:rsid w:val="005E347A"/>
    <w:rsid w:val="005E3DC3"/>
    <w:rsid w:val="005E3FD3"/>
    <w:rsid w:val="005E4315"/>
    <w:rsid w:val="005E47EA"/>
    <w:rsid w:val="005E4DA0"/>
    <w:rsid w:val="005E5061"/>
    <w:rsid w:val="005E512A"/>
    <w:rsid w:val="005E5213"/>
    <w:rsid w:val="005E5654"/>
    <w:rsid w:val="005E5EA5"/>
    <w:rsid w:val="005E7936"/>
    <w:rsid w:val="005E7C4B"/>
    <w:rsid w:val="005F0402"/>
    <w:rsid w:val="005F1C03"/>
    <w:rsid w:val="005F1C67"/>
    <w:rsid w:val="005F235F"/>
    <w:rsid w:val="005F2414"/>
    <w:rsid w:val="005F381C"/>
    <w:rsid w:val="005F455B"/>
    <w:rsid w:val="005F556F"/>
    <w:rsid w:val="005F5A0F"/>
    <w:rsid w:val="005F761F"/>
    <w:rsid w:val="005F7849"/>
    <w:rsid w:val="005F7F35"/>
    <w:rsid w:val="00600E5E"/>
    <w:rsid w:val="006012B4"/>
    <w:rsid w:val="00601FC4"/>
    <w:rsid w:val="0060213E"/>
    <w:rsid w:val="006028DE"/>
    <w:rsid w:val="006029EB"/>
    <w:rsid w:val="0060347A"/>
    <w:rsid w:val="006045D1"/>
    <w:rsid w:val="006048C3"/>
    <w:rsid w:val="00604DC5"/>
    <w:rsid w:val="006072CB"/>
    <w:rsid w:val="00611885"/>
    <w:rsid w:val="006121A8"/>
    <w:rsid w:val="00612392"/>
    <w:rsid w:val="00613CA9"/>
    <w:rsid w:val="00613F9A"/>
    <w:rsid w:val="006140B6"/>
    <w:rsid w:val="006153FE"/>
    <w:rsid w:val="00615B11"/>
    <w:rsid w:val="00616BEC"/>
    <w:rsid w:val="00620F73"/>
    <w:rsid w:val="0062279F"/>
    <w:rsid w:val="00622829"/>
    <w:rsid w:val="00624D10"/>
    <w:rsid w:val="00626C26"/>
    <w:rsid w:val="0062718C"/>
    <w:rsid w:val="006272FD"/>
    <w:rsid w:val="006277C7"/>
    <w:rsid w:val="00627CCF"/>
    <w:rsid w:val="00627EE1"/>
    <w:rsid w:val="00632254"/>
    <w:rsid w:val="00632D9F"/>
    <w:rsid w:val="0063373B"/>
    <w:rsid w:val="006337A1"/>
    <w:rsid w:val="0063423C"/>
    <w:rsid w:val="006360FA"/>
    <w:rsid w:val="0063618D"/>
    <w:rsid w:val="00636198"/>
    <w:rsid w:val="006361FB"/>
    <w:rsid w:val="0063774B"/>
    <w:rsid w:val="00637B49"/>
    <w:rsid w:val="006415CA"/>
    <w:rsid w:val="006415FC"/>
    <w:rsid w:val="00641A04"/>
    <w:rsid w:val="00641B21"/>
    <w:rsid w:val="00642BFC"/>
    <w:rsid w:val="006442A0"/>
    <w:rsid w:val="006469DD"/>
    <w:rsid w:val="00646E35"/>
    <w:rsid w:val="006501A4"/>
    <w:rsid w:val="006513C3"/>
    <w:rsid w:val="00651E07"/>
    <w:rsid w:val="006524EF"/>
    <w:rsid w:val="00652700"/>
    <w:rsid w:val="00652AB2"/>
    <w:rsid w:val="0065373D"/>
    <w:rsid w:val="00653F5C"/>
    <w:rsid w:val="00655089"/>
    <w:rsid w:val="00655F15"/>
    <w:rsid w:val="00656AFE"/>
    <w:rsid w:val="0065741F"/>
    <w:rsid w:val="00660BF4"/>
    <w:rsid w:val="00660F11"/>
    <w:rsid w:val="00660F29"/>
    <w:rsid w:val="006610AC"/>
    <w:rsid w:val="00661AED"/>
    <w:rsid w:val="00661AF0"/>
    <w:rsid w:val="00661DEF"/>
    <w:rsid w:val="006625FA"/>
    <w:rsid w:val="00663363"/>
    <w:rsid w:val="00663383"/>
    <w:rsid w:val="00663A3C"/>
    <w:rsid w:val="00663AEE"/>
    <w:rsid w:val="00664A59"/>
    <w:rsid w:val="00664D4E"/>
    <w:rsid w:val="006651A9"/>
    <w:rsid w:val="00665CF0"/>
    <w:rsid w:val="00665DD8"/>
    <w:rsid w:val="00666BEE"/>
    <w:rsid w:val="00666C99"/>
    <w:rsid w:val="00667E68"/>
    <w:rsid w:val="00667FC4"/>
    <w:rsid w:val="006704F2"/>
    <w:rsid w:val="006706B9"/>
    <w:rsid w:val="006706E9"/>
    <w:rsid w:val="006717C3"/>
    <w:rsid w:val="00671BAB"/>
    <w:rsid w:val="00674AE1"/>
    <w:rsid w:val="00674AED"/>
    <w:rsid w:val="00674CC2"/>
    <w:rsid w:val="00674E29"/>
    <w:rsid w:val="00675C6D"/>
    <w:rsid w:val="00675D5F"/>
    <w:rsid w:val="00680F47"/>
    <w:rsid w:val="006819F7"/>
    <w:rsid w:val="00682504"/>
    <w:rsid w:val="0068375A"/>
    <w:rsid w:val="0068377D"/>
    <w:rsid w:val="006843C1"/>
    <w:rsid w:val="00684D0C"/>
    <w:rsid w:val="0068681B"/>
    <w:rsid w:val="00686C56"/>
    <w:rsid w:val="0068760A"/>
    <w:rsid w:val="00687CEA"/>
    <w:rsid w:val="00691213"/>
    <w:rsid w:val="00691736"/>
    <w:rsid w:val="00693623"/>
    <w:rsid w:val="00693873"/>
    <w:rsid w:val="006947FA"/>
    <w:rsid w:val="00694953"/>
    <w:rsid w:val="00694C6B"/>
    <w:rsid w:val="00694CA5"/>
    <w:rsid w:val="00694EAF"/>
    <w:rsid w:val="00695C2A"/>
    <w:rsid w:val="00696ACE"/>
    <w:rsid w:val="006A05B1"/>
    <w:rsid w:val="006A0CD3"/>
    <w:rsid w:val="006A191D"/>
    <w:rsid w:val="006A1EFE"/>
    <w:rsid w:val="006A3CF1"/>
    <w:rsid w:val="006A3F15"/>
    <w:rsid w:val="006A5BA7"/>
    <w:rsid w:val="006A6443"/>
    <w:rsid w:val="006A66A2"/>
    <w:rsid w:val="006A7AB5"/>
    <w:rsid w:val="006A7E94"/>
    <w:rsid w:val="006A7FAF"/>
    <w:rsid w:val="006B0706"/>
    <w:rsid w:val="006B0778"/>
    <w:rsid w:val="006B10A1"/>
    <w:rsid w:val="006B1DE1"/>
    <w:rsid w:val="006B2D1D"/>
    <w:rsid w:val="006B32FF"/>
    <w:rsid w:val="006B39D2"/>
    <w:rsid w:val="006B475D"/>
    <w:rsid w:val="006B47E1"/>
    <w:rsid w:val="006B4B35"/>
    <w:rsid w:val="006B4F27"/>
    <w:rsid w:val="006B5069"/>
    <w:rsid w:val="006B63B8"/>
    <w:rsid w:val="006B6698"/>
    <w:rsid w:val="006B7ACB"/>
    <w:rsid w:val="006B7E42"/>
    <w:rsid w:val="006B7E92"/>
    <w:rsid w:val="006C0F2D"/>
    <w:rsid w:val="006C142A"/>
    <w:rsid w:val="006C18FE"/>
    <w:rsid w:val="006C5A69"/>
    <w:rsid w:val="006C5FD3"/>
    <w:rsid w:val="006C6359"/>
    <w:rsid w:val="006C64F7"/>
    <w:rsid w:val="006C64FC"/>
    <w:rsid w:val="006C65D2"/>
    <w:rsid w:val="006C68E2"/>
    <w:rsid w:val="006C7010"/>
    <w:rsid w:val="006C7CB6"/>
    <w:rsid w:val="006D1673"/>
    <w:rsid w:val="006D2B9C"/>
    <w:rsid w:val="006D2CBC"/>
    <w:rsid w:val="006D3AD5"/>
    <w:rsid w:val="006D48EF"/>
    <w:rsid w:val="006D52EA"/>
    <w:rsid w:val="006D577D"/>
    <w:rsid w:val="006D5BF2"/>
    <w:rsid w:val="006D609F"/>
    <w:rsid w:val="006D6B37"/>
    <w:rsid w:val="006D7264"/>
    <w:rsid w:val="006D77A4"/>
    <w:rsid w:val="006E0132"/>
    <w:rsid w:val="006E068A"/>
    <w:rsid w:val="006E090B"/>
    <w:rsid w:val="006E4B94"/>
    <w:rsid w:val="006E53F5"/>
    <w:rsid w:val="006E6137"/>
    <w:rsid w:val="006E62C0"/>
    <w:rsid w:val="006E6450"/>
    <w:rsid w:val="006E67E0"/>
    <w:rsid w:val="006E68AC"/>
    <w:rsid w:val="006E79E9"/>
    <w:rsid w:val="006F19B1"/>
    <w:rsid w:val="006F1DA2"/>
    <w:rsid w:val="006F3450"/>
    <w:rsid w:val="006F3F5E"/>
    <w:rsid w:val="006F3F95"/>
    <w:rsid w:val="006F4CCB"/>
    <w:rsid w:val="006F52E7"/>
    <w:rsid w:val="006F7072"/>
    <w:rsid w:val="006F72D8"/>
    <w:rsid w:val="006F784A"/>
    <w:rsid w:val="006F798D"/>
    <w:rsid w:val="0070007A"/>
    <w:rsid w:val="00700D05"/>
    <w:rsid w:val="0070388C"/>
    <w:rsid w:val="00704641"/>
    <w:rsid w:val="00704E72"/>
    <w:rsid w:val="00705DC5"/>
    <w:rsid w:val="007078F1"/>
    <w:rsid w:val="00710119"/>
    <w:rsid w:val="00713DEB"/>
    <w:rsid w:val="00714B95"/>
    <w:rsid w:val="007160A6"/>
    <w:rsid w:val="0071698F"/>
    <w:rsid w:val="00716BD7"/>
    <w:rsid w:val="007174EF"/>
    <w:rsid w:val="00720447"/>
    <w:rsid w:val="00720769"/>
    <w:rsid w:val="007208E8"/>
    <w:rsid w:val="00720C4F"/>
    <w:rsid w:val="0072178B"/>
    <w:rsid w:val="00721D3D"/>
    <w:rsid w:val="00721DE9"/>
    <w:rsid w:val="007220C8"/>
    <w:rsid w:val="007238B7"/>
    <w:rsid w:val="00724524"/>
    <w:rsid w:val="00724710"/>
    <w:rsid w:val="00727722"/>
    <w:rsid w:val="00730D27"/>
    <w:rsid w:val="0073130A"/>
    <w:rsid w:val="007314EA"/>
    <w:rsid w:val="00731D9B"/>
    <w:rsid w:val="00732E26"/>
    <w:rsid w:val="00732F52"/>
    <w:rsid w:val="007330E8"/>
    <w:rsid w:val="00734A6E"/>
    <w:rsid w:val="00734E4E"/>
    <w:rsid w:val="00735419"/>
    <w:rsid w:val="00735A5D"/>
    <w:rsid w:val="00735FDF"/>
    <w:rsid w:val="00736E87"/>
    <w:rsid w:val="00737ED6"/>
    <w:rsid w:val="00740283"/>
    <w:rsid w:val="00741A21"/>
    <w:rsid w:val="00741EBA"/>
    <w:rsid w:val="00744781"/>
    <w:rsid w:val="007448FF"/>
    <w:rsid w:val="0074513B"/>
    <w:rsid w:val="00745DA9"/>
    <w:rsid w:val="0074709F"/>
    <w:rsid w:val="00747429"/>
    <w:rsid w:val="007476DE"/>
    <w:rsid w:val="0075220A"/>
    <w:rsid w:val="007522AD"/>
    <w:rsid w:val="00753076"/>
    <w:rsid w:val="007537FD"/>
    <w:rsid w:val="0075541F"/>
    <w:rsid w:val="007561BD"/>
    <w:rsid w:val="0075640C"/>
    <w:rsid w:val="0075651A"/>
    <w:rsid w:val="00756A72"/>
    <w:rsid w:val="00757681"/>
    <w:rsid w:val="007579B3"/>
    <w:rsid w:val="00757A8E"/>
    <w:rsid w:val="00757D1A"/>
    <w:rsid w:val="007603B7"/>
    <w:rsid w:val="007612BB"/>
    <w:rsid w:val="007624B3"/>
    <w:rsid w:val="007639DF"/>
    <w:rsid w:val="007644AB"/>
    <w:rsid w:val="00764774"/>
    <w:rsid w:val="00766FC3"/>
    <w:rsid w:val="007673FD"/>
    <w:rsid w:val="00767A70"/>
    <w:rsid w:val="00767D2B"/>
    <w:rsid w:val="00767F09"/>
    <w:rsid w:val="007701AD"/>
    <w:rsid w:val="00770342"/>
    <w:rsid w:val="00772BFA"/>
    <w:rsid w:val="00773192"/>
    <w:rsid w:val="0077414F"/>
    <w:rsid w:val="007745A5"/>
    <w:rsid w:val="007746C0"/>
    <w:rsid w:val="00774A92"/>
    <w:rsid w:val="00774BBD"/>
    <w:rsid w:val="00774DBB"/>
    <w:rsid w:val="00775174"/>
    <w:rsid w:val="007758D5"/>
    <w:rsid w:val="00775EAD"/>
    <w:rsid w:val="00776352"/>
    <w:rsid w:val="00777A34"/>
    <w:rsid w:val="0078008A"/>
    <w:rsid w:val="007801D8"/>
    <w:rsid w:val="0078024C"/>
    <w:rsid w:val="00781E11"/>
    <w:rsid w:val="00781F35"/>
    <w:rsid w:val="007836EC"/>
    <w:rsid w:val="007841DD"/>
    <w:rsid w:val="00784B70"/>
    <w:rsid w:val="007877D5"/>
    <w:rsid w:val="00787C2D"/>
    <w:rsid w:val="00790107"/>
    <w:rsid w:val="0079094B"/>
    <w:rsid w:val="00790AB5"/>
    <w:rsid w:val="00791202"/>
    <w:rsid w:val="00791888"/>
    <w:rsid w:val="00792389"/>
    <w:rsid w:val="00793F7E"/>
    <w:rsid w:val="00794C32"/>
    <w:rsid w:val="0079573C"/>
    <w:rsid w:val="00796180"/>
    <w:rsid w:val="00796EBB"/>
    <w:rsid w:val="00797683"/>
    <w:rsid w:val="007A0361"/>
    <w:rsid w:val="007A0A59"/>
    <w:rsid w:val="007A1FC7"/>
    <w:rsid w:val="007A2210"/>
    <w:rsid w:val="007A2721"/>
    <w:rsid w:val="007A2919"/>
    <w:rsid w:val="007A38A4"/>
    <w:rsid w:val="007A397C"/>
    <w:rsid w:val="007A4C0B"/>
    <w:rsid w:val="007A4D3C"/>
    <w:rsid w:val="007A69C7"/>
    <w:rsid w:val="007A7C65"/>
    <w:rsid w:val="007A7E6A"/>
    <w:rsid w:val="007B10B3"/>
    <w:rsid w:val="007B1753"/>
    <w:rsid w:val="007B2E62"/>
    <w:rsid w:val="007B582D"/>
    <w:rsid w:val="007B60EB"/>
    <w:rsid w:val="007B71C4"/>
    <w:rsid w:val="007B7D9E"/>
    <w:rsid w:val="007B7E8E"/>
    <w:rsid w:val="007B7FF0"/>
    <w:rsid w:val="007C0BD4"/>
    <w:rsid w:val="007C0BF1"/>
    <w:rsid w:val="007C1B08"/>
    <w:rsid w:val="007C1D79"/>
    <w:rsid w:val="007C22C8"/>
    <w:rsid w:val="007C25E6"/>
    <w:rsid w:val="007C2DF6"/>
    <w:rsid w:val="007C3B1C"/>
    <w:rsid w:val="007C531B"/>
    <w:rsid w:val="007C7BD2"/>
    <w:rsid w:val="007D004B"/>
    <w:rsid w:val="007D074D"/>
    <w:rsid w:val="007D0E7F"/>
    <w:rsid w:val="007D151F"/>
    <w:rsid w:val="007D1902"/>
    <w:rsid w:val="007D1A45"/>
    <w:rsid w:val="007D20BB"/>
    <w:rsid w:val="007D2290"/>
    <w:rsid w:val="007D41BF"/>
    <w:rsid w:val="007D612B"/>
    <w:rsid w:val="007D6B68"/>
    <w:rsid w:val="007D7C8E"/>
    <w:rsid w:val="007E0135"/>
    <w:rsid w:val="007E06D9"/>
    <w:rsid w:val="007E0AAF"/>
    <w:rsid w:val="007E0CF4"/>
    <w:rsid w:val="007E1659"/>
    <w:rsid w:val="007E1B6A"/>
    <w:rsid w:val="007E1D38"/>
    <w:rsid w:val="007E1ED6"/>
    <w:rsid w:val="007E20CA"/>
    <w:rsid w:val="007E38E3"/>
    <w:rsid w:val="007E44F0"/>
    <w:rsid w:val="007E6D8D"/>
    <w:rsid w:val="007E7513"/>
    <w:rsid w:val="007F01B5"/>
    <w:rsid w:val="007F0D32"/>
    <w:rsid w:val="007F0F87"/>
    <w:rsid w:val="007F1567"/>
    <w:rsid w:val="007F2163"/>
    <w:rsid w:val="007F3A28"/>
    <w:rsid w:val="007F3D8B"/>
    <w:rsid w:val="007F4067"/>
    <w:rsid w:val="007F4079"/>
    <w:rsid w:val="007F4172"/>
    <w:rsid w:val="007F4B7B"/>
    <w:rsid w:val="007F4E1F"/>
    <w:rsid w:val="007F557D"/>
    <w:rsid w:val="007F58A1"/>
    <w:rsid w:val="007F71E6"/>
    <w:rsid w:val="007F77A0"/>
    <w:rsid w:val="007F7C3B"/>
    <w:rsid w:val="00800217"/>
    <w:rsid w:val="00801EAC"/>
    <w:rsid w:val="00801F00"/>
    <w:rsid w:val="00802830"/>
    <w:rsid w:val="00802859"/>
    <w:rsid w:val="0080425D"/>
    <w:rsid w:val="00804F1B"/>
    <w:rsid w:val="008051AF"/>
    <w:rsid w:val="008053AF"/>
    <w:rsid w:val="00806D89"/>
    <w:rsid w:val="00806F8E"/>
    <w:rsid w:val="0080722B"/>
    <w:rsid w:val="0080746D"/>
    <w:rsid w:val="00807DBC"/>
    <w:rsid w:val="00811477"/>
    <w:rsid w:val="008114AE"/>
    <w:rsid w:val="008126BA"/>
    <w:rsid w:val="00813C18"/>
    <w:rsid w:val="008141A0"/>
    <w:rsid w:val="00815652"/>
    <w:rsid w:val="00820181"/>
    <w:rsid w:val="008204CD"/>
    <w:rsid w:val="0082161D"/>
    <w:rsid w:val="008222FE"/>
    <w:rsid w:val="008224DF"/>
    <w:rsid w:val="008241E6"/>
    <w:rsid w:val="008244E8"/>
    <w:rsid w:val="00825370"/>
    <w:rsid w:val="00825A2B"/>
    <w:rsid w:val="00826AAB"/>
    <w:rsid w:val="0083221C"/>
    <w:rsid w:val="008327DA"/>
    <w:rsid w:val="008330C7"/>
    <w:rsid w:val="0083398C"/>
    <w:rsid w:val="00833A81"/>
    <w:rsid w:val="00834A83"/>
    <w:rsid w:val="00835675"/>
    <w:rsid w:val="00835A4D"/>
    <w:rsid w:val="00835ED2"/>
    <w:rsid w:val="00836DF6"/>
    <w:rsid w:val="00837175"/>
    <w:rsid w:val="00837315"/>
    <w:rsid w:val="0084092B"/>
    <w:rsid w:val="008416C6"/>
    <w:rsid w:val="00842364"/>
    <w:rsid w:val="0084378E"/>
    <w:rsid w:val="00843C62"/>
    <w:rsid w:val="00843E4C"/>
    <w:rsid w:val="008445B4"/>
    <w:rsid w:val="00845112"/>
    <w:rsid w:val="008457A2"/>
    <w:rsid w:val="00845F20"/>
    <w:rsid w:val="00846181"/>
    <w:rsid w:val="00847823"/>
    <w:rsid w:val="008504E9"/>
    <w:rsid w:val="008512DB"/>
    <w:rsid w:val="0085192D"/>
    <w:rsid w:val="0085395E"/>
    <w:rsid w:val="008547AC"/>
    <w:rsid w:val="00854CA2"/>
    <w:rsid w:val="008554C0"/>
    <w:rsid w:val="008557B6"/>
    <w:rsid w:val="00855877"/>
    <w:rsid w:val="008572C8"/>
    <w:rsid w:val="00857973"/>
    <w:rsid w:val="008605CE"/>
    <w:rsid w:val="00861057"/>
    <w:rsid w:val="008610FE"/>
    <w:rsid w:val="00861165"/>
    <w:rsid w:val="00862C6B"/>
    <w:rsid w:val="008646DC"/>
    <w:rsid w:val="00864EEB"/>
    <w:rsid w:val="008653F3"/>
    <w:rsid w:val="00865B9C"/>
    <w:rsid w:val="00865BFA"/>
    <w:rsid w:val="00867A0B"/>
    <w:rsid w:val="00867E9D"/>
    <w:rsid w:val="00870065"/>
    <w:rsid w:val="00870201"/>
    <w:rsid w:val="00870D7F"/>
    <w:rsid w:val="00871A8E"/>
    <w:rsid w:val="0087259C"/>
    <w:rsid w:val="00873348"/>
    <w:rsid w:val="00873BA4"/>
    <w:rsid w:val="00873E00"/>
    <w:rsid w:val="00874AF5"/>
    <w:rsid w:val="00875B1C"/>
    <w:rsid w:val="00875C1D"/>
    <w:rsid w:val="00875F81"/>
    <w:rsid w:val="00880CC5"/>
    <w:rsid w:val="00880D31"/>
    <w:rsid w:val="00882493"/>
    <w:rsid w:val="008824A4"/>
    <w:rsid w:val="00882835"/>
    <w:rsid w:val="00883C58"/>
    <w:rsid w:val="0088403B"/>
    <w:rsid w:val="008870FD"/>
    <w:rsid w:val="008900E6"/>
    <w:rsid w:val="008903C9"/>
    <w:rsid w:val="00890744"/>
    <w:rsid w:val="0089215C"/>
    <w:rsid w:val="00892275"/>
    <w:rsid w:val="00892825"/>
    <w:rsid w:val="00892DFE"/>
    <w:rsid w:val="008940C2"/>
    <w:rsid w:val="008944AF"/>
    <w:rsid w:val="0089498C"/>
    <w:rsid w:val="008952F8"/>
    <w:rsid w:val="008959C8"/>
    <w:rsid w:val="00895C6E"/>
    <w:rsid w:val="008968CB"/>
    <w:rsid w:val="00897326"/>
    <w:rsid w:val="008A1631"/>
    <w:rsid w:val="008A20C9"/>
    <w:rsid w:val="008A2224"/>
    <w:rsid w:val="008A430F"/>
    <w:rsid w:val="008A44B7"/>
    <w:rsid w:val="008A4ECD"/>
    <w:rsid w:val="008A4F4F"/>
    <w:rsid w:val="008A5B7B"/>
    <w:rsid w:val="008A64FA"/>
    <w:rsid w:val="008A6CC0"/>
    <w:rsid w:val="008A6DB7"/>
    <w:rsid w:val="008A71E3"/>
    <w:rsid w:val="008B01EB"/>
    <w:rsid w:val="008B0808"/>
    <w:rsid w:val="008B0906"/>
    <w:rsid w:val="008B0E28"/>
    <w:rsid w:val="008B182C"/>
    <w:rsid w:val="008B20BA"/>
    <w:rsid w:val="008B249E"/>
    <w:rsid w:val="008B2799"/>
    <w:rsid w:val="008B2E0B"/>
    <w:rsid w:val="008B4C93"/>
    <w:rsid w:val="008B4F5C"/>
    <w:rsid w:val="008B51D7"/>
    <w:rsid w:val="008B61FF"/>
    <w:rsid w:val="008B774F"/>
    <w:rsid w:val="008C068D"/>
    <w:rsid w:val="008C1121"/>
    <w:rsid w:val="008C1889"/>
    <w:rsid w:val="008C28F4"/>
    <w:rsid w:val="008C2AA0"/>
    <w:rsid w:val="008C2D1A"/>
    <w:rsid w:val="008C4A98"/>
    <w:rsid w:val="008C4F19"/>
    <w:rsid w:val="008C5198"/>
    <w:rsid w:val="008C522E"/>
    <w:rsid w:val="008C595C"/>
    <w:rsid w:val="008C61E4"/>
    <w:rsid w:val="008C6830"/>
    <w:rsid w:val="008C70B6"/>
    <w:rsid w:val="008D0833"/>
    <w:rsid w:val="008D0DD6"/>
    <w:rsid w:val="008D100D"/>
    <w:rsid w:val="008D13DB"/>
    <w:rsid w:val="008D1518"/>
    <w:rsid w:val="008D1708"/>
    <w:rsid w:val="008D34CF"/>
    <w:rsid w:val="008D3593"/>
    <w:rsid w:val="008D3F35"/>
    <w:rsid w:val="008D4E98"/>
    <w:rsid w:val="008D57AE"/>
    <w:rsid w:val="008D6AB1"/>
    <w:rsid w:val="008D6E7E"/>
    <w:rsid w:val="008D6F61"/>
    <w:rsid w:val="008D704E"/>
    <w:rsid w:val="008D7573"/>
    <w:rsid w:val="008D7CD4"/>
    <w:rsid w:val="008E0B77"/>
    <w:rsid w:val="008E0FCA"/>
    <w:rsid w:val="008E1E8F"/>
    <w:rsid w:val="008E23DD"/>
    <w:rsid w:val="008E2D3B"/>
    <w:rsid w:val="008E41F4"/>
    <w:rsid w:val="008E5968"/>
    <w:rsid w:val="008E6912"/>
    <w:rsid w:val="008F03F4"/>
    <w:rsid w:val="008F0896"/>
    <w:rsid w:val="008F1593"/>
    <w:rsid w:val="008F1743"/>
    <w:rsid w:val="008F1A8B"/>
    <w:rsid w:val="008F2498"/>
    <w:rsid w:val="008F2AA2"/>
    <w:rsid w:val="008F36C6"/>
    <w:rsid w:val="008F39C4"/>
    <w:rsid w:val="008F43E3"/>
    <w:rsid w:val="008F574E"/>
    <w:rsid w:val="008F581D"/>
    <w:rsid w:val="008F5E1E"/>
    <w:rsid w:val="008F5FC5"/>
    <w:rsid w:val="008F6C59"/>
    <w:rsid w:val="008F74A7"/>
    <w:rsid w:val="009000E0"/>
    <w:rsid w:val="009000E2"/>
    <w:rsid w:val="00900F08"/>
    <w:rsid w:val="009016D9"/>
    <w:rsid w:val="00901F73"/>
    <w:rsid w:val="00903032"/>
    <w:rsid w:val="009032D4"/>
    <w:rsid w:val="00903A02"/>
    <w:rsid w:val="00903F03"/>
    <w:rsid w:val="00904A62"/>
    <w:rsid w:val="0090527D"/>
    <w:rsid w:val="00905BC8"/>
    <w:rsid w:val="00905D59"/>
    <w:rsid w:val="00905D7C"/>
    <w:rsid w:val="009066AC"/>
    <w:rsid w:val="00906827"/>
    <w:rsid w:val="00907FDC"/>
    <w:rsid w:val="0091008A"/>
    <w:rsid w:val="009104F5"/>
    <w:rsid w:val="00910566"/>
    <w:rsid w:val="00910719"/>
    <w:rsid w:val="009110C1"/>
    <w:rsid w:val="0091134F"/>
    <w:rsid w:val="00911A8A"/>
    <w:rsid w:val="009126DF"/>
    <w:rsid w:val="00913057"/>
    <w:rsid w:val="00913CBF"/>
    <w:rsid w:val="00915F7A"/>
    <w:rsid w:val="00916824"/>
    <w:rsid w:val="00917328"/>
    <w:rsid w:val="00920934"/>
    <w:rsid w:val="0092105E"/>
    <w:rsid w:val="00921205"/>
    <w:rsid w:val="00921439"/>
    <w:rsid w:val="00922424"/>
    <w:rsid w:val="00922AAB"/>
    <w:rsid w:val="00922AD2"/>
    <w:rsid w:val="00922B2A"/>
    <w:rsid w:val="00923797"/>
    <w:rsid w:val="009242DD"/>
    <w:rsid w:val="00924E9F"/>
    <w:rsid w:val="00925028"/>
    <w:rsid w:val="009254D8"/>
    <w:rsid w:val="00925A88"/>
    <w:rsid w:val="00925F74"/>
    <w:rsid w:val="009265EB"/>
    <w:rsid w:val="00926DDC"/>
    <w:rsid w:val="009270D1"/>
    <w:rsid w:val="009273EC"/>
    <w:rsid w:val="0092794D"/>
    <w:rsid w:val="00930CA2"/>
    <w:rsid w:val="00930D6D"/>
    <w:rsid w:val="00930FC3"/>
    <w:rsid w:val="00931395"/>
    <w:rsid w:val="0093143A"/>
    <w:rsid w:val="00932231"/>
    <w:rsid w:val="00932CEA"/>
    <w:rsid w:val="00932F4F"/>
    <w:rsid w:val="00933DCE"/>
    <w:rsid w:val="00934381"/>
    <w:rsid w:val="009348CA"/>
    <w:rsid w:val="00934BB2"/>
    <w:rsid w:val="00935A6F"/>
    <w:rsid w:val="00935E26"/>
    <w:rsid w:val="0094022A"/>
    <w:rsid w:val="009410C2"/>
    <w:rsid w:val="00942A91"/>
    <w:rsid w:val="00943304"/>
    <w:rsid w:val="00944F7D"/>
    <w:rsid w:val="00950380"/>
    <w:rsid w:val="00950813"/>
    <w:rsid w:val="00950D8F"/>
    <w:rsid w:val="00950F91"/>
    <w:rsid w:val="0095428E"/>
    <w:rsid w:val="009542BA"/>
    <w:rsid w:val="009571CE"/>
    <w:rsid w:val="00960604"/>
    <w:rsid w:val="00961308"/>
    <w:rsid w:val="00961904"/>
    <w:rsid w:val="00961916"/>
    <w:rsid w:val="009629AA"/>
    <w:rsid w:val="00963C5A"/>
    <w:rsid w:val="009647EC"/>
    <w:rsid w:val="00964A4C"/>
    <w:rsid w:val="00964D30"/>
    <w:rsid w:val="00964D6E"/>
    <w:rsid w:val="0096519E"/>
    <w:rsid w:val="00966540"/>
    <w:rsid w:val="009672D4"/>
    <w:rsid w:val="00967929"/>
    <w:rsid w:val="009715E2"/>
    <w:rsid w:val="00971610"/>
    <w:rsid w:val="00972DE2"/>
    <w:rsid w:val="0097384F"/>
    <w:rsid w:val="009756C9"/>
    <w:rsid w:val="0097572F"/>
    <w:rsid w:val="00975BF5"/>
    <w:rsid w:val="009812CB"/>
    <w:rsid w:val="00981607"/>
    <w:rsid w:val="009816C0"/>
    <w:rsid w:val="009817FA"/>
    <w:rsid w:val="009819D6"/>
    <w:rsid w:val="00981EA1"/>
    <w:rsid w:val="009836AC"/>
    <w:rsid w:val="00983992"/>
    <w:rsid w:val="00984669"/>
    <w:rsid w:val="00984EB5"/>
    <w:rsid w:val="00984F44"/>
    <w:rsid w:val="00985675"/>
    <w:rsid w:val="00985AE9"/>
    <w:rsid w:val="00986285"/>
    <w:rsid w:val="00987488"/>
    <w:rsid w:val="0099005B"/>
    <w:rsid w:val="00990BD8"/>
    <w:rsid w:val="009912CB"/>
    <w:rsid w:val="009916A9"/>
    <w:rsid w:val="00991C54"/>
    <w:rsid w:val="00991C5B"/>
    <w:rsid w:val="00992A16"/>
    <w:rsid w:val="009931D8"/>
    <w:rsid w:val="009933F3"/>
    <w:rsid w:val="00994BFA"/>
    <w:rsid w:val="00996BC9"/>
    <w:rsid w:val="0099779A"/>
    <w:rsid w:val="00997872"/>
    <w:rsid w:val="009A05C3"/>
    <w:rsid w:val="009A0674"/>
    <w:rsid w:val="009A1B8F"/>
    <w:rsid w:val="009A214A"/>
    <w:rsid w:val="009A2FFF"/>
    <w:rsid w:val="009A48B8"/>
    <w:rsid w:val="009A51EA"/>
    <w:rsid w:val="009A6C7C"/>
    <w:rsid w:val="009A6CDC"/>
    <w:rsid w:val="009A76AC"/>
    <w:rsid w:val="009A7F55"/>
    <w:rsid w:val="009B00D2"/>
    <w:rsid w:val="009B0369"/>
    <w:rsid w:val="009B0404"/>
    <w:rsid w:val="009B0644"/>
    <w:rsid w:val="009B0CB8"/>
    <w:rsid w:val="009B1F28"/>
    <w:rsid w:val="009B2BEB"/>
    <w:rsid w:val="009B3B3F"/>
    <w:rsid w:val="009B4E1C"/>
    <w:rsid w:val="009B4F51"/>
    <w:rsid w:val="009B4FA7"/>
    <w:rsid w:val="009B5273"/>
    <w:rsid w:val="009B5E49"/>
    <w:rsid w:val="009C00AF"/>
    <w:rsid w:val="009C0E53"/>
    <w:rsid w:val="009C1701"/>
    <w:rsid w:val="009C2F93"/>
    <w:rsid w:val="009C3A77"/>
    <w:rsid w:val="009C4855"/>
    <w:rsid w:val="009C5017"/>
    <w:rsid w:val="009C50AC"/>
    <w:rsid w:val="009C5F8D"/>
    <w:rsid w:val="009C6308"/>
    <w:rsid w:val="009C65F1"/>
    <w:rsid w:val="009C6785"/>
    <w:rsid w:val="009C6C63"/>
    <w:rsid w:val="009D03D4"/>
    <w:rsid w:val="009D1317"/>
    <w:rsid w:val="009D1A45"/>
    <w:rsid w:val="009D1DB1"/>
    <w:rsid w:val="009D234F"/>
    <w:rsid w:val="009D4577"/>
    <w:rsid w:val="009D55B7"/>
    <w:rsid w:val="009D688F"/>
    <w:rsid w:val="009D6BD4"/>
    <w:rsid w:val="009D6FA5"/>
    <w:rsid w:val="009D7C92"/>
    <w:rsid w:val="009E0291"/>
    <w:rsid w:val="009E02FF"/>
    <w:rsid w:val="009E0F4D"/>
    <w:rsid w:val="009E1EB7"/>
    <w:rsid w:val="009E2E1C"/>
    <w:rsid w:val="009E4024"/>
    <w:rsid w:val="009E420B"/>
    <w:rsid w:val="009E477B"/>
    <w:rsid w:val="009E47A3"/>
    <w:rsid w:val="009E50BC"/>
    <w:rsid w:val="009E5F42"/>
    <w:rsid w:val="009E6787"/>
    <w:rsid w:val="009F072A"/>
    <w:rsid w:val="009F0AC1"/>
    <w:rsid w:val="009F189E"/>
    <w:rsid w:val="009F3CE4"/>
    <w:rsid w:val="009F3CF4"/>
    <w:rsid w:val="009F4113"/>
    <w:rsid w:val="009F6834"/>
    <w:rsid w:val="009F68F5"/>
    <w:rsid w:val="009F731F"/>
    <w:rsid w:val="00A0079F"/>
    <w:rsid w:val="00A009F0"/>
    <w:rsid w:val="00A01368"/>
    <w:rsid w:val="00A01748"/>
    <w:rsid w:val="00A01B52"/>
    <w:rsid w:val="00A02BC8"/>
    <w:rsid w:val="00A02BFD"/>
    <w:rsid w:val="00A02D75"/>
    <w:rsid w:val="00A031C3"/>
    <w:rsid w:val="00A032DD"/>
    <w:rsid w:val="00A04A70"/>
    <w:rsid w:val="00A050C0"/>
    <w:rsid w:val="00A05137"/>
    <w:rsid w:val="00A056D0"/>
    <w:rsid w:val="00A05CF4"/>
    <w:rsid w:val="00A05F56"/>
    <w:rsid w:val="00A06070"/>
    <w:rsid w:val="00A062B9"/>
    <w:rsid w:val="00A078ED"/>
    <w:rsid w:val="00A11065"/>
    <w:rsid w:val="00A115CB"/>
    <w:rsid w:val="00A117B6"/>
    <w:rsid w:val="00A11E3B"/>
    <w:rsid w:val="00A135B3"/>
    <w:rsid w:val="00A13AE0"/>
    <w:rsid w:val="00A156FF"/>
    <w:rsid w:val="00A1586F"/>
    <w:rsid w:val="00A15C45"/>
    <w:rsid w:val="00A16781"/>
    <w:rsid w:val="00A16A8D"/>
    <w:rsid w:val="00A16FF7"/>
    <w:rsid w:val="00A17A57"/>
    <w:rsid w:val="00A200E9"/>
    <w:rsid w:val="00A20703"/>
    <w:rsid w:val="00A20BF4"/>
    <w:rsid w:val="00A20DEA"/>
    <w:rsid w:val="00A22CE4"/>
    <w:rsid w:val="00A23540"/>
    <w:rsid w:val="00A237D4"/>
    <w:rsid w:val="00A24A8C"/>
    <w:rsid w:val="00A259BF"/>
    <w:rsid w:val="00A264E1"/>
    <w:rsid w:val="00A27512"/>
    <w:rsid w:val="00A27B53"/>
    <w:rsid w:val="00A31644"/>
    <w:rsid w:val="00A3286E"/>
    <w:rsid w:val="00A32B6C"/>
    <w:rsid w:val="00A32DF5"/>
    <w:rsid w:val="00A32E5B"/>
    <w:rsid w:val="00A3355A"/>
    <w:rsid w:val="00A34291"/>
    <w:rsid w:val="00A343D0"/>
    <w:rsid w:val="00A3512C"/>
    <w:rsid w:val="00A35DEC"/>
    <w:rsid w:val="00A37925"/>
    <w:rsid w:val="00A40684"/>
    <w:rsid w:val="00A40B3B"/>
    <w:rsid w:val="00A41D93"/>
    <w:rsid w:val="00A42747"/>
    <w:rsid w:val="00A42BF1"/>
    <w:rsid w:val="00A448BF"/>
    <w:rsid w:val="00A44E4B"/>
    <w:rsid w:val="00A45C5F"/>
    <w:rsid w:val="00A4653A"/>
    <w:rsid w:val="00A46882"/>
    <w:rsid w:val="00A4695C"/>
    <w:rsid w:val="00A46E40"/>
    <w:rsid w:val="00A474C5"/>
    <w:rsid w:val="00A47803"/>
    <w:rsid w:val="00A478F1"/>
    <w:rsid w:val="00A47B69"/>
    <w:rsid w:val="00A5058F"/>
    <w:rsid w:val="00A50D6E"/>
    <w:rsid w:val="00A51ACB"/>
    <w:rsid w:val="00A529C0"/>
    <w:rsid w:val="00A558CB"/>
    <w:rsid w:val="00A601A3"/>
    <w:rsid w:val="00A6076F"/>
    <w:rsid w:val="00A60EA4"/>
    <w:rsid w:val="00A60EDD"/>
    <w:rsid w:val="00A616B1"/>
    <w:rsid w:val="00A62339"/>
    <w:rsid w:val="00A63312"/>
    <w:rsid w:val="00A63575"/>
    <w:rsid w:val="00A63971"/>
    <w:rsid w:val="00A63BAA"/>
    <w:rsid w:val="00A6464B"/>
    <w:rsid w:val="00A646E1"/>
    <w:rsid w:val="00A6476B"/>
    <w:rsid w:val="00A6608B"/>
    <w:rsid w:val="00A667B4"/>
    <w:rsid w:val="00A66A17"/>
    <w:rsid w:val="00A66F0F"/>
    <w:rsid w:val="00A67A74"/>
    <w:rsid w:val="00A67D41"/>
    <w:rsid w:val="00A702BF"/>
    <w:rsid w:val="00A709BE"/>
    <w:rsid w:val="00A7161B"/>
    <w:rsid w:val="00A71938"/>
    <w:rsid w:val="00A71B03"/>
    <w:rsid w:val="00A71C9C"/>
    <w:rsid w:val="00A72F71"/>
    <w:rsid w:val="00A73C06"/>
    <w:rsid w:val="00A73C7C"/>
    <w:rsid w:val="00A74832"/>
    <w:rsid w:val="00A74950"/>
    <w:rsid w:val="00A749BB"/>
    <w:rsid w:val="00A749BC"/>
    <w:rsid w:val="00A74F22"/>
    <w:rsid w:val="00A74F67"/>
    <w:rsid w:val="00A7510F"/>
    <w:rsid w:val="00A756C3"/>
    <w:rsid w:val="00A759D1"/>
    <w:rsid w:val="00A75F5A"/>
    <w:rsid w:val="00A76822"/>
    <w:rsid w:val="00A76D8F"/>
    <w:rsid w:val="00A77BF1"/>
    <w:rsid w:val="00A77E49"/>
    <w:rsid w:val="00A802BF"/>
    <w:rsid w:val="00A80341"/>
    <w:rsid w:val="00A80729"/>
    <w:rsid w:val="00A815C4"/>
    <w:rsid w:val="00A81AB5"/>
    <w:rsid w:val="00A8211A"/>
    <w:rsid w:val="00A82634"/>
    <w:rsid w:val="00A82DA4"/>
    <w:rsid w:val="00A83273"/>
    <w:rsid w:val="00A83441"/>
    <w:rsid w:val="00A8373B"/>
    <w:rsid w:val="00A83B7C"/>
    <w:rsid w:val="00A863D1"/>
    <w:rsid w:val="00A875F3"/>
    <w:rsid w:val="00A87CE1"/>
    <w:rsid w:val="00A87ED8"/>
    <w:rsid w:val="00A917FB"/>
    <w:rsid w:val="00A92438"/>
    <w:rsid w:val="00A92F05"/>
    <w:rsid w:val="00A93965"/>
    <w:rsid w:val="00A93FC2"/>
    <w:rsid w:val="00A94279"/>
    <w:rsid w:val="00A94AF9"/>
    <w:rsid w:val="00A94C1C"/>
    <w:rsid w:val="00A971B9"/>
    <w:rsid w:val="00A97306"/>
    <w:rsid w:val="00A976BA"/>
    <w:rsid w:val="00AA0E1A"/>
    <w:rsid w:val="00AA27DE"/>
    <w:rsid w:val="00AA3CEB"/>
    <w:rsid w:val="00AA3DCA"/>
    <w:rsid w:val="00AA3E12"/>
    <w:rsid w:val="00AA420B"/>
    <w:rsid w:val="00AA49E0"/>
    <w:rsid w:val="00AA5444"/>
    <w:rsid w:val="00AA545A"/>
    <w:rsid w:val="00AA67F0"/>
    <w:rsid w:val="00AA6A59"/>
    <w:rsid w:val="00AB0D52"/>
    <w:rsid w:val="00AB0FD8"/>
    <w:rsid w:val="00AB1DB9"/>
    <w:rsid w:val="00AB1FDD"/>
    <w:rsid w:val="00AB2AB9"/>
    <w:rsid w:val="00AB2C2A"/>
    <w:rsid w:val="00AB3910"/>
    <w:rsid w:val="00AB5848"/>
    <w:rsid w:val="00AB675B"/>
    <w:rsid w:val="00AB6DD6"/>
    <w:rsid w:val="00AB78F6"/>
    <w:rsid w:val="00AB7941"/>
    <w:rsid w:val="00AC0285"/>
    <w:rsid w:val="00AC0DC9"/>
    <w:rsid w:val="00AC1B7D"/>
    <w:rsid w:val="00AC3367"/>
    <w:rsid w:val="00AC454F"/>
    <w:rsid w:val="00AC6ACD"/>
    <w:rsid w:val="00AD1598"/>
    <w:rsid w:val="00AD32E1"/>
    <w:rsid w:val="00AD3BE7"/>
    <w:rsid w:val="00AD5065"/>
    <w:rsid w:val="00AD6E73"/>
    <w:rsid w:val="00AD72BE"/>
    <w:rsid w:val="00AE1DC0"/>
    <w:rsid w:val="00AE2188"/>
    <w:rsid w:val="00AE23EB"/>
    <w:rsid w:val="00AE3108"/>
    <w:rsid w:val="00AE56E9"/>
    <w:rsid w:val="00AE5CE5"/>
    <w:rsid w:val="00AE5E5D"/>
    <w:rsid w:val="00AE5EBD"/>
    <w:rsid w:val="00AE5F96"/>
    <w:rsid w:val="00AE68D8"/>
    <w:rsid w:val="00AE7AC7"/>
    <w:rsid w:val="00AE7B88"/>
    <w:rsid w:val="00AE7F70"/>
    <w:rsid w:val="00AF1647"/>
    <w:rsid w:val="00AF1786"/>
    <w:rsid w:val="00AF3532"/>
    <w:rsid w:val="00AF36F2"/>
    <w:rsid w:val="00AF4A4F"/>
    <w:rsid w:val="00AF4B26"/>
    <w:rsid w:val="00AF4BCF"/>
    <w:rsid w:val="00AF4DB4"/>
    <w:rsid w:val="00AF4F6E"/>
    <w:rsid w:val="00AF5183"/>
    <w:rsid w:val="00AF5B22"/>
    <w:rsid w:val="00AF5E16"/>
    <w:rsid w:val="00AF7580"/>
    <w:rsid w:val="00B00462"/>
    <w:rsid w:val="00B0073A"/>
    <w:rsid w:val="00B00C2C"/>
    <w:rsid w:val="00B01AA8"/>
    <w:rsid w:val="00B01CB2"/>
    <w:rsid w:val="00B01E62"/>
    <w:rsid w:val="00B01EE2"/>
    <w:rsid w:val="00B02573"/>
    <w:rsid w:val="00B04446"/>
    <w:rsid w:val="00B053BF"/>
    <w:rsid w:val="00B05948"/>
    <w:rsid w:val="00B05B2D"/>
    <w:rsid w:val="00B05CC1"/>
    <w:rsid w:val="00B05EC9"/>
    <w:rsid w:val="00B06380"/>
    <w:rsid w:val="00B06884"/>
    <w:rsid w:val="00B06C44"/>
    <w:rsid w:val="00B10267"/>
    <w:rsid w:val="00B10274"/>
    <w:rsid w:val="00B123CA"/>
    <w:rsid w:val="00B1316B"/>
    <w:rsid w:val="00B143A6"/>
    <w:rsid w:val="00B1443D"/>
    <w:rsid w:val="00B15110"/>
    <w:rsid w:val="00B16F37"/>
    <w:rsid w:val="00B203A9"/>
    <w:rsid w:val="00B209AE"/>
    <w:rsid w:val="00B2188C"/>
    <w:rsid w:val="00B22205"/>
    <w:rsid w:val="00B224D0"/>
    <w:rsid w:val="00B23C2D"/>
    <w:rsid w:val="00B24DD6"/>
    <w:rsid w:val="00B25109"/>
    <w:rsid w:val="00B26001"/>
    <w:rsid w:val="00B263D7"/>
    <w:rsid w:val="00B26BC0"/>
    <w:rsid w:val="00B26DC9"/>
    <w:rsid w:val="00B2733F"/>
    <w:rsid w:val="00B27757"/>
    <w:rsid w:val="00B306BB"/>
    <w:rsid w:val="00B322D6"/>
    <w:rsid w:val="00B3273F"/>
    <w:rsid w:val="00B32ACB"/>
    <w:rsid w:val="00B3440E"/>
    <w:rsid w:val="00B3581B"/>
    <w:rsid w:val="00B36557"/>
    <w:rsid w:val="00B369B7"/>
    <w:rsid w:val="00B37EC8"/>
    <w:rsid w:val="00B4017D"/>
    <w:rsid w:val="00B401FC"/>
    <w:rsid w:val="00B40DCF"/>
    <w:rsid w:val="00B4153D"/>
    <w:rsid w:val="00B415FE"/>
    <w:rsid w:val="00B41B01"/>
    <w:rsid w:val="00B4243E"/>
    <w:rsid w:val="00B448AD"/>
    <w:rsid w:val="00B4677E"/>
    <w:rsid w:val="00B476A0"/>
    <w:rsid w:val="00B50780"/>
    <w:rsid w:val="00B512C3"/>
    <w:rsid w:val="00B5193D"/>
    <w:rsid w:val="00B525CF"/>
    <w:rsid w:val="00B526EA"/>
    <w:rsid w:val="00B5305E"/>
    <w:rsid w:val="00B53115"/>
    <w:rsid w:val="00B531A7"/>
    <w:rsid w:val="00B5370A"/>
    <w:rsid w:val="00B54B9F"/>
    <w:rsid w:val="00B54E56"/>
    <w:rsid w:val="00B55575"/>
    <w:rsid w:val="00B5702A"/>
    <w:rsid w:val="00B571C0"/>
    <w:rsid w:val="00B60477"/>
    <w:rsid w:val="00B60CDC"/>
    <w:rsid w:val="00B61519"/>
    <w:rsid w:val="00B617F1"/>
    <w:rsid w:val="00B61A0D"/>
    <w:rsid w:val="00B61B73"/>
    <w:rsid w:val="00B63CC2"/>
    <w:rsid w:val="00B64A5D"/>
    <w:rsid w:val="00B65DDF"/>
    <w:rsid w:val="00B66595"/>
    <w:rsid w:val="00B66C18"/>
    <w:rsid w:val="00B70F08"/>
    <w:rsid w:val="00B718F6"/>
    <w:rsid w:val="00B7197F"/>
    <w:rsid w:val="00B72CDC"/>
    <w:rsid w:val="00B73288"/>
    <w:rsid w:val="00B732E9"/>
    <w:rsid w:val="00B75ADD"/>
    <w:rsid w:val="00B75EA6"/>
    <w:rsid w:val="00B760D6"/>
    <w:rsid w:val="00B76D40"/>
    <w:rsid w:val="00B77242"/>
    <w:rsid w:val="00B77404"/>
    <w:rsid w:val="00B7749F"/>
    <w:rsid w:val="00B77A27"/>
    <w:rsid w:val="00B808C9"/>
    <w:rsid w:val="00B838C8"/>
    <w:rsid w:val="00B8395F"/>
    <w:rsid w:val="00B83B9F"/>
    <w:rsid w:val="00B83DB5"/>
    <w:rsid w:val="00B8410C"/>
    <w:rsid w:val="00B84CD5"/>
    <w:rsid w:val="00B84D27"/>
    <w:rsid w:val="00B853EF"/>
    <w:rsid w:val="00B85866"/>
    <w:rsid w:val="00B860DC"/>
    <w:rsid w:val="00B86398"/>
    <w:rsid w:val="00B86505"/>
    <w:rsid w:val="00B86873"/>
    <w:rsid w:val="00B86C24"/>
    <w:rsid w:val="00B86F1C"/>
    <w:rsid w:val="00B874E7"/>
    <w:rsid w:val="00B8799D"/>
    <w:rsid w:val="00B87F1C"/>
    <w:rsid w:val="00B90160"/>
    <w:rsid w:val="00B9030F"/>
    <w:rsid w:val="00B90E67"/>
    <w:rsid w:val="00B90F22"/>
    <w:rsid w:val="00B91C1B"/>
    <w:rsid w:val="00B94019"/>
    <w:rsid w:val="00B94101"/>
    <w:rsid w:val="00B94E72"/>
    <w:rsid w:val="00B95C10"/>
    <w:rsid w:val="00B97074"/>
    <w:rsid w:val="00B971BA"/>
    <w:rsid w:val="00BA0182"/>
    <w:rsid w:val="00BA01AD"/>
    <w:rsid w:val="00BA03CC"/>
    <w:rsid w:val="00BA0441"/>
    <w:rsid w:val="00BA144F"/>
    <w:rsid w:val="00BA189D"/>
    <w:rsid w:val="00BA1A4B"/>
    <w:rsid w:val="00BA386B"/>
    <w:rsid w:val="00BA3E67"/>
    <w:rsid w:val="00BA610B"/>
    <w:rsid w:val="00BA6473"/>
    <w:rsid w:val="00BA6BB0"/>
    <w:rsid w:val="00BA6FA9"/>
    <w:rsid w:val="00BA73CD"/>
    <w:rsid w:val="00BA7EEC"/>
    <w:rsid w:val="00BB03A3"/>
    <w:rsid w:val="00BB0F85"/>
    <w:rsid w:val="00BB126E"/>
    <w:rsid w:val="00BB18C3"/>
    <w:rsid w:val="00BB1CF2"/>
    <w:rsid w:val="00BB241D"/>
    <w:rsid w:val="00BB266A"/>
    <w:rsid w:val="00BB27AA"/>
    <w:rsid w:val="00BB327A"/>
    <w:rsid w:val="00BB3C00"/>
    <w:rsid w:val="00BB3E28"/>
    <w:rsid w:val="00BB5529"/>
    <w:rsid w:val="00BB59AC"/>
    <w:rsid w:val="00BB6179"/>
    <w:rsid w:val="00BB7393"/>
    <w:rsid w:val="00BB7DA9"/>
    <w:rsid w:val="00BC0894"/>
    <w:rsid w:val="00BC1245"/>
    <w:rsid w:val="00BC2280"/>
    <w:rsid w:val="00BC23F3"/>
    <w:rsid w:val="00BC2BB6"/>
    <w:rsid w:val="00BC3D07"/>
    <w:rsid w:val="00BC4103"/>
    <w:rsid w:val="00BC5C01"/>
    <w:rsid w:val="00BC6432"/>
    <w:rsid w:val="00BC72E9"/>
    <w:rsid w:val="00BC7767"/>
    <w:rsid w:val="00BD0800"/>
    <w:rsid w:val="00BD0D5D"/>
    <w:rsid w:val="00BD18A1"/>
    <w:rsid w:val="00BD27E5"/>
    <w:rsid w:val="00BD52BA"/>
    <w:rsid w:val="00BD6612"/>
    <w:rsid w:val="00BD7566"/>
    <w:rsid w:val="00BE093E"/>
    <w:rsid w:val="00BE0C88"/>
    <w:rsid w:val="00BE24F7"/>
    <w:rsid w:val="00BE27FE"/>
    <w:rsid w:val="00BE2E83"/>
    <w:rsid w:val="00BE32AC"/>
    <w:rsid w:val="00BE3ACC"/>
    <w:rsid w:val="00BE3BDB"/>
    <w:rsid w:val="00BE40AE"/>
    <w:rsid w:val="00BE4474"/>
    <w:rsid w:val="00BE4C5C"/>
    <w:rsid w:val="00BE5859"/>
    <w:rsid w:val="00BE5A9E"/>
    <w:rsid w:val="00BE67E0"/>
    <w:rsid w:val="00BE6D65"/>
    <w:rsid w:val="00BE6DA1"/>
    <w:rsid w:val="00BF0A48"/>
    <w:rsid w:val="00BF1C44"/>
    <w:rsid w:val="00BF26A9"/>
    <w:rsid w:val="00BF2883"/>
    <w:rsid w:val="00BF3528"/>
    <w:rsid w:val="00BF4770"/>
    <w:rsid w:val="00BF50DB"/>
    <w:rsid w:val="00BF589F"/>
    <w:rsid w:val="00BF5DF0"/>
    <w:rsid w:val="00C00AB6"/>
    <w:rsid w:val="00C019D6"/>
    <w:rsid w:val="00C01C5C"/>
    <w:rsid w:val="00C023B5"/>
    <w:rsid w:val="00C04812"/>
    <w:rsid w:val="00C04CDD"/>
    <w:rsid w:val="00C05239"/>
    <w:rsid w:val="00C0570C"/>
    <w:rsid w:val="00C05B67"/>
    <w:rsid w:val="00C06238"/>
    <w:rsid w:val="00C062F7"/>
    <w:rsid w:val="00C0739D"/>
    <w:rsid w:val="00C07FFE"/>
    <w:rsid w:val="00C11E84"/>
    <w:rsid w:val="00C15F54"/>
    <w:rsid w:val="00C16CD1"/>
    <w:rsid w:val="00C216A2"/>
    <w:rsid w:val="00C220EA"/>
    <w:rsid w:val="00C225BF"/>
    <w:rsid w:val="00C230DB"/>
    <w:rsid w:val="00C241FB"/>
    <w:rsid w:val="00C26502"/>
    <w:rsid w:val="00C26851"/>
    <w:rsid w:val="00C26A18"/>
    <w:rsid w:val="00C27D54"/>
    <w:rsid w:val="00C30151"/>
    <w:rsid w:val="00C30532"/>
    <w:rsid w:val="00C30629"/>
    <w:rsid w:val="00C30943"/>
    <w:rsid w:val="00C3144B"/>
    <w:rsid w:val="00C31BE1"/>
    <w:rsid w:val="00C332C7"/>
    <w:rsid w:val="00C3367C"/>
    <w:rsid w:val="00C3382D"/>
    <w:rsid w:val="00C33AA5"/>
    <w:rsid w:val="00C33E12"/>
    <w:rsid w:val="00C349B3"/>
    <w:rsid w:val="00C36447"/>
    <w:rsid w:val="00C40654"/>
    <w:rsid w:val="00C408FB"/>
    <w:rsid w:val="00C4100B"/>
    <w:rsid w:val="00C41783"/>
    <w:rsid w:val="00C419D3"/>
    <w:rsid w:val="00C42073"/>
    <w:rsid w:val="00C4255D"/>
    <w:rsid w:val="00C42A1E"/>
    <w:rsid w:val="00C42A89"/>
    <w:rsid w:val="00C440C2"/>
    <w:rsid w:val="00C44277"/>
    <w:rsid w:val="00C449C7"/>
    <w:rsid w:val="00C4587F"/>
    <w:rsid w:val="00C45A28"/>
    <w:rsid w:val="00C46774"/>
    <w:rsid w:val="00C4685D"/>
    <w:rsid w:val="00C50741"/>
    <w:rsid w:val="00C5082E"/>
    <w:rsid w:val="00C50B0A"/>
    <w:rsid w:val="00C521DA"/>
    <w:rsid w:val="00C523CD"/>
    <w:rsid w:val="00C529C1"/>
    <w:rsid w:val="00C538F5"/>
    <w:rsid w:val="00C53AFD"/>
    <w:rsid w:val="00C53DF6"/>
    <w:rsid w:val="00C54486"/>
    <w:rsid w:val="00C55A34"/>
    <w:rsid w:val="00C55E59"/>
    <w:rsid w:val="00C563C5"/>
    <w:rsid w:val="00C56B2A"/>
    <w:rsid w:val="00C575DE"/>
    <w:rsid w:val="00C57DEB"/>
    <w:rsid w:val="00C61501"/>
    <w:rsid w:val="00C62F16"/>
    <w:rsid w:val="00C63DD3"/>
    <w:rsid w:val="00C64D22"/>
    <w:rsid w:val="00C64FFF"/>
    <w:rsid w:val="00C65E19"/>
    <w:rsid w:val="00C66C3B"/>
    <w:rsid w:val="00C67017"/>
    <w:rsid w:val="00C672FE"/>
    <w:rsid w:val="00C67392"/>
    <w:rsid w:val="00C709CD"/>
    <w:rsid w:val="00C70FF6"/>
    <w:rsid w:val="00C710BF"/>
    <w:rsid w:val="00C723D5"/>
    <w:rsid w:val="00C735EF"/>
    <w:rsid w:val="00C73C90"/>
    <w:rsid w:val="00C73D75"/>
    <w:rsid w:val="00C740AD"/>
    <w:rsid w:val="00C7445F"/>
    <w:rsid w:val="00C7496A"/>
    <w:rsid w:val="00C75C74"/>
    <w:rsid w:val="00C75E36"/>
    <w:rsid w:val="00C75F5E"/>
    <w:rsid w:val="00C7730A"/>
    <w:rsid w:val="00C77C24"/>
    <w:rsid w:val="00C80105"/>
    <w:rsid w:val="00C8034F"/>
    <w:rsid w:val="00C81565"/>
    <w:rsid w:val="00C816F2"/>
    <w:rsid w:val="00C817E6"/>
    <w:rsid w:val="00C81DA9"/>
    <w:rsid w:val="00C83692"/>
    <w:rsid w:val="00C85DA1"/>
    <w:rsid w:val="00C86352"/>
    <w:rsid w:val="00C8702E"/>
    <w:rsid w:val="00C87EB7"/>
    <w:rsid w:val="00C90A30"/>
    <w:rsid w:val="00C90E5A"/>
    <w:rsid w:val="00C9150C"/>
    <w:rsid w:val="00C918D2"/>
    <w:rsid w:val="00C920EB"/>
    <w:rsid w:val="00C93619"/>
    <w:rsid w:val="00C93714"/>
    <w:rsid w:val="00C94E81"/>
    <w:rsid w:val="00C95425"/>
    <w:rsid w:val="00C95592"/>
    <w:rsid w:val="00C96680"/>
    <w:rsid w:val="00CA0C30"/>
    <w:rsid w:val="00CA3C53"/>
    <w:rsid w:val="00CA5739"/>
    <w:rsid w:val="00CA5F07"/>
    <w:rsid w:val="00CA691B"/>
    <w:rsid w:val="00CB037C"/>
    <w:rsid w:val="00CB07D2"/>
    <w:rsid w:val="00CB083E"/>
    <w:rsid w:val="00CB2A79"/>
    <w:rsid w:val="00CB2E30"/>
    <w:rsid w:val="00CB2FF5"/>
    <w:rsid w:val="00CB3F38"/>
    <w:rsid w:val="00CB518B"/>
    <w:rsid w:val="00CB5BCC"/>
    <w:rsid w:val="00CB617D"/>
    <w:rsid w:val="00CB740B"/>
    <w:rsid w:val="00CB7456"/>
    <w:rsid w:val="00CC0E60"/>
    <w:rsid w:val="00CC197F"/>
    <w:rsid w:val="00CC1F56"/>
    <w:rsid w:val="00CC29B9"/>
    <w:rsid w:val="00CC3005"/>
    <w:rsid w:val="00CC32DB"/>
    <w:rsid w:val="00CC3FD6"/>
    <w:rsid w:val="00CC4332"/>
    <w:rsid w:val="00CC4B9D"/>
    <w:rsid w:val="00CC53F8"/>
    <w:rsid w:val="00CC5E83"/>
    <w:rsid w:val="00CC660A"/>
    <w:rsid w:val="00CC6D07"/>
    <w:rsid w:val="00CC79D1"/>
    <w:rsid w:val="00CC7A60"/>
    <w:rsid w:val="00CD0194"/>
    <w:rsid w:val="00CD0782"/>
    <w:rsid w:val="00CD14A5"/>
    <w:rsid w:val="00CD190D"/>
    <w:rsid w:val="00CD3FC4"/>
    <w:rsid w:val="00CD4FB0"/>
    <w:rsid w:val="00CD5448"/>
    <w:rsid w:val="00CD5C21"/>
    <w:rsid w:val="00CD6CB4"/>
    <w:rsid w:val="00CD7561"/>
    <w:rsid w:val="00CD7D3C"/>
    <w:rsid w:val="00CE0860"/>
    <w:rsid w:val="00CE093E"/>
    <w:rsid w:val="00CE13CE"/>
    <w:rsid w:val="00CE159D"/>
    <w:rsid w:val="00CE24C1"/>
    <w:rsid w:val="00CE2B85"/>
    <w:rsid w:val="00CE3D72"/>
    <w:rsid w:val="00CE49B0"/>
    <w:rsid w:val="00CE57E4"/>
    <w:rsid w:val="00CE7005"/>
    <w:rsid w:val="00CF10CD"/>
    <w:rsid w:val="00CF17CA"/>
    <w:rsid w:val="00CF2B9E"/>
    <w:rsid w:val="00CF2D7C"/>
    <w:rsid w:val="00CF34B1"/>
    <w:rsid w:val="00CF39ED"/>
    <w:rsid w:val="00CF44BF"/>
    <w:rsid w:val="00CF4A85"/>
    <w:rsid w:val="00CF4BC1"/>
    <w:rsid w:val="00CF4C59"/>
    <w:rsid w:val="00CF6EB7"/>
    <w:rsid w:val="00CF7C83"/>
    <w:rsid w:val="00D016FD"/>
    <w:rsid w:val="00D01914"/>
    <w:rsid w:val="00D0235E"/>
    <w:rsid w:val="00D023BA"/>
    <w:rsid w:val="00D02590"/>
    <w:rsid w:val="00D03EEC"/>
    <w:rsid w:val="00D043B3"/>
    <w:rsid w:val="00D0592E"/>
    <w:rsid w:val="00D05DF3"/>
    <w:rsid w:val="00D05E7C"/>
    <w:rsid w:val="00D06601"/>
    <w:rsid w:val="00D07E57"/>
    <w:rsid w:val="00D1052A"/>
    <w:rsid w:val="00D12336"/>
    <w:rsid w:val="00D12BA5"/>
    <w:rsid w:val="00D14188"/>
    <w:rsid w:val="00D147F7"/>
    <w:rsid w:val="00D1567E"/>
    <w:rsid w:val="00D168AB"/>
    <w:rsid w:val="00D172DB"/>
    <w:rsid w:val="00D17344"/>
    <w:rsid w:val="00D177EF"/>
    <w:rsid w:val="00D1782C"/>
    <w:rsid w:val="00D20166"/>
    <w:rsid w:val="00D20788"/>
    <w:rsid w:val="00D20A98"/>
    <w:rsid w:val="00D211DC"/>
    <w:rsid w:val="00D217D0"/>
    <w:rsid w:val="00D22333"/>
    <w:rsid w:val="00D23168"/>
    <w:rsid w:val="00D23580"/>
    <w:rsid w:val="00D242F7"/>
    <w:rsid w:val="00D245CA"/>
    <w:rsid w:val="00D24ADA"/>
    <w:rsid w:val="00D251D4"/>
    <w:rsid w:val="00D2566A"/>
    <w:rsid w:val="00D26D76"/>
    <w:rsid w:val="00D279F0"/>
    <w:rsid w:val="00D317C1"/>
    <w:rsid w:val="00D32F35"/>
    <w:rsid w:val="00D33684"/>
    <w:rsid w:val="00D33B45"/>
    <w:rsid w:val="00D33DB1"/>
    <w:rsid w:val="00D3416F"/>
    <w:rsid w:val="00D346B6"/>
    <w:rsid w:val="00D34C8B"/>
    <w:rsid w:val="00D3766D"/>
    <w:rsid w:val="00D379A5"/>
    <w:rsid w:val="00D41692"/>
    <w:rsid w:val="00D41FC0"/>
    <w:rsid w:val="00D43B27"/>
    <w:rsid w:val="00D43FDB"/>
    <w:rsid w:val="00D45316"/>
    <w:rsid w:val="00D45E34"/>
    <w:rsid w:val="00D46932"/>
    <w:rsid w:val="00D50A39"/>
    <w:rsid w:val="00D51D9C"/>
    <w:rsid w:val="00D53253"/>
    <w:rsid w:val="00D53740"/>
    <w:rsid w:val="00D5397C"/>
    <w:rsid w:val="00D548C1"/>
    <w:rsid w:val="00D54B16"/>
    <w:rsid w:val="00D552C3"/>
    <w:rsid w:val="00D559E4"/>
    <w:rsid w:val="00D55ABD"/>
    <w:rsid w:val="00D55EF7"/>
    <w:rsid w:val="00D562B5"/>
    <w:rsid w:val="00D601DB"/>
    <w:rsid w:val="00D625D0"/>
    <w:rsid w:val="00D63529"/>
    <w:rsid w:val="00D635BF"/>
    <w:rsid w:val="00D63CE2"/>
    <w:rsid w:val="00D642E7"/>
    <w:rsid w:val="00D644D8"/>
    <w:rsid w:val="00D668A1"/>
    <w:rsid w:val="00D66A03"/>
    <w:rsid w:val="00D70449"/>
    <w:rsid w:val="00D7108F"/>
    <w:rsid w:val="00D71868"/>
    <w:rsid w:val="00D7223D"/>
    <w:rsid w:val="00D72881"/>
    <w:rsid w:val="00D73090"/>
    <w:rsid w:val="00D73563"/>
    <w:rsid w:val="00D73B07"/>
    <w:rsid w:val="00D73C82"/>
    <w:rsid w:val="00D7542B"/>
    <w:rsid w:val="00D75CAB"/>
    <w:rsid w:val="00D75E12"/>
    <w:rsid w:val="00D76065"/>
    <w:rsid w:val="00D77ADF"/>
    <w:rsid w:val="00D807FD"/>
    <w:rsid w:val="00D80B3B"/>
    <w:rsid w:val="00D80FF5"/>
    <w:rsid w:val="00D81B03"/>
    <w:rsid w:val="00D81D86"/>
    <w:rsid w:val="00D81EBD"/>
    <w:rsid w:val="00D82687"/>
    <w:rsid w:val="00D832AE"/>
    <w:rsid w:val="00D8337A"/>
    <w:rsid w:val="00D834E0"/>
    <w:rsid w:val="00D84B5E"/>
    <w:rsid w:val="00D8590A"/>
    <w:rsid w:val="00D8593D"/>
    <w:rsid w:val="00D85D4C"/>
    <w:rsid w:val="00D85DEB"/>
    <w:rsid w:val="00D8615A"/>
    <w:rsid w:val="00D87499"/>
    <w:rsid w:val="00D87ECC"/>
    <w:rsid w:val="00D912D8"/>
    <w:rsid w:val="00D91748"/>
    <w:rsid w:val="00D91977"/>
    <w:rsid w:val="00D921DB"/>
    <w:rsid w:val="00D93E9C"/>
    <w:rsid w:val="00D94D4F"/>
    <w:rsid w:val="00D951D3"/>
    <w:rsid w:val="00D956A3"/>
    <w:rsid w:val="00D95D27"/>
    <w:rsid w:val="00D95F49"/>
    <w:rsid w:val="00D963A6"/>
    <w:rsid w:val="00D968F1"/>
    <w:rsid w:val="00D97575"/>
    <w:rsid w:val="00D97882"/>
    <w:rsid w:val="00D97E4A"/>
    <w:rsid w:val="00DA06A0"/>
    <w:rsid w:val="00DA0E52"/>
    <w:rsid w:val="00DA14C7"/>
    <w:rsid w:val="00DA1578"/>
    <w:rsid w:val="00DA1616"/>
    <w:rsid w:val="00DA1963"/>
    <w:rsid w:val="00DA3382"/>
    <w:rsid w:val="00DA4137"/>
    <w:rsid w:val="00DA4249"/>
    <w:rsid w:val="00DA4C3B"/>
    <w:rsid w:val="00DA57C4"/>
    <w:rsid w:val="00DA5B28"/>
    <w:rsid w:val="00DA6075"/>
    <w:rsid w:val="00DA6127"/>
    <w:rsid w:val="00DA64DC"/>
    <w:rsid w:val="00DA73C0"/>
    <w:rsid w:val="00DA7E09"/>
    <w:rsid w:val="00DB02E7"/>
    <w:rsid w:val="00DB06D5"/>
    <w:rsid w:val="00DB073F"/>
    <w:rsid w:val="00DB27B2"/>
    <w:rsid w:val="00DB3AC9"/>
    <w:rsid w:val="00DB479F"/>
    <w:rsid w:val="00DB4C1B"/>
    <w:rsid w:val="00DB4EF3"/>
    <w:rsid w:val="00DB5EE1"/>
    <w:rsid w:val="00DB6062"/>
    <w:rsid w:val="00DB668E"/>
    <w:rsid w:val="00DB66D5"/>
    <w:rsid w:val="00DB7C21"/>
    <w:rsid w:val="00DB7FF2"/>
    <w:rsid w:val="00DC016C"/>
    <w:rsid w:val="00DC108F"/>
    <w:rsid w:val="00DC11FB"/>
    <w:rsid w:val="00DC1925"/>
    <w:rsid w:val="00DC26CA"/>
    <w:rsid w:val="00DC330B"/>
    <w:rsid w:val="00DC3809"/>
    <w:rsid w:val="00DC4E4A"/>
    <w:rsid w:val="00DC54E6"/>
    <w:rsid w:val="00DC605F"/>
    <w:rsid w:val="00DD0108"/>
    <w:rsid w:val="00DD056F"/>
    <w:rsid w:val="00DD07A6"/>
    <w:rsid w:val="00DD0B40"/>
    <w:rsid w:val="00DD0E0F"/>
    <w:rsid w:val="00DD0F76"/>
    <w:rsid w:val="00DD227B"/>
    <w:rsid w:val="00DD2CB3"/>
    <w:rsid w:val="00DD33D4"/>
    <w:rsid w:val="00DD3C21"/>
    <w:rsid w:val="00DD3E75"/>
    <w:rsid w:val="00DD43A3"/>
    <w:rsid w:val="00DD4528"/>
    <w:rsid w:val="00DD5148"/>
    <w:rsid w:val="00DD5626"/>
    <w:rsid w:val="00DD6385"/>
    <w:rsid w:val="00DD6AD6"/>
    <w:rsid w:val="00DE0824"/>
    <w:rsid w:val="00DE0851"/>
    <w:rsid w:val="00DE0E73"/>
    <w:rsid w:val="00DE1543"/>
    <w:rsid w:val="00DE1CCB"/>
    <w:rsid w:val="00DE1F95"/>
    <w:rsid w:val="00DE27E2"/>
    <w:rsid w:val="00DE3A84"/>
    <w:rsid w:val="00DE3BAE"/>
    <w:rsid w:val="00DE3D06"/>
    <w:rsid w:val="00DE42B7"/>
    <w:rsid w:val="00DE49AB"/>
    <w:rsid w:val="00DE509A"/>
    <w:rsid w:val="00DE5A4F"/>
    <w:rsid w:val="00DE5D9D"/>
    <w:rsid w:val="00DE6899"/>
    <w:rsid w:val="00DF0748"/>
    <w:rsid w:val="00DF1DFF"/>
    <w:rsid w:val="00DF2004"/>
    <w:rsid w:val="00DF22FA"/>
    <w:rsid w:val="00DF28EB"/>
    <w:rsid w:val="00DF2CFE"/>
    <w:rsid w:val="00DF3F3D"/>
    <w:rsid w:val="00DF4840"/>
    <w:rsid w:val="00DF5D71"/>
    <w:rsid w:val="00DF648C"/>
    <w:rsid w:val="00DF7ECF"/>
    <w:rsid w:val="00E00DC4"/>
    <w:rsid w:val="00E01DF2"/>
    <w:rsid w:val="00E0225F"/>
    <w:rsid w:val="00E02276"/>
    <w:rsid w:val="00E02C6E"/>
    <w:rsid w:val="00E03646"/>
    <w:rsid w:val="00E039C0"/>
    <w:rsid w:val="00E03E1E"/>
    <w:rsid w:val="00E048E0"/>
    <w:rsid w:val="00E04C37"/>
    <w:rsid w:val="00E05BBF"/>
    <w:rsid w:val="00E05FF1"/>
    <w:rsid w:val="00E06B23"/>
    <w:rsid w:val="00E0731D"/>
    <w:rsid w:val="00E1083B"/>
    <w:rsid w:val="00E11C21"/>
    <w:rsid w:val="00E125A4"/>
    <w:rsid w:val="00E13469"/>
    <w:rsid w:val="00E14968"/>
    <w:rsid w:val="00E16D5F"/>
    <w:rsid w:val="00E16F0E"/>
    <w:rsid w:val="00E20FE7"/>
    <w:rsid w:val="00E2143E"/>
    <w:rsid w:val="00E221C8"/>
    <w:rsid w:val="00E227D6"/>
    <w:rsid w:val="00E22BA7"/>
    <w:rsid w:val="00E22BD9"/>
    <w:rsid w:val="00E238F7"/>
    <w:rsid w:val="00E23B5A"/>
    <w:rsid w:val="00E24F54"/>
    <w:rsid w:val="00E26BE0"/>
    <w:rsid w:val="00E2782C"/>
    <w:rsid w:val="00E27EA6"/>
    <w:rsid w:val="00E305A1"/>
    <w:rsid w:val="00E3082C"/>
    <w:rsid w:val="00E311C1"/>
    <w:rsid w:val="00E313C5"/>
    <w:rsid w:val="00E32403"/>
    <w:rsid w:val="00E32F2F"/>
    <w:rsid w:val="00E33A07"/>
    <w:rsid w:val="00E33A8F"/>
    <w:rsid w:val="00E342C5"/>
    <w:rsid w:val="00E36592"/>
    <w:rsid w:val="00E36FCB"/>
    <w:rsid w:val="00E37CD5"/>
    <w:rsid w:val="00E37DEE"/>
    <w:rsid w:val="00E4124D"/>
    <w:rsid w:val="00E412EE"/>
    <w:rsid w:val="00E4244E"/>
    <w:rsid w:val="00E428D0"/>
    <w:rsid w:val="00E42AB8"/>
    <w:rsid w:val="00E42B6E"/>
    <w:rsid w:val="00E43E06"/>
    <w:rsid w:val="00E44A21"/>
    <w:rsid w:val="00E47119"/>
    <w:rsid w:val="00E4793F"/>
    <w:rsid w:val="00E52027"/>
    <w:rsid w:val="00E52392"/>
    <w:rsid w:val="00E5340B"/>
    <w:rsid w:val="00E537AA"/>
    <w:rsid w:val="00E5396A"/>
    <w:rsid w:val="00E53F56"/>
    <w:rsid w:val="00E55FED"/>
    <w:rsid w:val="00E57186"/>
    <w:rsid w:val="00E60224"/>
    <w:rsid w:val="00E606A0"/>
    <w:rsid w:val="00E607E1"/>
    <w:rsid w:val="00E60876"/>
    <w:rsid w:val="00E61403"/>
    <w:rsid w:val="00E61A0C"/>
    <w:rsid w:val="00E61D7A"/>
    <w:rsid w:val="00E624BB"/>
    <w:rsid w:val="00E62658"/>
    <w:rsid w:val="00E626F8"/>
    <w:rsid w:val="00E62C00"/>
    <w:rsid w:val="00E63279"/>
    <w:rsid w:val="00E632B9"/>
    <w:rsid w:val="00E636FB"/>
    <w:rsid w:val="00E64C72"/>
    <w:rsid w:val="00E65CFE"/>
    <w:rsid w:val="00E65D6F"/>
    <w:rsid w:val="00E661D5"/>
    <w:rsid w:val="00E6631E"/>
    <w:rsid w:val="00E6658E"/>
    <w:rsid w:val="00E67843"/>
    <w:rsid w:val="00E70B11"/>
    <w:rsid w:val="00E70C92"/>
    <w:rsid w:val="00E70F28"/>
    <w:rsid w:val="00E70F2D"/>
    <w:rsid w:val="00E71636"/>
    <w:rsid w:val="00E73259"/>
    <w:rsid w:val="00E73B19"/>
    <w:rsid w:val="00E74587"/>
    <w:rsid w:val="00E74A95"/>
    <w:rsid w:val="00E74EA2"/>
    <w:rsid w:val="00E7679C"/>
    <w:rsid w:val="00E77148"/>
    <w:rsid w:val="00E777D9"/>
    <w:rsid w:val="00E80F65"/>
    <w:rsid w:val="00E81817"/>
    <w:rsid w:val="00E82173"/>
    <w:rsid w:val="00E82648"/>
    <w:rsid w:val="00E856AD"/>
    <w:rsid w:val="00E86174"/>
    <w:rsid w:val="00E867B2"/>
    <w:rsid w:val="00E868E5"/>
    <w:rsid w:val="00E870A7"/>
    <w:rsid w:val="00E8757C"/>
    <w:rsid w:val="00E905AC"/>
    <w:rsid w:val="00E91379"/>
    <w:rsid w:val="00E93448"/>
    <w:rsid w:val="00E93B39"/>
    <w:rsid w:val="00E94A91"/>
    <w:rsid w:val="00E94F97"/>
    <w:rsid w:val="00E950DD"/>
    <w:rsid w:val="00E95168"/>
    <w:rsid w:val="00E95DFC"/>
    <w:rsid w:val="00E95EA5"/>
    <w:rsid w:val="00E969DB"/>
    <w:rsid w:val="00E96E80"/>
    <w:rsid w:val="00EA29C1"/>
    <w:rsid w:val="00EA3582"/>
    <w:rsid w:val="00EA4A13"/>
    <w:rsid w:val="00EA4BD1"/>
    <w:rsid w:val="00EA627F"/>
    <w:rsid w:val="00EA68E1"/>
    <w:rsid w:val="00EA7284"/>
    <w:rsid w:val="00EA7625"/>
    <w:rsid w:val="00EA7952"/>
    <w:rsid w:val="00EA7AEA"/>
    <w:rsid w:val="00EB03B5"/>
    <w:rsid w:val="00EB06DC"/>
    <w:rsid w:val="00EB1965"/>
    <w:rsid w:val="00EB19C4"/>
    <w:rsid w:val="00EB1B7C"/>
    <w:rsid w:val="00EB275C"/>
    <w:rsid w:val="00EB27F8"/>
    <w:rsid w:val="00EB350C"/>
    <w:rsid w:val="00EB3BCE"/>
    <w:rsid w:val="00EB529C"/>
    <w:rsid w:val="00EB56E1"/>
    <w:rsid w:val="00EB61D3"/>
    <w:rsid w:val="00EB7752"/>
    <w:rsid w:val="00EB7C29"/>
    <w:rsid w:val="00EC1472"/>
    <w:rsid w:val="00EC17BF"/>
    <w:rsid w:val="00EC1EF3"/>
    <w:rsid w:val="00EC2951"/>
    <w:rsid w:val="00EC2B3E"/>
    <w:rsid w:val="00EC30C7"/>
    <w:rsid w:val="00EC315D"/>
    <w:rsid w:val="00EC35E4"/>
    <w:rsid w:val="00EC499F"/>
    <w:rsid w:val="00EC4A65"/>
    <w:rsid w:val="00EC4BC2"/>
    <w:rsid w:val="00EC4C8E"/>
    <w:rsid w:val="00EC5201"/>
    <w:rsid w:val="00EC5227"/>
    <w:rsid w:val="00EC5614"/>
    <w:rsid w:val="00EC5A2F"/>
    <w:rsid w:val="00EC7724"/>
    <w:rsid w:val="00ED013F"/>
    <w:rsid w:val="00ED0EDC"/>
    <w:rsid w:val="00ED0EF1"/>
    <w:rsid w:val="00ED4757"/>
    <w:rsid w:val="00ED4814"/>
    <w:rsid w:val="00ED5D55"/>
    <w:rsid w:val="00ED5F82"/>
    <w:rsid w:val="00EE07DB"/>
    <w:rsid w:val="00EE1C2E"/>
    <w:rsid w:val="00EE3187"/>
    <w:rsid w:val="00EE4254"/>
    <w:rsid w:val="00EE4389"/>
    <w:rsid w:val="00EE4FF1"/>
    <w:rsid w:val="00EE62CE"/>
    <w:rsid w:val="00EE6BBC"/>
    <w:rsid w:val="00EE6ECF"/>
    <w:rsid w:val="00EE7614"/>
    <w:rsid w:val="00EE7764"/>
    <w:rsid w:val="00EF00FB"/>
    <w:rsid w:val="00EF0612"/>
    <w:rsid w:val="00EF2252"/>
    <w:rsid w:val="00EF2DF4"/>
    <w:rsid w:val="00EF48AC"/>
    <w:rsid w:val="00EF4DF2"/>
    <w:rsid w:val="00EF4EB9"/>
    <w:rsid w:val="00EF52D4"/>
    <w:rsid w:val="00EF554C"/>
    <w:rsid w:val="00EF5744"/>
    <w:rsid w:val="00EF5CD5"/>
    <w:rsid w:val="00EF68D5"/>
    <w:rsid w:val="00EF6A0D"/>
    <w:rsid w:val="00EF71AC"/>
    <w:rsid w:val="00F015AC"/>
    <w:rsid w:val="00F0253A"/>
    <w:rsid w:val="00F026F8"/>
    <w:rsid w:val="00F02708"/>
    <w:rsid w:val="00F02AF0"/>
    <w:rsid w:val="00F02E93"/>
    <w:rsid w:val="00F02ED3"/>
    <w:rsid w:val="00F0325C"/>
    <w:rsid w:val="00F038C0"/>
    <w:rsid w:val="00F03E89"/>
    <w:rsid w:val="00F05B91"/>
    <w:rsid w:val="00F06076"/>
    <w:rsid w:val="00F0692F"/>
    <w:rsid w:val="00F06D61"/>
    <w:rsid w:val="00F1193D"/>
    <w:rsid w:val="00F11C8D"/>
    <w:rsid w:val="00F1275B"/>
    <w:rsid w:val="00F1286E"/>
    <w:rsid w:val="00F128D9"/>
    <w:rsid w:val="00F13CF3"/>
    <w:rsid w:val="00F1650E"/>
    <w:rsid w:val="00F16DB8"/>
    <w:rsid w:val="00F1760A"/>
    <w:rsid w:val="00F17D9E"/>
    <w:rsid w:val="00F209D1"/>
    <w:rsid w:val="00F20E71"/>
    <w:rsid w:val="00F21544"/>
    <w:rsid w:val="00F217EC"/>
    <w:rsid w:val="00F21EA1"/>
    <w:rsid w:val="00F2207D"/>
    <w:rsid w:val="00F22AFD"/>
    <w:rsid w:val="00F2388A"/>
    <w:rsid w:val="00F23F58"/>
    <w:rsid w:val="00F249B2"/>
    <w:rsid w:val="00F24FD4"/>
    <w:rsid w:val="00F2503E"/>
    <w:rsid w:val="00F252B2"/>
    <w:rsid w:val="00F253F5"/>
    <w:rsid w:val="00F25713"/>
    <w:rsid w:val="00F25AA4"/>
    <w:rsid w:val="00F26EEC"/>
    <w:rsid w:val="00F300C5"/>
    <w:rsid w:val="00F3145E"/>
    <w:rsid w:val="00F31507"/>
    <w:rsid w:val="00F31FD0"/>
    <w:rsid w:val="00F34881"/>
    <w:rsid w:val="00F34A91"/>
    <w:rsid w:val="00F35DE4"/>
    <w:rsid w:val="00F3728A"/>
    <w:rsid w:val="00F3768D"/>
    <w:rsid w:val="00F37D68"/>
    <w:rsid w:val="00F41684"/>
    <w:rsid w:val="00F41CEA"/>
    <w:rsid w:val="00F41CF3"/>
    <w:rsid w:val="00F41FEF"/>
    <w:rsid w:val="00F429AE"/>
    <w:rsid w:val="00F438C9"/>
    <w:rsid w:val="00F44A88"/>
    <w:rsid w:val="00F45D93"/>
    <w:rsid w:val="00F461F7"/>
    <w:rsid w:val="00F462EB"/>
    <w:rsid w:val="00F46B88"/>
    <w:rsid w:val="00F46E36"/>
    <w:rsid w:val="00F46E5C"/>
    <w:rsid w:val="00F4713B"/>
    <w:rsid w:val="00F50054"/>
    <w:rsid w:val="00F50993"/>
    <w:rsid w:val="00F50FE7"/>
    <w:rsid w:val="00F52112"/>
    <w:rsid w:val="00F52223"/>
    <w:rsid w:val="00F52D60"/>
    <w:rsid w:val="00F53AEF"/>
    <w:rsid w:val="00F53D0F"/>
    <w:rsid w:val="00F55B1E"/>
    <w:rsid w:val="00F56889"/>
    <w:rsid w:val="00F57412"/>
    <w:rsid w:val="00F61888"/>
    <w:rsid w:val="00F63120"/>
    <w:rsid w:val="00F6563C"/>
    <w:rsid w:val="00F6682E"/>
    <w:rsid w:val="00F6698D"/>
    <w:rsid w:val="00F66AE2"/>
    <w:rsid w:val="00F66BD7"/>
    <w:rsid w:val="00F671CE"/>
    <w:rsid w:val="00F709AE"/>
    <w:rsid w:val="00F70EBB"/>
    <w:rsid w:val="00F71F5C"/>
    <w:rsid w:val="00F72232"/>
    <w:rsid w:val="00F72E68"/>
    <w:rsid w:val="00F73865"/>
    <w:rsid w:val="00F73A51"/>
    <w:rsid w:val="00F73F68"/>
    <w:rsid w:val="00F740B0"/>
    <w:rsid w:val="00F7423E"/>
    <w:rsid w:val="00F749D2"/>
    <w:rsid w:val="00F75A57"/>
    <w:rsid w:val="00F76460"/>
    <w:rsid w:val="00F7649B"/>
    <w:rsid w:val="00F765FD"/>
    <w:rsid w:val="00F775B7"/>
    <w:rsid w:val="00F778CB"/>
    <w:rsid w:val="00F81796"/>
    <w:rsid w:val="00F81D9D"/>
    <w:rsid w:val="00F826B1"/>
    <w:rsid w:val="00F838A6"/>
    <w:rsid w:val="00F84565"/>
    <w:rsid w:val="00F85B57"/>
    <w:rsid w:val="00F875FF"/>
    <w:rsid w:val="00F87821"/>
    <w:rsid w:val="00F87B8A"/>
    <w:rsid w:val="00F87BEA"/>
    <w:rsid w:val="00F903BF"/>
    <w:rsid w:val="00F91B7E"/>
    <w:rsid w:val="00F91D11"/>
    <w:rsid w:val="00F91E78"/>
    <w:rsid w:val="00F92A45"/>
    <w:rsid w:val="00F93FA3"/>
    <w:rsid w:val="00F9463B"/>
    <w:rsid w:val="00F94FB1"/>
    <w:rsid w:val="00F9544D"/>
    <w:rsid w:val="00F971FD"/>
    <w:rsid w:val="00F972E6"/>
    <w:rsid w:val="00F97569"/>
    <w:rsid w:val="00F97B0A"/>
    <w:rsid w:val="00FA0898"/>
    <w:rsid w:val="00FA15DD"/>
    <w:rsid w:val="00FA2455"/>
    <w:rsid w:val="00FA36DF"/>
    <w:rsid w:val="00FA406F"/>
    <w:rsid w:val="00FA5124"/>
    <w:rsid w:val="00FA5495"/>
    <w:rsid w:val="00FB0A1F"/>
    <w:rsid w:val="00FB10AD"/>
    <w:rsid w:val="00FB1399"/>
    <w:rsid w:val="00FB1FAF"/>
    <w:rsid w:val="00FB25CC"/>
    <w:rsid w:val="00FB26DC"/>
    <w:rsid w:val="00FB2F46"/>
    <w:rsid w:val="00FB4B5F"/>
    <w:rsid w:val="00FB51C0"/>
    <w:rsid w:val="00FB5F0A"/>
    <w:rsid w:val="00FB6873"/>
    <w:rsid w:val="00FB69D7"/>
    <w:rsid w:val="00FC0ECC"/>
    <w:rsid w:val="00FC32FF"/>
    <w:rsid w:val="00FC3883"/>
    <w:rsid w:val="00FC3990"/>
    <w:rsid w:val="00FC39D3"/>
    <w:rsid w:val="00FC3D50"/>
    <w:rsid w:val="00FC4561"/>
    <w:rsid w:val="00FC46C3"/>
    <w:rsid w:val="00FC477D"/>
    <w:rsid w:val="00FC49F5"/>
    <w:rsid w:val="00FC4EDF"/>
    <w:rsid w:val="00FC5E7C"/>
    <w:rsid w:val="00FC7558"/>
    <w:rsid w:val="00FD004B"/>
    <w:rsid w:val="00FD0A25"/>
    <w:rsid w:val="00FD1E3D"/>
    <w:rsid w:val="00FD22EE"/>
    <w:rsid w:val="00FD2794"/>
    <w:rsid w:val="00FD2796"/>
    <w:rsid w:val="00FD2A03"/>
    <w:rsid w:val="00FD36C5"/>
    <w:rsid w:val="00FD3765"/>
    <w:rsid w:val="00FD38D2"/>
    <w:rsid w:val="00FD3CE6"/>
    <w:rsid w:val="00FD47E9"/>
    <w:rsid w:val="00FD61E1"/>
    <w:rsid w:val="00FD624F"/>
    <w:rsid w:val="00FD6EA3"/>
    <w:rsid w:val="00FD70FC"/>
    <w:rsid w:val="00FD7747"/>
    <w:rsid w:val="00FD7A5B"/>
    <w:rsid w:val="00FE0036"/>
    <w:rsid w:val="00FE2F95"/>
    <w:rsid w:val="00FE3DDE"/>
    <w:rsid w:val="00FE3DE6"/>
    <w:rsid w:val="00FE442E"/>
    <w:rsid w:val="00FE4781"/>
    <w:rsid w:val="00FE5210"/>
    <w:rsid w:val="00FE5305"/>
    <w:rsid w:val="00FE5C64"/>
    <w:rsid w:val="00FE6AA8"/>
    <w:rsid w:val="00FE769E"/>
    <w:rsid w:val="00FE7B85"/>
    <w:rsid w:val="00FE7BD7"/>
    <w:rsid w:val="00FE7F10"/>
    <w:rsid w:val="00FF0161"/>
    <w:rsid w:val="00FF0995"/>
    <w:rsid w:val="00FF0CDF"/>
    <w:rsid w:val="00FF10A2"/>
    <w:rsid w:val="00FF2182"/>
    <w:rsid w:val="00FF3152"/>
    <w:rsid w:val="00FF33EE"/>
    <w:rsid w:val="00FF37A5"/>
    <w:rsid w:val="00FF4277"/>
    <w:rsid w:val="00FF497A"/>
    <w:rsid w:val="00FF4EA4"/>
    <w:rsid w:val="00FF5C24"/>
    <w:rsid w:val="00FF5E7D"/>
    <w:rsid w:val="00FF6DF2"/>
    <w:rsid w:val="00FF70E2"/>
    <w:rsid w:val="00FF7E1C"/>
    <w:rsid w:val="00FF7F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98849"/>
  <w15:chartTrackingRefBased/>
  <w15:docId w15:val="{217BBA11-60F9-8B49-8C94-6769AF8C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52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84F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7306"/>
    <w:pPr>
      <w:spacing w:after="0" w:line="240" w:lineRule="auto"/>
    </w:pPr>
  </w:style>
  <w:style w:type="character" w:styleId="Hyperlink">
    <w:name w:val="Hyperlink"/>
    <w:basedOn w:val="DefaultParagraphFont"/>
    <w:uiPriority w:val="99"/>
    <w:unhideWhenUsed/>
    <w:rsid w:val="00EC315D"/>
    <w:rPr>
      <w:color w:val="0563C1" w:themeColor="hyperlink"/>
      <w:u w:val="single"/>
    </w:rPr>
  </w:style>
  <w:style w:type="table" w:styleId="TableGrid">
    <w:name w:val="Table Grid"/>
    <w:basedOn w:val="TableNormal"/>
    <w:uiPriority w:val="39"/>
    <w:rsid w:val="00EC315D"/>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3B7C"/>
    <w:rPr>
      <w:sz w:val="16"/>
      <w:szCs w:val="16"/>
    </w:rPr>
  </w:style>
  <w:style w:type="paragraph" w:styleId="CommentText">
    <w:name w:val="annotation text"/>
    <w:basedOn w:val="Normal"/>
    <w:link w:val="CommentTextChar"/>
    <w:uiPriority w:val="99"/>
    <w:semiHidden/>
    <w:unhideWhenUsed/>
    <w:rsid w:val="00A83B7C"/>
    <w:rPr>
      <w:rFonts w:eastAsiaTheme="minorHAnsi" w:cs="Angsana New"/>
      <w:sz w:val="20"/>
      <w:szCs w:val="25"/>
      <w:lang w:eastAsia="zh-CN" w:bidi="th-TH"/>
    </w:rPr>
  </w:style>
  <w:style w:type="character" w:customStyle="1" w:styleId="CommentTextChar">
    <w:name w:val="Comment Text Char"/>
    <w:basedOn w:val="DefaultParagraphFont"/>
    <w:link w:val="CommentText"/>
    <w:uiPriority w:val="99"/>
    <w:semiHidden/>
    <w:rsid w:val="00A83B7C"/>
    <w:rPr>
      <w:rFonts w:ascii="Times New Roman" w:hAnsi="Times New Roman" w:cs="Angsana New"/>
      <w:sz w:val="20"/>
      <w:szCs w:val="25"/>
      <w:lang w:eastAsia="zh-CN" w:bidi="th-TH"/>
    </w:rPr>
  </w:style>
  <w:style w:type="paragraph" w:styleId="CommentSubject">
    <w:name w:val="annotation subject"/>
    <w:basedOn w:val="CommentText"/>
    <w:next w:val="CommentText"/>
    <w:link w:val="CommentSubjectChar"/>
    <w:uiPriority w:val="99"/>
    <w:semiHidden/>
    <w:unhideWhenUsed/>
    <w:rsid w:val="00A83B7C"/>
    <w:rPr>
      <w:b/>
      <w:bCs/>
    </w:rPr>
  </w:style>
  <w:style w:type="character" w:customStyle="1" w:styleId="CommentSubjectChar">
    <w:name w:val="Comment Subject Char"/>
    <w:basedOn w:val="CommentTextChar"/>
    <w:link w:val="CommentSubject"/>
    <w:uiPriority w:val="99"/>
    <w:semiHidden/>
    <w:rsid w:val="00A83B7C"/>
    <w:rPr>
      <w:rFonts w:ascii="Times New Roman" w:hAnsi="Times New Roman" w:cs="Angsana New"/>
      <w:b/>
      <w:bCs/>
      <w:sz w:val="20"/>
      <w:szCs w:val="25"/>
      <w:lang w:eastAsia="zh-CN" w:bidi="th-TH"/>
    </w:rPr>
  </w:style>
  <w:style w:type="paragraph" w:styleId="BalloonText">
    <w:name w:val="Balloon Text"/>
    <w:basedOn w:val="Normal"/>
    <w:link w:val="BalloonTextChar"/>
    <w:uiPriority w:val="99"/>
    <w:semiHidden/>
    <w:unhideWhenUsed/>
    <w:rsid w:val="00A83B7C"/>
    <w:rPr>
      <w:rFonts w:ascii="Segoe UI" w:eastAsiaTheme="minorHAnsi" w:hAnsi="Segoe UI" w:cs="Angsana New"/>
      <w:sz w:val="18"/>
      <w:szCs w:val="22"/>
      <w:lang w:eastAsia="zh-CN" w:bidi="th-TH"/>
    </w:rPr>
  </w:style>
  <w:style w:type="character" w:customStyle="1" w:styleId="BalloonTextChar">
    <w:name w:val="Balloon Text Char"/>
    <w:basedOn w:val="DefaultParagraphFont"/>
    <w:link w:val="BalloonText"/>
    <w:uiPriority w:val="99"/>
    <w:semiHidden/>
    <w:rsid w:val="00A83B7C"/>
    <w:rPr>
      <w:rFonts w:ascii="Segoe UI" w:hAnsi="Segoe UI" w:cs="Angsana New"/>
      <w:sz w:val="18"/>
      <w:lang w:eastAsia="zh-CN" w:bidi="th-TH"/>
    </w:rPr>
  </w:style>
  <w:style w:type="paragraph" w:customStyle="1" w:styleId="EndNoteBibliographyTitle">
    <w:name w:val="EndNote Bibliography Title"/>
    <w:basedOn w:val="Normal"/>
    <w:link w:val="EndNoteBibliographyTitleChar"/>
    <w:rsid w:val="00E70C92"/>
    <w:pPr>
      <w:jc w:val="center"/>
    </w:pPr>
    <w:rPr>
      <w:rFonts w:ascii="Calibri" w:eastAsiaTheme="minorHAnsi" w:hAnsi="Calibri" w:cs="Calibri"/>
      <w:noProof/>
      <w:sz w:val="22"/>
      <w:lang w:eastAsia="zh-CN" w:bidi="th-TH"/>
    </w:rPr>
  </w:style>
  <w:style w:type="character" w:customStyle="1" w:styleId="NoSpacingChar">
    <w:name w:val="No Spacing Char"/>
    <w:basedOn w:val="DefaultParagraphFont"/>
    <w:link w:val="NoSpacing"/>
    <w:uiPriority w:val="1"/>
    <w:rsid w:val="00E70C92"/>
  </w:style>
  <w:style w:type="character" w:customStyle="1" w:styleId="EndNoteBibliographyTitleChar">
    <w:name w:val="EndNote Bibliography Title Char"/>
    <w:basedOn w:val="NoSpacingChar"/>
    <w:link w:val="EndNoteBibliographyTitle"/>
    <w:rsid w:val="00E70C92"/>
    <w:rPr>
      <w:rFonts w:ascii="Calibri" w:hAnsi="Calibri" w:cs="Calibri"/>
      <w:noProof/>
      <w:szCs w:val="24"/>
      <w:lang w:eastAsia="zh-CN" w:bidi="th-TH"/>
    </w:rPr>
  </w:style>
  <w:style w:type="paragraph" w:customStyle="1" w:styleId="EndNoteBibliography">
    <w:name w:val="EndNote Bibliography"/>
    <w:basedOn w:val="Normal"/>
    <w:link w:val="EndNoteBibliographyChar"/>
    <w:rsid w:val="00E70C92"/>
    <w:rPr>
      <w:rFonts w:ascii="Calibri" w:eastAsiaTheme="minorHAnsi" w:hAnsi="Calibri" w:cs="Calibri"/>
      <w:noProof/>
      <w:sz w:val="22"/>
      <w:lang w:eastAsia="zh-CN" w:bidi="th-TH"/>
    </w:rPr>
  </w:style>
  <w:style w:type="character" w:customStyle="1" w:styleId="EndNoteBibliographyChar">
    <w:name w:val="EndNote Bibliography Char"/>
    <w:basedOn w:val="NoSpacingChar"/>
    <w:link w:val="EndNoteBibliography"/>
    <w:rsid w:val="00E70C92"/>
    <w:rPr>
      <w:rFonts w:ascii="Calibri" w:hAnsi="Calibri" w:cs="Calibri"/>
      <w:noProof/>
      <w:szCs w:val="24"/>
      <w:lang w:eastAsia="zh-CN" w:bidi="th-TH"/>
    </w:rPr>
  </w:style>
  <w:style w:type="character" w:customStyle="1" w:styleId="UnresolvedMention1">
    <w:name w:val="Unresolved Mention1"/>
    <w:basedOn w:val="DefaultParagraphFont"/>
    <w:uiPriority w:val="99"/>
    <w:semiHidden/>
    <w:unhideWhenUsed/>
    <w:rsid w:val="00E70C92"/>
    <w:rPr>
      <w:color w:val="605E5C"/>
      <w:shd w:val="clear" w:color="auto" w:fill="E1DFDD"/>
    </w:rPr>
  </w:style>
  <w:style w:type="paragraph" w:styleId="Revision">
    <w:name w:val="Revision"/>
    <w:hidden/>
    <w:uiPriority w:val="99"/>
    <w:semiHidden/>
    <w:rsid w:val="00BB59AC"/>
    <w:pPr>
      <w:spacing w:after="0" w:line="240" w:lineRule="auto"/>
    </w:pPr>
    <w:rPr>
      <w:rFonts w:ascii="Times New Roman" w:hAnsi="Times New Roman"/>
      <w:sz w:val="24"/>
      <w:szCs w:val="30"/>
      <w:lang w:eastAsia="zh-CN" w:bidi="th-TH"/>
    </w:rPr>
  </w:style>
  <w:style w:type="character" w:styleId="FollowedHyperlink">
    <w:name w:val="FollowedHyperlink"/>
    <w:basedOn w:val="DefaultParagraphFont"/>
    <w:uiPriority w:val="99"/>
    <w:semiHidden/>
    <w:unhideWhenUsed/>
    <w:rsid w:val="00964A4C"/>
    <w:rPr>
      <w:color w:val="954F72" w:themeColor="followedHyperlink"/>
      <w:u w:val="single"/>
    </w:rPr>
  </w:style>
  <w:style w:type="paragraph" w:styleId="Header">
    <w:name w:val="header"/>
    <w:basedOn w:val="Normal"/>
    <w:link w:val="HeaderChar"/>
    <w:uiPriority w:val="99"/>
    <w:unhideWhenUsed/>
    <w:rsid w:val="00572650"/>
    <w:pPr>
      <w:tabs>
        <w:tab w:val="center" w:pos="4680"/>
        <w:tab w:val="right" w:pos="9360"/>
      </w:tabs>
    </w:pPr>
    <w:rPr>
      <w:rFonts w:eastAsiaTheme="minorHAnsi" w:cstheme="minorBidi"/>
      <w:szCs w:val="30"/>
      <w:lang w:eastAsia="zh-CN" w:bidi="th-TH"/>
    </w:rPr>
  </w:style>
  <w:style w:type="character" w:customStyle="1" w:styleId="HeaderChar">
    <w:name w:val="Header Char"/>
    <w:basedOn w:val="DefaultParagraphFont"/>
    <w:link w:val="Header"/>
    <w:uiPriority w:val="99"/>
    <w:rsid w:val="00433921"/>
    <w:rPr>
      <w:rFonts w:ascii="Times New Roman" w:hAnsi="Times New Roman"/>
      <w:sz w:val="24"/>
      <w:szCs w:val="30"/>
      <w:lang w:eastAsia="zh-CN" w:bidi="th-TH"/>
    </w:rPr>
  </w:style>
  <w:style w:type="paragraph" w:styleId="Footer">
    <w:name w:val="footer"/>
    <w:basedOn w:val="Normal"/>
    <w:link w:val="FooterChar"/>
    <w:uiPriority w:val="99"/>
    <w:unhideWhenUsed/>
    <w:rsid w:val="00572650"/>
    <w:pPr>
      <w:tabs>
        <w:tab w:val="center" w:pos="4680"/>
        <w:tab w:val="right" w:pos="9360"/>
      </w:tabs>
    </w:pPr>
    <w:rPr>
      <w:rFonts w:eastAsiaTheme="minorHAnsi" w:cstheme="minorBidi"/>
      <w:szCs w:val="30"/>
      <w:lang w:eastAsia="zh-CN" w:bidi="th-TH"/>
    </w:rPr>
  </w:style>
  <w:style w:type="character" w:customStyle="1" w:styleId="FooterChar">
    <w:name w:val="Footer Char"/>
    <w:basedOn w:val="DefaultParagraphFont"/>
    <w:link w:val="Footer"/>
    <w:uiPriority w:val="99"/>
    <w:rsid w:val="00433921"/>
    <w:rPr>
      <w:rFonts w:ascii="Times New Roman" w:hAnsi="Times New Roman"/>
      <w:sz w:val="24"/>
      <w:szCs w:val="30"/>
      <w:lang w:eastAsia="zh-CN" w:bidi="th-TH"/>
    </w:rPr>
  </w:style>
  <w:style w:type="paragraph" w:styleId="ListParagraph">
    <w:name w:val="List Paragraph"/>
    <w:basedOn w:val="Normal"/>
    <w:uiPriority w:val="34"/>
    <w:qFormat/>
    <w:rsid w:val="00572650"/>
    <w:pPr>
      <w:ind w:left="720"/>
      <w:contextualSpacing/>
    </w:pPr>
    <w:rPr>
      <w:rFonts w:eastAsiaTheme="minorHAnsi" w:cstheme="minorBidi"/>
      <w:szCs w:val="30"/>
      <w:lang w:eastAsia="zh-CN" w:bidi="th-TH"/>
    </w:rPr>
  </w:style>
  <w:style w:type="paragraph" w:styleId="NormalWeb">
    <w:name w:val="Normal (Web)"/>
    <w:basedOn w:val="Normal"/>
    <w:uiPriority w:val="99"/>
    <w:semiHidden/>
    <w:unhideWhenUsed/>
    <w:rsid w:val="00572650"/>
    <w:pPr>
      <w:spacing w:before="100" w:beforeAutospacing="1" w:after="100" w:afterAutospacing="1"/>
    </w:pPr>
  </w:style>
  <w:style w:type="paragraph" w:styleId="BodyText">
    <w:name w:val="Body Text"/>
    <w:basedOn w:val="Normal"/>
    <w:link w:val="BodyTextChar"/>
    <w:rsid w:val="00BB327A"/>
    <w:rPr>
      <w:rFonts w:ascii="Arial" w:hAnsi="Arial" w:cs="Arial"/>
      <w:sz w:val="20"/>
    </w:rPr>
  </w:style>
  <w:style w:type="character" w:customStyle="1" w:styleId="BodyTextChar">
    <w:name w:val="Body Text Char"/>
    <w:basedOn w:val="DefaultParagraphFont"/>
    <w:link w:val="BodyText"/>
    <w:rsid w:val="00BB327A"/>
    <w:rPr>
      <w:rFonts w:ascii="Arial" w:eastAsia="Times New Roman" w:hAnsi="Arial" w:cs="Arial"/>
      <w:sz w:val="20"/>
      <w:szCs w:val="24"/>
    </w:rPr>
  </w:style>
  <w:style w:type="character" w:styleId="UnresolvedMention">
    <w:name w:val="Unresolved Mention"/>
    <w:basedOn w:val="DefaultParagraphFont"/>
    <w:uiPriority w:val="99"/>
    <w:semiHidden/>
    <w:unhideWhenUsed/>
    <w:rsid w:val="00975BF5"/>
    <w:rPr>
      <w:color w:val="605E5C"/>
      <w:shd w:val="clear" w:color="auto" w:fill="E1DFDD"/>
    </w:rPr>
  </w:style>
  <w:style w:type="character" w:customStyle="1" w:styleId="apple-converted-space">
    <w:name w:val="apple-converted-space"/>
    <w:basedOn w:val="DefaultParagraphFont"/>
    <w:rsid w:val="0002452C"/>
  </w:style>
  <w:style w:type="character" w:customStyle="1" w:styleId="Heading1Char">
    <w:name w:val="Heading 1 Char"/>
    <w:basedOn w:val="DefaultParagraphFont"/>
    <w:link w:val="Heading1"/>
    <w:uiPriority w:val="9"/>
    <w:rsid w:val="00984F4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750">
      <w:bodyDiv w:val="1"/>
      <w:marLeft w:val="0"/>
      <w:marRight w:val="0"/>
      <w:marTop w:val="0"/>
      <w:marBottom w:val="0"/>
      <w:divBdr>
        <w:top w:val="none" w:sz="0" w:space="0" w:color="auto"/>
        <w:left w:val="none" w:sz="0" w:space="0" w:color="auto"/>
        <w:bottom w:val="none" w:sz="0" w:space="0" w:color="auto"/>
        <w:right w:val="none" w:sz="0" w:space="0" w:color="auto"/>
      </w:divBdr>
    </w:div>
    <w:div w:id="125701199">
      <w:bodyDiv w:val="1"/>
      <w:marLeft w:val="0"/>
      <w:marRight w:val="0"/>
      <w:marTop w:val="0"/>
      <w:marBottom w:val="0"/>
      <w:divBdr>
        <w:top w:val="none" w:sz="0" w:space="0" w:color="auto"/>
        <w:left w:val="none" w:sz="0" w:space="0" w:color="auto"/>
        <w:bottom w:val="none" w:sz="0" w:space="0" w:color="auto"/>
        <w:right w:val="none" w:sz="0" w:space="0" w:color="auto"/>
      </w:divBdr>
      <w:divsChild>
        <w:div w:id="1458833285">
          <w:marLeft w:val="0"/>
          <w:marRight w:val="0"/>
          <w:marTop w:val="0"/>
          <w:marBottom w:val="0"/>
          <w:divBdr>
            <w:top w:val="none" w:sz="0" w:space="0" w:color="auto"/>
            <w:left w:val="none" w:sz="0" w:space="0" w:color="auto"/>
            <w:bottom w:val="none" w:sz="0" w:space="0" w:color="auto"/>
            <w:right w:val="none" w:sz="0" w:space="0" w:color="auto"/>
          </w:divBdr>
          <w:divsChild>
            <w:div w:id="1866094003">
              <w:marLeft w:val="0"/>
              <w:marRight w:val="0"/>
              <w:marTop w:val="0"/>
              <w:marBottom w:val="0"/>
              <w:divBdr>
                <w:top w:val="none" w:sz="0" w:space="0" w:color="auto"/>
                <w:left w:val="none" w:sz="0" w:space="0" w:color="auto"/>
                <w:bottom w:val="none" w:sz="0" w:space="0" w:color="auto"/>
                <w:right w:val="none" w:sz="0" w:space="0" w:color="auto"/>
              </w:divBdr>
              <w:divsChild>
                <w:div w:id="829832409">
                  <w:marLeft w:val="0"/>
                  <w:marRight w:val="0"/>
                  <w:marTop w:val="0"/>
                  <w:marBottom w:val="0"/>
                  <w:divBdr>
                    <w:top w:val="none" w:sz="0" w:space="0" w:color="auto"/>
                    <w:left w:val="none" w:sz="0" w:space="0" w:color="auto"/>
                    <w:bottom w:val="none" w:sz="0" w:space="0" w:color="auto"/>
                    <w:right w:val="none" w:sz="0" w:space="0" w:color="auto"/>
                  </w:divBdr>
                  <w:divsChild>
                    <w:div w:id="11183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1187">
      <w:bodyDiv w:val="1"/>
      <w:marLeft w:val="0"/>
      <w:marRight w:val="0"/>
      <w:marTop w:val="0"/>
      <w:marBottom w:val="0"/>
      <w:divBdr>
        <w:top w:val="none" w:sz="0" w:space="0" w:color="auto"/>
        <w:left w:val="none" w:sz="0" w:space="0" w:color="auto"/>
        <w:bottom w:val="none" w:sz="0" w:space="0" w:color="auto"/>
        <w:right w:val="none" w:sz="0" w:space="0" w:color="auto"/>
      </w:divBdr>
    </w:div>
    <w:div w:id="136069498">
      <w:bodyDiv w:val="1"/>
      <w:marLeft w:val="0"/>
      <w:marRight w:val="0"/>
      <w:marTop w:val="0"/>
      <w:marBottom w:val="0"/>
      <w:divBdr>
        <w:top w:val="none" w:sz="0" w:space="0" w:color="auto"/>
        <w:left w:val="none" w:sz="0" w:space="0" w:color="auto"/>
        <w:bottom w:val="none" w:sz="0" w:space="0" w:color="auto"/>
        <w:right w:val="none" w:sz="0" w:space="0" w:color="auto"/>
      </w:divBdr>
    </w:div>
    <w:div w:id="145976934">
      <w:bodyDiv w:val="1"/>
      <w:marLeft w:val="0"/>
      <w:marRight w:val="0"/>
      <w:marTop w:val="0"/>
      <w:marBottom w:val="0"/>
      <w:divBdr>
        <w:top w:val="none" w:sz="0" w:space="0" w:color="auto"/>
        <w:left w:val="none" w:sz="0" w:space="0" w:color="auto"/>
        <w:bottom w:val="none" w:sz="0" w:space="0" w:color="auto"/>
        <w:right w:val="none" w:sz="0" w:space="0" w:color="auto"/>
      </w:divBdr>
    </w:div>
    <w:div w:id="160897482">
      <w:bodyDiv w:val="1"/>
      <w:marLeft w:val="0"/>
      <w:marRight w:val="0"/>
      <w:marTop w:val="0"/>
      <w:marBottom w:val="0"/>
      <w:divBdr>
        <w:top w:val="none" w:sz="0" w:space="0" w:color="auto"/>
        <w:left w:val="none" w:sz="0" w:space="0" w:color="auto"/>
        <w:bottom w:val="none" w:sz="0" w:space="0" w:color="auto"/>
        <w:right w:val="none" w:sz="0" w:space="0" w:color="auto"/>
      </w:divBdr>
    </w:div>
    <w:div w:id="163860034">
      <w:bodyDiv w:val="1"/>
      <w:marLeft w:val="0"/>
      <w:marRight w:val="0"/>
      <w:marTop w:val="0"/>
      <w:marBottom w:val="0"/>
      <w:divBdr>
        <w:top w:val="none" w:sz="0" w:space="0" w:color="auto"/>
        <w:left w:val="none" w:sz="0" w:space="0" w:color="auto"/>
        <w:bottom w:val="none" w:sz="0" w:space="0" w:color="auto"/>
        <w:right w:val="none" w:sz="0" w:space="0" w:color="auto"/>
      </w:divBdr>
    </w:div>
    <w:div w:id="193276550">
      <w:bodyDiv w:val="1"/>
      <w:marLeft w:val="0"/>
      <w:marRight w:val="0"/>
      <w:marTop w:val="0"/>
      <w:marBottom w:val="0"/>
      <w:divBdr>
        <w:top w:val="none" w:sz="0" w:space="0" w:color="auto"/>
        <w:left w:val="none" w:sz="0" w:space="0" w:color="auto"/>
        <w:bottom w:val="none" w:sz="0" w:space="0" w:color="auto"/>
        <w:right w:val="none" w:sz="0" w:space="0" w:color="auto"/>
      </w:divBdr>
    </w:div>
    <w:div w:id="195315568">
      <w:bodyDiv w:val="1"/>
      <w:marLeft w:val="0"/>
      <w:marRight w:val="0"/>
      <w:marTop w:val="0"/>
      <w:marBottom w:val="0"/>
      <w:divBdr>
        <w:top w:val="none" w:sz="0" w:space="0" w:color="auto"/>
        <w:left w:val="none" w:sz="0" w:space="0" w:color="auto"/>
        <w:bottom w:val="none" w:sz="0" w:space="0" w:color="auto"/>
        <w:right w:val="none" w:sz="0" w:space="0" w:color="auto"/>
      </w:divBdr>
    </w:div>
    <w:div w:id="201402863">
      <w:bodyDiv w:val="1"/>
      <w:marLeft w:val="0"/>
      <w:marRight w:val="0"/>
      <w:marTop w:val="0"/>
      <w:marBottom w:val="0"/>
      <w:divBdr>
        <w:top w:val="none" w:sz="0" w:space="0" w:color="auto"/>
        <w:left w:val="none" w:sz="0" w:space="0" w:color="auto"/>
        <w:bottom w:val="none" w:sz="0" w:space="0" w:color="auto"/>
        <w:right w:val="none" w:sz="0" w:space="0" w:color="auto"/>
      </w:divBdr>
    </w:div>
    <w:div w:id="243957036">
      <w:bodyDiv w:val="1"/>
      <w:marLeft w:val="0"/>
      <w:marRight w:val="0"/>
      <w:marTop w:val="0"/>
      <w:marBottom w:val="0"/>
      <w:divBdr>
        <w:top w:val="none" w:sz="0" w:space="0" w:color="auto"/>
        <w:left w:val="none" w:sz="0" w:space="0" w:color="auto"/>
        <w:bottom w:val="none" w:sz="0" w:space="0" w:color="auto"/>
        <w:right w:val="none" w:sz="0" w:space="0" w:color="auto"/>
      </w:divBdr>
    </w:div>
    <w:div w:id="275068470">
      <w:bodyDiv w:val="1"/>
      <w:marLeft w:val="0"/>
      <w:marRight w:val="0"/>
      <w:marTop w:val="0"/>
      <w:marBottom w:val="0"/>
      <w:divBdr>
        <w:top w:val="none" w:sz="0" w:space="0" w:color="auto"/>
        <w:left w:val="none" w:sz="0" w:space="0" w:color="auto"/>
        <w:bottom w:val="none" w:sz="0" w:space="0" w:color="auto"/>
        <w:right w:val="none" w:sz="0" w:space="0" w:color="auto"/>
      </w:divBdr>
    </w:div>
    <w:div w:id="294216307">
      <w:bodyDiv w:val="1"/>
      <w:marLeft w:val="0"/>
      <w:marRight w:val="0"/>
      <w:marTop w:val="0"/>
      <w:marBottom w:val="0"/>
      <w:divBdr>
        <w:top w:val="none" w:sz="0" w:space="0" w:color="auto"/>
        <w:left w:val="none" w:sz="0" w:space="0" w:color="auto"/>
        <w:bottom w:val="none" w:sz="0" w:space="0" w:color="auto"/>
        <w:right w:val="none" w:sz="0" w:space="0" w:color="auto"/>
      </w:divBdr>
    </w:div>
    <w:div w:id="321741232">
      <w:bodyDiv w:val="1"/>
      <w:marLeft w:val="0"/>
      <w:marRight w:val="0"/>
      <w:marTop w:val="0"/>
      <w:marBottom w:val="0"/>
      <w:divBdr>
        <w:top w:val="none" w:sz="0" w:space="0" w:color="auto"/>
        <w:left w:val="none" w:sz="0" w:space="0" w:color="auto"/>
        <w:bottom w:val="none" w:sz="0" w:space="0" w:color="auto"/>
        <w:right w:val="none" w:sz="0" w:space="0" w:color="auto"/>
      </w:divBdr>
    </w:div>
    <w:div w:id="332606932">
      <w:bodyDiv w:val="1"/>
      <w:marLeft w:val="0"/>
      <w:marRight w:val="0"/>
      <w:marTop w:val="0"/>
      <w:marBottom w:val="0"/>
      <w:divBdr>
        <w:top w:val="none" w:sz="0" w:space="0" w:color="auto"/>
        <w:left w:val="none" w:sz="0" w:space="0" w:color="auto"/>
        <w:bottom w:val="none" w:sz="0" w:space="0" w:color="auto"/>
        <w:right w:val="none" w:sz="0" w:space="0" w:color="auto"/>
      </w:divBdr>
    </w:div>
    <w:div w:id="448858561">
      <w:bodyDiv w:val="1"/>
      <w:marLeft w:val="0"/>
      <w:marRight w:val="0"/>
      <w:marTop w:val="0"/>
      <w:marBottom w:val="0"/>
      <w:divBdr>
        <w:top w:val="none" w:sz="0" w:space="0" w:color="auto"/>
        <w:left w:val="none" w:sz="0" w:space="0" w:color="auto"/>
        <w:bottom w:val="none" w:sz="0" w:space="0" w:color="auto"/>
        <w:right w:val="none" w:sz="0" w:space="0" w:color="auto"/>
      </w:divBdr>
    </w:div>
    <w:div w:id="585921773">
      <w:bodyDiv w:val="1"/>
      <w:marLeft w:val="0"/>
      <w:marRight w:val="0"/>
      <w:marTop w:val="0"/>
      <w:marBottom w:val="0"/>
      <w:divBdr>
        <w:top w:val="none" w:sz="0" w:space="0" w:color="auto"/>
        <w:left w:val="none" w:sz="0" w:space="0" w:color="auto"/>
        <w:bottom w:val="none" w:sz="0" w:space="0" w:color="auto"/>
        <w:right w:val="none" w:sz="0" w:space="0" w:color="auto"/>
      </w:divBdr>
    </w:div>
    <w:div w:id="593367804">
      <w:bodyDiv w:val="1"/>
      <w:marLeft w:val="0"/>
      <w:marRight w:val="0"/>
      <w:marTop w:val="0"/>
      <w:marBottom w:val="0"/>
      <w:divBdr>
        <w:top w:val="none" w:sz="0" w:space="0" w:color="auto"/>
        <w:left w:val="none" w:sz="0" w:space="0" w:color="auto"/>
        <w:bottom w:val="none" w:sz="0" w:space="0" w:color="auto"/>
        <w:right w:val="none" w:sz="0" w:space="0" w:color="auto"/>
      </w:divBdr>
    </w:div>
    <w:div w:id="603654667">
      <w:bodyDiv w:val="1"/>
      <w:marLeft w:val="0"/>
      <w:marRight w:val="0"/>
      <w:marTop w:val="0"/>
      <w:marBottom w:val="0"/>
      <w:divBdr>
        <w:top w:val="none" w:sz="0" w:space="0" w:color="auto"/>
        <w:left w:val="none" w:sz="0" w:space="0" w:color="auto"/>
        <w:bottom w:val="none" w:sz="0" w:space="0" w:color="auto"/>
        <w:right w:val="none" w:sz="0" w:space="0" w:color="auto"/>
      </w:divBdr>
    </w:div>
    <w:div w:id="611791143">
      <w:bodyDiv w:val="1"/>
      <w:marLeft w:val="0"/>
      <w:marRight w:val="0"/>
      <w:marTop w:val="0"/>
      <w:marBottom w:val="0"/>
      <w:divBdr>
        <w:top w:val="none" w:sz="0" w:space="0" w:color="auto"/>
        <w:left w:val="none" w:sz="0" w:space="0" w:color="auto"/>
        <w:bottom w:val="none" w:sz="0" w:space="0" w:color="auto"/>
        <w:right w:val="none" w:sz="0" w:space="0" w:color="auto"/>
      </w:divBdr>
      <w:divsChild>
        <w:div w:id="2104572340">
          <w:marLeft w:val="0"/>
          <w:marRight w:val="0"/>
          <w:marTop w:val="0"/>
          <w:marBottom w:val="0"/>
          <w:divBdr>
            <w:top w:val="none" w:sz="0" w:space="0" w:color="auto"/>
            <w:left w:val="none" w:sz="0" w:space="0" w:color="auto"/>
            <w:bottom w:val="none" w:sz="0" w:space="0" w:color="auto"/>
            <w:right w:val="none" w:sz="0" w:space="0" w:color="auto"/>
          </w:divBdr>
        </w:div>
      </w:divsChild>
    </w:div>
    <w:div w:id="636686296">
      <w:bodyDiv w:val="1"/>
      <w:marLeft w:val="0"/>
      <w:marRight w:val="0"/>
      <w:marTop w:val="0"/>
      <w:marBottom w:val="0"/>
      <w:divBdr>
        <w:top w:val="none" w:sz="0" w:space="0" w:color="auto"/>
        <w:left w:val="none" w:sz="0" w:space="0" w:color="auto"/>
        <w:bottom w:val="none" w:sz="0" w:space="0" w:color="auto"/>
        <w:right w:val="none" w:sz="0" w:space="0" w:color="auto"/>
      </w:divBdr>
    </w:div>
    <w:div w:id="673151062">
      <w:bodyDiv w:val="1"/>
      <w:marLeft w:val="0"/>
      <w:marRight w:val="0"/>
      <w:marTop w:val="0"/>
      <w:marBottom w:val="0"/>
      <w:divBdr>
        <w:top w:val="none" w:sz="0" w:space="0" w:color="auto"/>
        <w:left w:val="none" w:sz="0" w:space="0" w:color="auto"/>
        <w:bottom w:val="none" w:sz="0" w:space="0" w:color="auto"/>
        <w:right w:val="none" w:sz="0" w:space="0" w:color="auto"/>
      </w:divBdr>
    </w:div>
    <w:div w:id="689183442">
      <w:bodyDiv w:val="1"/>
      <w:marLeft w:val="0"/>
      <w:marRight w:val="0"/>
      <w:marTop w:val="0"/>
      <w:marBottom w:val="0"/>
      <w:divBdr>
        <w:top w:val="none" w:sz="0" w:space="0" w:color="auto"/>
        <w:left w:val="none" w:sz="0" w:space="0" w:color="auto"/>
        <w:bottom w:val="none" w:sz="0" w:space="0" w:color="auto"/>
        <w:right w:val="none" w:sz="0" w:space="0" w:color="auto"/>
      </w:divBdr>
    </w:div>
    <w:div w:id="718625062">
      <w:bodyDiv w:val="1"/>
      <w:marLeft w:val="0"/>
      <w:marRight w:val="0"/>
      <w:marTop w:val="0"/>
      <w:marBottom w:val="0"/>
      <w:divBdr>
        <w:top w:val="none" w:sz="0" w:space="0" w:color="auto"/>
        <w:left w:val="none" w:sz="0" w:space="0" w:color="auto"/>
        <w:bottom w:val="none" w:sz="0" w:space="0" w:color="auto"/>
        <w:right w:val="none" w:sz="0" w:space="0" w:color="auto"/>
      </w:divBdr>
    </w:div>
    <w:div w:id="730269322">
      <w:bodyDiv w:val="1"/>
      <w:marLeft w:val="0"/>
      <w:marRight w:val="0"/>
      <w:marTop w:val="0"/>
      <w:marBottom w:val="0"/>
      <w:divBdr>
        <w:top w:val="none" w:sz="0" w:space="0" w:color="auto"/>
        <w:left w:val="none" w:sz="0" w:space="0" w:color="auto"/>
        <w:bottom w:val="none" w:sz="0" w:space="0" w:color="auto"/>
        <w:right w:val="none" w:sz="0" w:space="0" w:color="auto"/>
      </w:divBdr>
    </w:div>
    <w:div w:id="755244450">
      <w:bodyDiv w:val="1"/>
      <w:marLeft w:val="0"/>
      <w:marRight w:val="0"/>
      <w:marTop w:val="0"/>
      <w:marBottom w:val="0"/>
      <w:divBdr>
        <w:top w:val="none" w:sz="0" w:space="0" w:color="auto"/>
        <w:left w:val="none" w:sz="0" w:space="0" w:color="auto"/>
        <w:bottom w:val="none" w:sz="0" w:space="0" w:color="auto"/>
        <w:right w:val="none" w:sz="0" w:space="0" w:color="auto"/>
      </w:divBdr>
    </w:div>
    <w:div w:id="756287671">
      <w:bodyDiv w:val="1"/>
      <w:marLeft w:val="0"/>
      <w:marRight w:val="0"/>
      <w:marTop w:val="0"/>
      <w:marBottom w:val="0"/>
      <w:divBdr>
        <w:top w:val="none" w:sz="0" w:space="0" w:color="auto"/>
        <w:left w:val="none" w:sz="0" w:space="0" w:color="auto"/>
        <w:bottom w:val="none" w:sz="0" w:space="0" w:color="auto"/>
        <w:right w:val="none" w:sz="0" w:space="0" w:color="auto"/>
      </w:divBdr>
    </w:div>
    <w:div w:id="813915733">
      <w:bodyDiv w:val="1"/>
      <w:marLeft w:val="0"/>
      <w:marRight w:val="0"/>
      <w:marTop w:val="0"/>
      <w:marBottom w:val="0"/>
      <w:divBdr>
        <w:top w:val="none" w:sz="0" w:space="0" w:color="auto"/>
        <w:left w:val="none" w:sz="0" w:space="0" w:color="auto"/>
        <w:bottom w:val="none" w:sz="0" w:space="0" w:color="auto"/>
        <w:right w:val="none" w:sz="0" w:space="0" w:color="auto"/>
      </w:divBdr>
    </w:div>
    <w:div w:id="823935236">
      <w:bodyDiv w:val="1"/>
      <w:marLeft w:val="0"/>
      <w:marRight w:val="0"/>
      <w:marTop w:val="0"/>
      <w:marBottom w:val="0"/>
      <w:divBdr>
        <w:top w:val="none" w:sz="0" w:space="0" w:color="auto"/>
        <w:left w:val="none" w:sz="0" w:space="0" w:color="auto"/>
        <w:bottom w:val="none" w:sz="0" w:space="0" w:color="auto"/>
        <w:right w:val="none" w:sz="0" w:space="0" w:color="auto"/>
      </w:divBdr>
    </w:div>
    <w:div w:id="846869473">
      <w:bodyDiv w:val="1"/>
      <w:marLeft w:val="0"/>
      <w:marRight w:val="0"/>
      <w:marTop w:val="0"/>
      <w:marBottom w:val="0"/>
      <w:divBdr>
        <w:top w:val="none" w:sz="0" w:space="0" w:color="auto"/>
        <w:left w:val="none" w:sz="0" w:space="0" w:color="auto"/>
        <w:bottom w:val="none" w:sz="0" w:space="0" w:color="auto"/>
        <w:right w:val="none" w:sz="0" w:space="0" w:color="auto"/>
      </w:divBdr>
    </w:div>
    <w:div w:id="860825034">
      <w:bodyDiv w:val="1"/>
      <w:marLeft w:val="0"/>
      <w:marRight w:val="0"/>
      <w:marTop w:val="0"/>
      <w:marBottom w:val="0"/>
      <w:divBdr>
        <w:top w:val="none" w:sz="0" w:space="0" w:color="auto"/>
        <w:left w:val="none" w:sz="0" w:space="0" w:color="auto"/>
        <w:bottom w:val="none" w:sz="0" w:space="0" w:color="auto"/>
        <w:right w:val="none" w:sz="0" w:space="0" w:color="auto"/>
      </w:divBdr>
    </w:div>
    <w:div w:id="877158288">
      <w:bodyDiv w:val="1"/>
      <w:marLeft w:val="0"/>
      <w:marRight w:val="0"/>
      <w:marTop w:val="0"/>
      <w:marBottom w:val="0"/>
      <w:divBdr>
        <w:top w:val="none" w:sz="0" w:space="0" w:color="auto"/>
        <w:left w:val="none" w:sz="0" w:space="0" w:color="auto"/>
        <w:bottom w:val="none" w:sz="0" w:space="0" w:color="auto"/>
        <w:right w:val="none" w:sz="0" w:space="0" w:color="auto"/>
      </w:divBdr>
      <w:divsChild>
        <w:div w:id="293608498">
          <w:marLeft w:val="0"/>
          <w:marRight w:val="0"/>
          <w:marTop w:val="0"/>
          <w:marBottom w:val="0"/>
          <w:divBdr>
            <w:top w:val="none" w:sz="0" w:space="0" w:color="auto"/>
            <w:left w:val="none" w:sz="0" w:space="0" w:color="auto"/>
            <w:bottom w:val="none" w:sz="0" w:space="0" w:color="auto"/>
            <w:right w:val="none" w:sz="0" w:space="0" w:color="auto"/>
          </w:divBdr>
          <w:divsChild>
            <w:div w:id="1866406734">
              <w:marLeft w:val="0"/>
              <w:marRight w:val="0"/>
              <w:marTop w:val="0"/>
              <w:marBottom w:val="0"/>
              <w:divBdr>
                <w:top w:val="none" w:sz="0" w:space="0" w:color="auto"/>
                <w:left w:val="none" w:sz="0" w:space="0" w:color="auto"/>
                <w:bottom w:val="none" w:sz="0" w:space="0" w:color="auto"/>
                <w:right w:val="none" w:sz="0" w:space="0" w:color="auto"/>
              </w:divBdr>
              <w:divsChild>
                <w:div w:id="3567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18416">
      <w:bodyDiv w:val="1"/>
      <w:marLeft w:val="0"/>
      <w:marRight w:val="0"/>
      <w:marTop w:val="0"/>
      <w:marBottom w:val="0"/>
      <w:divBdr>
        <w:top w:val="none" w:sz="0" w:space="0" w:color="auto"/>
        <w:left w:val="none" w:sz="0" w:space="0" w:color="auto"/>
        <w:bottom w:val="none" w:sz="0" w:space="0" w:color="auto"/>
        <w:right w:val="none" w:sz="0" w:space="0" w:color="auto"/>
      </w:divBdr>
    </w:div>
    <w:div w:id="984627014">
      <w:bodyDiv w:val="1"/>
      <w:marLeft w:val="0"/>
      <w:marRight w:val="0"/>
      <w:marTop w:val="0"/>
      <w:marBottom w:val="0"/>
      <w:divBdr>
        <w:top w:val="none" w:sz="0" w:space="0" w:color="auto"/>
        <w:left w:val="none" w:sz="0" w:space="0" w:color="auto"/>
        <w:bottom w:val="none" w:sz="0" w:space="0" w:color="auto"/>
        <w:right w:val="none" w:sz="0" w:space="0" w:color="auto"/>
      </w:divBdr>
    </w:div>
    <w:div w:id="1019888928">
      <w:bodyDiv w:val="1"/>
      <w:marLeft w:val="0"/>
      <w:marRight w:val="0"/>
      <w:marTop w:val="0"/>
      <w:marBottom w:val="0"/>
      <w:divBdr>
        <w:top w:val="none" w:sz="0" w:space="0" w:color="auto"/>
        <w:left w:val="none" w:sz="0" w:space="0" w:color="auto"/>
        <w:bottom w:val="none" w:sz="0" w:space="0" w:color="auto"/>
        <w:right w:val="none" w:sz="0" w:space="0" w:color="auto"/>
      </w:divBdr>
    </w:div>
    <w:div w:id="1092583207">
      <w:bodyDiv w:val="1"/>
      <w:marLeft w:val="0"/>
      <w:marRight w:val="0"/>
      <w:marTop w:val="0"/>
      <w:marBottom w:val="0"/>
      <w:divBdr>
        <w:top w:val="none" w:sz="0" w:space="0" w:color="auto"/>
        <w:left w:val="none" w:sz="0" w:space="0" w:color="auto"/>
        <w:bottom w:val="none" w:sz="0" w:space="0" w:color="auto"/>
        <w:right w:val="none" w:sz="0" w:space="0" w:color="auto"/>
      </w:divBdr>
    </w:div>
    <w:div w:id="1094521098">
      <w:bodyDiv w:val="1"/>
      <w:marLeft w:val="0"/>
      <w:marRight w:val="0"/>
      <w:marTop w:val="0"/>
      <w:marBottom w:val="0"/>
      <w:divBdr>
        <w:top w:val="none" w:sz="0" w:space="0" w:color="auto"/>
        <w:left w:val="none" w:sz="0" w:space="0" w:color="auto"/>
        <w:bottom w:val="none" w:sz="0" w:space="0" w:color="auto"/>
        <w:right w:val="none" w:sz="0" w:space="0" w:color="auto"/>
      </w:divBdr>
    </w:div>
    <w:div w:id="1177623355">
      <w:bodyDiv w:val="1"/>
      <w:marLeft w:val="0"/>
      <w:marRight w:val="0"/>
      <w:marTop w:val="0"/>
      <w:marBottom w:val="0"/>
      <w:divBdr>
        <w:top w:val="none" w:sz="0" w:space="0" w:color="auto"/>
        <w:left w:val="none" w:sz="0" w:space="0" w:color="auto"/>
        <w:bottom w:val="none" w:sz="0" w:space="0" w:color="auto"/>
        <w:right w:val="none" w:sz="0" w:space="0" w:color="auto"/>
      </w:divBdr>
    </w:div>
    <w:div w:id="1198078616">
      <w:bodyDiv w:val="1"/>
      <w:marLeft w:val="0"/>
      <w:marRight w:val="0"/>
      <w:marTop w:val="0"/>
      <w:marBottom w:val="0"/>
      <w:divBdr>
        <w:top w:val="none" w:sz="0" w:space="0" w:color="auto"/>
        <w:left w:val="none" w:sz="0" w:space="0" w:color="auto"/>
        <w:bottom w:val="none" w:sz="0" w:space="0" w:color="auto"/>
        <w:right w:val="none" w:sz="0" w:space="0" w:color="auto"/>
      </w:divBdr>
      <w:divsChild>
        <w:div w:id="613295822">
          <w:marLeft w:val="0"/>
          <w:marRight w:val="0"/>
          <w:marTop w:val="0"/>
          <w:marBottom w:val="0"/>
          <w:divBdr>
            <w:top w:val="none" w:sz="0" w:space="0" w:color="auto"/>
            <w:left w:val="none" w:sz="0" w:space="0" w:color="auto"/>
            <w:bottom w:val="none" w:sz="0" w:space="0" w:color="auto"/>
            <w:right w:val="none" w:sz="0" w:space="0" w:color="auto"/>
          </w:divBdr>
          <w:divsChild>
            <w:div w:id="2055039895">
              <w:marLeft w:val="0"/>
              <w:marRight w:val="0"/>
              <w:marTop w:val="0"/>
              <w:marBottom w:val="0"/>
              <w:divBdr>
                <w:top w:val="none" w:sz="0" w:space="0" w:color="auto"/>
                <w:left w:val="none" w:sz="0" w:space="0" w:color="auto"/>
                <w:bottom w:val="none" w:sz="0" w:space="0" w:color="auto"/>
                <w:right w:val="none" w:sz="0" w:space="0" w:color="auto"/>
              </w:divBdr>
              <w:divsChild>
                <w:div w:id="16169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1013">
      <w:bodyDiv w:val="1"/>
      <w:marLeft w:val="0"/>
      <w:marRight w:val="0"/>
      <w:marTop w:val="0"/>
      <w:marBottom w:val="0"/>
      <w:divBdr>
        <w:top w:val="none" w:sz="0" w:space="0" w:color="auto"/>
        <w:left w:val="none" w:sz="0" w:space="0" w:color="auto"/>
        <w:bottom w:val="none" w:sz="0" w:space="0" w:color="auto"/>
        <w:right w:val="none" w:sz="0" w:space="0" w:color="auto"/>
      </w:divBdr>
      <w:divsChild>
        <w:div w:id="2044866221">
          <w:marLeft w:val="0"/>
          <w:marRight w:val="0"/>
          <w:marTop w:val="0"/>
          <w:marBottom w:val="0"/>
          <w:divBdr>
            <w:top w:val="none" w:sz="0" w:space="0" w:color="auto"/>
            <w:left w:val="none" w:sz="0" w:space="0" w:color="auto"/>
            <w:bottom w:val="none" w:sz="0" w:space="0" w:color="auto"/>
            <w:right w:val="none" w:sz="0" w:space="0" w:color="auto"/>
          </w:divBdr>
          <w:divsChild>
            <w:div w:id="669213242">
              <w:marLeft w:val="0"/>
              <w:marRight w:val="0"/>
              <w:marTop w:val="0"/>
              <w:marBottom w:val="0"/>
              <w:divBdr>
                <w:top w:val="none" w:sz="0" w:space="0" w:color="auto"/>
                <w:left w:val="none" w:sz="0" w:space="0" w:color="auto"/>
                <w:bottom w:val="none" w:sz="0" w:space="0" w:color="auto"/>
                <w:right w:val="none" w:sz="0" w:space="0" w:color="auto"/>
              </w:divBdr>
              <w:divsChild>
                <w:div w:id="360865122">
                  <w:marLeft w:val="0"/>
                  <w:marRight w:val="0"/>
                  <w:marTop w:val="0"/>
                  <w:marBottom w:val="0"/>
                  <w:divBdr>
                    <w:top w:val="none" w:sz="0" w:space="0" w:color="auto"/>
                    <w:left w:val="none" w:sz="0" w:space="0" w:color="auto"/>
                    <w:bottom w:val="none" w:sz="0" w:space="0" w:color="auto"/>
                    <w:right w:val="none" w:sz="0" w:space="0" w:color="auto"/>
                  </w:divBdr>
                  <w:divsChild>
                    <w:div w:id="9717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0544">
      <w:bodyDiv w:val="1"/>
      <w:marLeft w:val="0"/>
      <w:marRight w:val="0"/>
      <w:marTop w:val="0"/>
      <w:marBottom w:val="0"/>
      <w:divBdr>
        <w:top w:val="none" w:sz="0" w:space="0" w:color="auto"/>
        <w:left w:val="none" w:sz="0" w:space="0" w:color="auto"/>
        <w:bottom w:val="none" w:sz="0" w:space="0" w:color="auto"/>
        <w:right w:val="none" w:sz="0" w:space="0" w:color="auto"/>
      </w:divBdr>
    </w:div>
    <w:div w:id="1261060624">
      <w:bodyDiv w:val="1"/>
      <w:marLeft w:val="0"/>
      <w:marRight w:val="0"/>
      <w:marTop w:val="0"/>
      <w:marBottom w:val="0"/>
      <w:divBdr>
        <w:top w:val="none" w:sz="0" w:space="0" w:color="auto"/>
        <w:left w:val="none" w:sz="0" w:space="0" w:color="auto"/>
        <w:bottom w:val="none" w:sz="0" w:space="0" w:color="auto"/>
        <w:right w:val="none" w:sz="0" w:space="0" w:color="auto"/>
      </w:divBdr>
    </w:div>
    <w:div w:id="1297182845">
      <w:bodyDiv w:val="1"/>
      <w:marLeft w:val="0"/>
      <w:marRight w:val="0"/>
      <w:marTop w:val="0"/>
      <w:marBottom w:val="0"/>
      <w:divBdr>
        <w:top w:val="none" w:sz="0" w:space="0" w:color="auto"/>
        <w:left w:val="none" w:sz="0" w:space="0" w:color="auto"/>
        <w:bottom w:val="none" w:sz="0" w:space="0" w:color="auto"/>
        <w:right w:val="none" w:sz="0" w:space="0" w:color="auto"/>
      </w:divBdr>
    </w:div>
    <w:div w:id="1298610208">
      <w:bodyDiv w:val="1"/>
      <w:marLeft w:val="0"/>
      <w:marRight w:val="0"/>
      <w:marTop w:val="0"/>
      <w:marBottom w:val="0"/>
      <w:divBdr>
        <w:top w:val="none" w:sz="0" w:space="0" w:color="auto"/>
        <w:left w:val="none" w:sz="0" w:space="0" w:color="auto"/>
        <w:bottom w:val="none" w:sz="0" w:space="0" w:color="auto"/>
        <w:right w:val="none" w:sz="0" w:space="0" w:color="auto"/>
      </w:divBdr>
    </w:div>
    <w:div w:id="1307204033">
      <w:bodyDiv w:val="1"/>
      <w:marLeft w:val="0"/>
      <w:marRight w:val="0"/>
      <w:marTop w:val="0"/>
      <w:marBottom w:val="0"/>
      <w:divBdr>
        <w:top w:val="none" w:sz="0" w:space="0" w:color="auto"/>
        <w:left w:val="none" w:sz="0" w:space="0" w:color="auto"/>
        <w:bottom w:val="none" w:sz="0" w:space="0" w:color="auto"/>
        <w:right w:val="none" w:sz="0" w:space="0" w:color="auto"/>
      </w:divBdr>
    </w:div>
    <w:div w:id="1338070933">
      <w:bodyDiv w:val="1"/>
      <w:marLeft w:val="0"/>
      <w:marRight w:val="0"/>
      <w:marTop w:val="0"/>
      <w:marBottom w:val="0"/>
      <w:divBdr>
        <w:top w:val="none" w:sz="0" w:space="0" w:color="auto"/>
        <w:left w:val="none" w:sz="0" w:space="0" w:color="auto"/>
        <w:bottom w:val="none" w:sz="0" w:space="0" w:color="auto"/>
        <w:right w:val="none" w:sz="0" w:space="0" w:color="auto"/>
      </w:divBdr>
    </w:div>
    <w:div w:id="1357930106">
      <w:bodyDiv w:val="1"/>
      <w:marLeft w:val="0"/>
      <w:marRight w:val="0"/>
      <w:marTop w:val="0"/>
      <w:marBottom w:val="0"/>
      <w:divBdr>
        <w:top w:val="none" w:sz="0" w:space="0" w:color="auto"/>
        <w:left w:val="none" w:sz="0" w:space="0" w:color="auto"/>
        <w:bottom w:val="none" w:sz="0" w:space="0" w:color="auto"/>
        <w:right w:val="none" w:sz="0" w:space="0" w:color="auto"/>
      </w:divBdr>
    </w:div>
    <w:div w:id="1358045692">
      <w:bodyDiv w:val="1"/>
      <w:marLeft w:val="0"/>
      <w:marRight w:val="0"/>
      <w:marTop w:val="0"/>
      <w:marBottom w:val="0"/>
      <w:divBdr>
        <w:top w:val="none" w:sz="0" w:space="0" w:color="auto"/>
        <w:left w:val="none" w:sz="0" w:space="0" w:color="auto"/>
        <w:bottom w:val="none" w:sz="0" w:space="0" w:color="auto"/>
        <w:right w:val="none" w:sz="0" w:space="0" w:color="auto"/>
      </w:divBdr>
    </w:div>
    <w:div w:id="1380477138">
      <w:bodyDiv w:val="1"/>
      <w:marLeft w:val="0"/>
      <w:marRight w:val="0"/>
      <w:marTop w:val="0"/>
      <w:marBottom w:val="0"/>
      <w:divBdr>
        <w:top w:val="none" w:sz="0" w:space="0" w:color="auto"/>
        <w:left w:val="none" w:sz="0" w:space="0" w:color="auto"/>
        <w:bottom w:val="none" w:sz="0" w:space="0" w:color="auto"/>
        <w:right w:val="none" w:sz="0" w:space="0" w:color="auto"/>
      </w:divBdr>
    </w:div>
    <w:div w:id="1423145028">
      <w:bodyDiv w:val="1"/>
      <w:marLeft w:val="0"/>
      <w:marRight w:val="0"/>
      <w:marTop w:val="0"/>
      <w:marBottom w:val="0"/>
      <w:divBdr>
        <w:top w:val="none" w:sz="0" w:space="0" w:color="auto"/>
        <w:left w:val="none" w:sz="0" w:space="0" w:color="auto"/>
        <w:bottom w:val="none" w:sz="0" w:space="0" w:color="auto"/>
        <w:right w:val="none" w:sz="0" w:space="0" w:color="auto"/>
      </w:divBdr>
    </w:div>
    <w:div w:id="1424448189">
      <w:bodyDiv w:val="1"/>
      <w:marLeft w:val="0"/>
      <w:marRight w:val="0"/>
      <w:marTop w:val="0"/>
      <w:marBottom w:val="0"/>
      <w:divBdr>
        <w:top w:val="none" w:sz="0" w:space="0" w:color="auto"/>
        <w:left w:val="none" w:sz="0" w:space="0" w:color="auto"/>
        <w:bottom w:val="none" w:sz="0" w:space="0" w:color="auto"/>
        <w:right w:val="none" w:sz="0" w:space="0" w:color="auto"/>
      </w:divBdr>
    </w:div>
    <w:div w:id="1438207951">
      <w:bodyDiv w:val="1"/>
      <w:marLeft w:val="0"/>
      <w:marRight w:val="0"/>
      <w:marTop w:val="0"/>
      <w:marBottom w:val="0"/>
      <w:divBdr>
        <w:top w:val="none" w:sz="0" w:space="0" w:color="auto"/>
        <w:left w:val="none" w:sz="0" w:space="0" w:color="auto"/>
        <w:bottom w:val="none" w:sz="0" w:space="0" w:color="auto"/>
        <w:right w:val="none" w:sz="0" w:space="0" w:color="auto"/>
      </w:divBdr>
    </w:div>
    <w:div w:id="1453672333">
      <w:bodyDiv w:val="1"/>
      <w:marLeft w:val="0"/>
      <w:marRight w:val="0"/>
      <w:marTop w:val="0"/>
      <w:marBottom w:val="0"/>
      <w:divBdr>
        <w:top w:val="none" w:sz="0" w:space="0" w:color="auto"/>
        <w:left w:val="none" w:sz="0" w:space="0" w:color="auto"/>
        <w:bottom w:val="none" w:sz="0" w:space="0" w:color="auto"/>
        <w:right w:val="none" w:sz="0" w:space="0" w:color="auto"/>
      </w:divBdr>
    </w:div>
    <w:div w:id="1480265192">
      <w:bodyDiv w:val="1"/>
      <w:marLeft w:val="0"/>
      <w:marRight w:val="0"/>
      <w:marTop w:val="0"/>
      <w:marBottom w:val="0"/>
      <w:divBdr>
        <w:top w:val="none" w:sz="0" w:space="0" w:color="auto"/>
        <w:left w:val="none" w:sz="0" w:space="0" w:color="auto"/>
        <w:bottom w:val="none" w:sz="0" w:space="0" w:color="auto"/>
        <w:right w:val="none" w:sz="0" w:space="0" w:color="auto"/>
      </w:divBdr>
    </w:div>
    <w:div w:id="1499349718">
      <w:bodyDiv w:val="1"/>
      <w:marLeft w:val="0"/>
      <w:marRight w:val="0"/>
      <w:marTop w:val="0"/>
      <w:marBottom w:val="0"/>
      <w:divBdr>
        <w:top w:val="none" w:sz="0" w:space="0" w:color="auto"/>
        <w:left w:val="none" w:sz="0" w:space="0" w:color="auto"/>
        <w:bottom w:val="none" w:sz="0" w:space="0" w:color="auto"/>
        <w:right w:val="none" w:sz="0" w:space="0" w:color="auto"/>
      </w:divBdr>
    </w:div>
    <w:div w:id="1603877301">
      <w:bodyDiv w:val="1"/>
      <w:marLeft w:val="0"/>
      <w:marRight w:val="0"/>
      <w:marTop w:val="0"/>
      <w:marBottom w:val="0"/>
      <w:divBdr>
        <w:top w:val="none" w:sz="0" w:space="0" w:color="auto"/>
        <w:left w:val="none" w:sz="0" w:space="0" w:color="auto"/>
        <w:bottom w:val="none" w:sz="0" w:space="0" w:color="auto"/>
        <w:right w:val="none" w:sz="0" w:space="0" w:color="auto"/>
      </w:divBdr>
    </w:div>
    <w:div w:id="1630162237">
      <w:bodyDiv w:val="1"/>
      <w:marLeft w:val="0"/>
      <w:marRight w:val="0"/>
      <w:marTop w:val="0"/>
      <w:marBottom w:val="0"/>
      <w:divBdr>
        <w:top w:val="none" w:sz="0" w:space="0" w:color="auto"/>
        <w:left w:val="none" w:sz="0" w:space="0" w:color="auto"/>
        <w:bottom w:val="none" w:sz="0" w:space="0" w:color="auto"/>
        <w:right w:val="none" w:sz="0" w:space="0" w:color="auto"/>
      </w:divBdr>
    </w:div>
    <w:div w:id="1796632307">
      <w:bodyDiv w:val="1"/>
      <w:marLeft w:val="0"/>
      <w:marRight w:val="0"/>
      <w:marTop w:val="0"/>
      <w:marBottom w:val="0"/>
      <w:divBdr>
        <w:top w:val="none" w:sz="0" w:space="0" w:color="auto"/>
        <w:left w:val="none" w:sz="0" w:space="0" w:color="auto"/>
        <w:bottom w:val="none" w:sz="0" w:space="0" w:color="auto"/>
        <w:right w:val="none" w:sz="0" w:space="0" w:color="auto"/>
      </w:divBdr>
    </w:div>
    <w:div w:id="1872302428">
      <w:bodyDiv w:val="1"/>
      <w:marLeft w:val="0"/>
      <w:marRight w:val="0"/>
      <w:marTop w:val="0"/>
      <w:marBottom w:val="0"/>
      <w:divBdr>
        <w:top w:val="none" w:sz="0" w:space="0" w:color="auto"/>
        <w:left w:val="none" w:sz="0" w:space="0" w:color="auto"/>
        <w:bottom w:val="none" w:sz="0" w:space="0" w:color="auto"/>
        <w:right w:val="none" w:sz="0" w:space="0" w:color="auto"/>
      </w:divBdr>
      <w:divsChild>
        <w:div w:id="1791627982">
          <w:marLeft w:val="0"/>
          <w:marRight w:val="0"/>
          <w:marTop w:val="0"/>
          <w:marBottom w:val="0"/>
          <w:divBdr>
            <w:top w:val="none" w:sz="0" w:space="0" w:color="auto"/>
            <w:left w:val="none" w:sz="0" w:space="0" w:color="auto"/>
            <w:bottom w:val="none" w:sz="0" w:space="0" w:color="auto"/>
            <w:right w:val="none" w:sz="0" w:space="0" w:color="auto"/>
          </w:divBdr>
          <w:divsChild>
            <w:div w:id="1392268587">
              <w:marLeft w:val="0"/>
              <w:marRight w:val="0"/>
              <w:marTop w:val="0"/>
              <w:marBottom w:val="0"/>
              <w:divBdr>
                <w:top w:val="none" w:sz="0" w:space="0" w:color="auto"/>
                <w:left w:val="none" w:sz="0" w:space="0" w:color="auto"/>
                <w:bottom w:val="none" w:sz="0" w:space="0" w:color="auto"/>
                <w:right w:val="none" w:sz="0" w:space="0" w:color="auto"/>
              </w:divBdr>
              <w:divsChild>
                <w:div w:id="2019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0350">
      <w:bodyDiv w:val="1"/>
      <w:marLeft w:val="0"/>
      <w:marRight w:val="0"/>
      <w:marTop w:val="0"/>
      <w:marBottom w:val="0"/>
      <w:divBdr>
        <w:top w:val="none" w:sz="0" w:space="0" w:color="auto"/>
        <w:left w:val="none" w:sz="0" w:space="0" w:color="auto"/>
        <w:bottom w:val="none" w:sz="0" w:space="0" w:color="auto"/>
        <w:right w:val="none" w:sz="0" w:space="0" w:color="auto"/>
      </w:divBdr>
    </w:div>
    <w:div w:id="1958952031">
      <w:bodyDiv w:val="1"/>
      <w:marLeft w:val="0"/>
      <w:marRight w:val="0"/>
      <w:marTop w:val="0"/>
      <w:marBottom w:val="0"/>
      <w:divBdr>
        <w:top w:val="none" w:sz="0" w:space="0" w:color="auto"/>
        <w:left w:val="none" w:sz="0" w:space="0" w:color="auto"/>
        <w:bottom w:val="none" w:sz="0" w:space="0" w:color="auto"/>
        <w:right w:val="none" w:sz="0" w:space="0" w:color="auto"/>
      </w:divBdr>
    </w:div>
    <w:div w:id="1961495998">
      <w:bodyDiv w:val="1"/>
      <w:marLeft w:val="0"/>
      <w:marRight w:val="0"/>
      <w:marTop w:val="0"/>
      <w:marBottom w:val="0"/>
      <w:divBdr>
        <w:top w:val="none" w:sz="0" w:space="0" w:color="auto"/>
        <w:left w:val="none" w:sz="0" w:space="0" w:color="auto"/>
        <w:bottom w:val="none" w:sz="0" w:space="0" w:color="auto"/>
        <w:right w:val="none" w:sz="0" w:space="0" w:color="auto"/>
      </w:divBdr>
    </w:div>
    <w:div w:id="1995378846">
      <w:bodyDiv w:val="1"/>
      <w:marLeft w:val="0"/>
      <w:marRight w:val="0"/>
      <w:marTop w:val="0"/>
      <w:marBottom w:val="0"/>
      <w:divBdr>
        <w:top w:val="none" w:sz="0" w:space="0" w:color="auto"/>
        <w:left w:val="none" w:sz="0" w:space="0" w:color="auto"/>
        <w:bottom w:val="none" w:sz="0" w:space="0" w:color="auto"/>
        <w:right w:val="none" w:sz="0" w:space="0" w:color="auto"/>
      </w:divBdr>
    </w:div>
    <w:div w:id="2003776642">
      <w:bodyDiv w:val="1"/>
      <w:marLeft w:val="0"/>
      <w:marRight w:val="0"/>
      <w:marTop w:val="0"/>
      <w:marBottom w:val="0"/>
      <w:divBdr>
        <w:top w:val="none" w:sz="0" w:space="0" w:color="auto"/>
        <w:left w:val="none" w:sz="0" w:space="0" w:color="auto"/>
        <w:bottom w:val="none" w:sz="0" w:space="0" w:color="auto"/>
        <w:right w:val="none" w:sz="0" w:space="0" w:color="auto"/>
      </w:divBdr>
    </w:div>
    <w:div w:id="2063170579">
      <w:bodyDiv w:val="1"/>
      <w:marLeft w:val="0"/>
      <w:marRight w:val="0"/>
      <w:marTop w:val="0"/>
      <w:marBottom w:val="0"/>
      <w:divBdr>
        <w:top w:val="none" w:sz="0" w:space="0" w:color="auto"/>
        <w:left w:val="none" w:sz="0" w:space="0" w:color="auto"/>
        <w:bottom w:val="none" w:sz="0" w:space="0" w:color="auto"/>
        <w:right w:val="none" w:sz="0" w:space="0" w:color="auto"/>
      </w:divBdr>
      <w:divsChild>
        <w:div w:id="101307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0AA9-26EC-D54B-97C6-7A103B61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Delshad</dc:creator>
  <cp:keywords/>
  <dc:description/>
  <cp:lastModifiedBy>Almario, Christopher V, M.D.</cp:lastModifiedBy>
  <cp:revision>3</cp:revision>
  <cp:lastPrinted>2020-07-19T03:05:00Z</cp:lastPrinted>
  <dcterms:created xsi:type="dcterms:W3CDTF">2020-08-12T18:10:00Z</dcterms:created>
  <dcterms:modified xsi:type="dcterms:W3CDTF">2020-08-12T18:10:00Z</dcterms:modified>
</cp:coreProperties>
</file>