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E723" w14:textId="6DED26D0" w:rsidR="00AF67B0" w:rsidRDefault="00E63B3C">
      <w:r>
        <w:t>Supplementary table 1: The tumor-node-metastasis (TNM) staging for hepatocellular cancer, the American Joint Committee on Cancer (AJCC) 8</w:t>
      </w:r>
      <w:r w:rsidRPr="00E63B3C">
        <w:rPr>
          <w:vertAlign w:val="superscript"/>
        </w:rPr>
        <w:t>th</w:t>
      </w:r>
      <w:r>
        <w:t xml:space="preserve"> edition.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080"/>
        <w:gridCol w:w="2790"/>
        <w:gridCol w:w="1350"/>
        <w:gridCol w:w="1215"/>
      </w:tblGrid>
      <w:tr w:rsidR="006160A7" w14:paraId="627879F6" w14:textId="6F5AAC8D" w:rsidTr="0065401C">
        <w:trPr>
          <w:trHeight w:val="730"/>
        </w:trPr>
        <w:tc>
          <w:tcPr>
            <w:tcW w:w="1350" w:type="dxa"/>
          </w:tcPr>
          <w:p w14:paraId="03F82A39" w14:textId="49143CAF" w:rsidR="006160A7" w:rsidRPr="0065401C" w:rsidRDefault="005777EF">
            <w:pPr>
              <w:rPr>
                <w:b/>
              </w:rPr>
            </w:pPr>
            <w:r w:rsidRPr="0065401C">
              <w:rPr>
                <w:b/>
              </w:rPr>
              <w:t>Stage of cancer</w:t>
            </w:r>
          </w:p>
        </w:tc>
        <w:tc>
          <w:tcPr>
            <w:tcW w:w="1080" w:type="dxa"/>
          </w:tcPr>
          <w:p w14:paraId="566E7004" w14:textId="6B23B562" w:rsidR="006160A7" w:rsidRPr="0065401C" w:rsidRDefault="005777EF">
            <w:pPr>
              <w:rPr>
                <w:b/>
              </w:rPr>
            </w:pPr>
            <w:r w:rsidRPr="0065401C">
              <w:rPr>
                <w:b/>
              </w:rPr>
              <w:t>T stage</w:t>
            </w:r>
          </w:p>
        </w:tc>
        <w:tc>
          <w:tcPr>
            <w:tcW w:w="2790" w:type="dxa"/>
          </w:tcPr>
          <w:p w14:paraId="72892364" w14:textId="1DD789AA" w:rsidR="006160A7" w:rsidRPr="0065401C" w:rsidRDefault="005777EF">
            <w:pPr>
              <w:rPr>
                <w:b/>
              </w:rPr>
            </w:pPr>
            <w:r w:rsidRPr="0065401C">
              <w:rPr>
                <w:b/>
              </w:rPr>
              <w:t>Primary tumor</w:t>
            </w:r>
          </w:p>
        </w:tc>
        <w:tc>
          <w:tcPr>
            <w:tcW w:w="1350" w:type="dxa"/>
          </w:tcPr>
          <w:p w14:paraId="29E14DD0" w14:textId="0AD69649" w:rsidR="006160A7" w:rsidRPr="0065401C" w:rsidRDefault="005777EF">
            <w:pPr>
              <w:rPr>
                <w:b/>
              </w:rPr>
            </w:pPr>
            <w:r w:rsidRPr="0065401C">
              <w:rPr>
                <w:b/>
              </w:rPr>
              <w:t xml:space="preserve">Lymph node metastasis </w:t>
            </w:r>
          </w:p>
        </w:tc>
        <w:tc>
          <w:tcPr>
            <w:tcW w:w="1215" w:type="dxa"/>
          </w:tcPr>
          <w:p w14:paraId="049A9111" w14:textId="40DFD6BC" w:rsidR="006160A7" w:rsidRPr="0065401C" w:rsidRDefault="005777EF">
            <w:pPr>
              <w:rPr>
                <w:b/>
              </w:rPr>
            </w:pPr>
            <w:r w:rsidRPr="0065401C">
              <w:rPr>
                <w:b/>
              </w:rPr>
              <w:t>Distant metastasis</w:t>
            </w:r>
          </w:p>
        </w:tc>
      </w:tr>
      <w:tr w:rsidR="006160A7" w14:paraId="633DC9CF" w14:textId="3C8A4E17" w:rsidTr="0065401C">
        <w:trPr>
          <w:trHeight w:val="470"/>
        </w:trPr>
        <w:tc>
          <w:tcPr>
            <w:tcW w:w="1350" w:type="dxa"/>
          </w:tcPr>
          <w:p w14:paraId="4B12882A" w14:textId="620F6CC4" w:rsidR="006160A7" w:rsidRDefault="005777EF">
            <w:r>
              <w:t>Stage IA</w:t>
            </w:r>
          </w:p>
        </w:tc>
        <w:tc>
          <w:tcPr>
            <w:tcW w:w="1080" w:type="dxa"/>
          </w:tcPr>
          <w:p w14:paraId="20FE9F9B" w14:textId="4266592A" w:rsidR="006160A7" w:rsidRDefault="005777EF">
            <w:r>
              <w:t>T1</w:t>
            </w:r>
            <w:r w:rsidR="00E63B3C">
              <w:t>a</w:t>
            </w:r>
          </w:p>
        </w:tc>
        <w:tc>
          <w:tcPr>
            <w:tcW w:w="2790" w:type="dxa"/>
          </w:tcPr>
          <w:p w14:paraId="54A9245C" w14:textId="40477E2D" w:rsidR="006160A7" w:rsidRDefault="005777EF">
            <w:r>
              <w:t>Solitary tumor with or without vascular invasion.</w:t>
            </w:r>
          </w:p>
        </w:tc>
        <w:tc>
          <w:tcPr>
            <w:tcW w:w="1350" w:type="dxa"/>
          </w:tcPr>
          <w:p w14:paraId="7254448D" w14:textId="7DE70585" w:rsidR="006160A7" w:rsidRDefault="005777EF">
            <w:r>
              <w:t>N0</w:t>
            </w:r>
          </w:p>
        </w:tc>
        <w:tc>
          <w:tcPr>
            <w:tcW w:w="1215" w:type="dxa"/>
          </w:tcPr>
          <w:p w14:paraId="20E2A44B" w14:textId="4A772C4E" w:rsidR="006160A7" w:rsidRDefault="005777EF">
            <w:r>
              <w:t>M0</w:t>
            </w:r>
          </w:p>
        </w:tc>
      </w:tr>
      <w:tr w:rsidR="006160A7" w14:paraId="0445AC25" w14:textId="197426C0" w:rsidTr="0065401C">
        <w:trPr>
          <w:trHeight w:val="530"/>
        </w:trPr>
        <w:tc>
          <w:tcPr>
            <w:tcW w:w="1350" w:type="dxa"/>
          </w:tcPr>
          <w:p w14:paraId="1FE03FC4" w14:textId="68014234" w:rsidR="006160A7" w:rsidRDefault="005777EF">
            <w:r>
              <w:t>Stage IB</w:t>
            </w:r>
          </w:p>
        </w:tc>
        <w:tc>
          <w:tcPr>
            <w:tcW w:w="1080" w:type="dxa"/>
          </w:tcPr>
          <w:p w14:paraId="78FAF347" w14:textId="73A0D88D" w:rsidR="006160A7" w:rsidRDefault="005777EF">
            <w:r>
              <w:t>T1b</w:t>
            </w:r>
          </w:p>
        </w:tc>
        <w:tc>
          <w:tcPr>
            <w:tcW w:w="2790" w:type="dxa"/>
          </w:tcPr>
          <w:p w14:paraId="4E53EA05" w14:textId="16398389" w:rsidR="006160A7" w:rsidRDefault="005777EF">
            <w:r>
              <w:t>Solitary tumor without vascular invasion.</w:t>
            </w:r>
          </w:p>
        </w:tc>
        <w:tc>
          <w:tcPr>
            <w:tcW w:w="1350" w:type="dxa"/>
          </w:tcPr>
          <w:p w14:paraId="2EB0DDC8" w14:textId="0A5F3159" w:rsidR="006160A7" w:rsidRDefault="005777EF">
            <w:r>
              <w:t>N0</w:t>
            </w:r>
          </w:p>
        </w:tc>
        <w:tc>
          <w:tcPr>
            <w:tcW w:w="1215" w:type="dxa"/>
          </w:tcPr>
          <w:p w14:paraId="17FF6367" w14:textId="4BAAF754" w:rsidR="006160A7" w:rsidRDefault="005777EF">
            <w:r>
              <w:t>M0</w:t>
            </w:r>
          </w:p>
        </w:tc>
      </w:tr>
      <w:tr w:rsidR="006160A7" w14:paraId="72C83CA3" w14:textId="069DC287" w:rsidTr="0065401C">
        <w:trPr>
          <w:trHeight w:val="470"/>
        </w:trPr>
        <w:tc>
          <w:tcPr>
            <w:tcW w:w="1350" w:type="dxa"/>
          </w:tcPr>
          <w:p w14:paraId="5A04EFE7" w14:textId="693E503C" w:rsidR="006160A7" w:rsidRDefault="005777EF">
            <w:r>
              <w:t>Stage II</w:t>
            </w:r>
          </w:p>
        </w:tc>
        <w:tc>
          <w:tcPr>
            <w:tcW w:w="1080" w:type="dxa"/>
          </w:tcPr>
          <w:p w14:paraId="0A7458D9" w14:textId="06C99E0D" w:rsidR="006160A7" w:rsidRDefault="005777EF">
            <w:r>
              <w:t>T2</w:t>
            </w:r>
          </w:p>
        </w:tc>
        <w:tc>
          <w:tcPr>
            <w:tcW w:w="2790" w:type="dxa"/>
          </w:tcPr>
          <w:p w14:paraId="2C812DD6" w14:textId="14A147E2" w:rsidR="005777EF" w:rsidRDefault="005777EF">
            <w:r>
              <w:t xml:space="preserve">Solitary tumor &gt;2 cm with vascular invasion </w:t>
            </w:r>
            <w:r w:rsidRPr="0065401C">
              <w:rPr>
                <w:i/>
              </w:rPr>
              <w:t>or</w:t>
            </w:r>
            <w:r>
              <w:t xml:space="preserve"> multifoca</w:t>
            </w:r>
            <w:r w:rsidR="00AF67B0">
              <w:t>l</w:t>
            </w:r>
            <w:r>
              <w:t xml:space="preserve"> tumor</w:t>
            </w:r>
            <w:r w:rsidR="00AF67B0">
              <w:t>s</w:t>
            </w:r>
            <w:r>
              <w:t xml:space="preserve"> (none &gt;5 cm)</w:t>
            </w:r>
          </w:p>
        </w:tc>
        <w:tc>
          <w:tcPr>
            <w:tcW w:w="1350" w:type="dxa"/>
          </w:tcPr>
          <w:p w14:paraId="75B8E84F" w14:textId="4A6A3746" w:rsidR="006160A7" w:rsidRDefault="005777EF">
            <w:r>
              <w:t>N0</w:t>
            </w:r>
          </w:p>
        </w:tc>
        <w:tc>
          <w:tcPr>
            <w:tcW w:w="1215" w:type="dxa"/>
          </w:tcPr>
          <w:p w14:paraId="6D3C6DFC" w14:textId="4A25B69E" w:rsidR="006160A7" w:rsidRDefault="005777EF">
            <w:r>
              <w:t>M0</w:t>
            </w:r>
          </w:p>
        </w:tc>
      </w:tr>
      <w:tr w:rsidR="006160A7" w14:paraId="248A2EC8" w14:textId="52E5C895" w:rsidTr="0065401C">
        <w:trPr>
          <w:trHeight w:val="470"/>
        </w:trPr>
        <w:tc>
          <w:tcPr>
            <w:tcW w:w="1350" w:type="dxa"/>
          </w:tcPr>
          <w:p w14:paraId="7FF3123A" w14:textId="4E7F2DFD" w:rsidR="006160A7" w:rsidRDefault="005777EF">
            <w:r>
              <w:t>Stage IIIA</w:t>
            </w:r>
          </w:p>
        </w:tc>
        <w:tc>
          <w:tcPr>
            <w:tcW w:w="1080" w:type="dxa"/>
          </w:tcPr>
          <w:p w14:paraId="2B0F2ADD" w14:textId="507484AB" w:rsidR="006160A7" w:rsidRDefault="005777EF">
            <w:r>
              <w:t>T3</w:t>
            </w:r>
          </w:p>
        </w:tc>
        <w:tc>
          <w:tcPr>
            <w:tcW w:w="2790" w:type="dxa"/>
          </w:tcPr>
          <w:p w14:paraId="7FEC3A6C" w14:textId="6034BC42" w:rsidR="006160A7" w:rsidRDefault="005777EF">
            <w:r>
              <w:t>Multifocal tumors (at least one of them &gt;5 cm)</w:t>
            </w:r>
          </w:p>
        </w:tc>
        <w:tc>
          <w:tcPr>
            <w:tcW w:w="1350" w:type="dxa"/>
          </w:tcPr>
          <w:p w14:paraId="1084B2D5" w14:textId="06D01AC5" w:rsidR="006160A7" w:rsidRDefault="005777EF">
            <w:r>
              <w:t>N0</w:t>
            </w:r>
          </w:p>
        </w:tc>
        <w:tc>
          <w:tcPr>
            <w:tcW w:w="1215" w:type="dxa"/>
          </w:tcPr>
          <w:p w14:paraId="544CCFBF" w14:textId="1FBF5EB0" w:rsidR="006160A7" w:rsidRDefault="005777EF">
            <w:r>
              <w:t>M0</w:t>
            </w:r>
          </w:p>
        </w:tc>
      </w:tr>
      <w:tr w:rsidR="006160A7" w14:paraId="1F636A0D" w14:textId="430B5A4F" w:rsidTr="0065401C">
        <w:trPr>
          <w:trHeight w:val="490"/>
        </w:trPr>
        <w:tc>
          <w:tcPr>
            <w:tcW w:w="1350" w:type="dxa"/>
          </w:tcPr>
          <w:p w14:paraId="0FAEF0AA" w14:textId="5E523FEA" w:rsidR="006160A7" w:rsidRDefault="005777EF">
            <w:r>
              <w:t>Stage IIIB</w:t>
            </w:r>
          </w:p>
        </w:tc>
        <w:tc>
          <w:tcPr>
            <w:tcW w:w="1080" w:type="dxa"/>
          </w:tcPr>
          <w:p w14:paraId="455364BA" w14:textId="6067CF81" w:rsidR="006160A7" w:rsidRDefault="005777EF">
            <w:r>
              <w:t>T4</w:t>
            </w:r>
          </w:p>
        </w:tc>
        <w:tc>
          <w:tcPr>
            <w:tcW w:w="2790" w:type="dxa"/>
          </w:tcPr>
          <w:p w14:paraId="2B4C0B8A" w14:textId="30A4F790" w:rsidR="006160A7" w:rsidRDefault="005777EF">
            <w:r>
              <w:t xml:space="preserve">Single or multiple tumors of any size involving the major branch of hepatic or portal vein </w:t>
            </w:r>
            <w:r w:rsidRPr="0065401C">
              <w:rPr>
                <w:i/>
              </w:rPr>
              <w:t>or</w:t>
            </w:r>
            <w:r>
              <w:t xml:space="preserve"> adjacent visceral organs (other than gall bladder)</w:t>
            </w:r>
            <w:r w:rsidR="0065401C">
              <w:t xml:space="preserve"> </w:t>
            </w:r>
            <w:r w:rsidR="0065401C" w:rsidRPr="0065401C">
              <w:rPr>
                <w:i/>
              </w:rPr>
              <w:t>or</w:t>
            </w:r>
            <w:r w:rsidR="0065401C">
              <w:t xml:space="preserve"> tumor(s) with perforation of visceral peritoneum.</w:t>
            </w:r>
          </w:p>
        </w:tc>
        <w:tc>
          <w:tcPr>
            <w:tcW w:w="1350" w:type="dxa"/>
          </w:tcPr>
          <w:p w14:paraId="62281BB8" w14:textId="554B6B8D" w:rsidR="006160A7" w:rsidRDefault="0065401C">
            <w:r>
              <w:t>N0</w:t>
            </w:r>
          </w:p>
        </w:tc>
        <w:tc>
          <w:tcPr>
            <w:tcW w:w="1215" w:type="dxa"/>
          </w:tcPr>
          <w:p w14:paraId="25946A68" w14:textId="7BEDF458" w:rsidR="006160A7" w:rsidRDefault="0065401C">
            <w:r>
              <w:t>M0</w:t>
            </w:r>
          </w:p>
        </w:tc>
      </w:tr>
      <w:tr w:rsidR="006160A7" w14:paraId="539E65FA" w14:textId="55D5F7F0" w:rsidTr="0065401C">
        <w:trPr>
          <w:trHeight w:val="520"/>
        </w:trPr>
        <w:tc>
          <w:tcPr>
            <w:tcW w:w="1350" w:type="dxa"/>
          </w:tcPr>
          <w:p w14:paraId="00FEF28E" w14:textId="2262F7E5" w:rsidR="006160A7" w:rsidRDefault="0065401C">
            <w:r>
              <w:t>Stage IVA</w:t>
            </w:r>
          </w:p>
        </w:tc>
        <w:tc>
          <w:tcPr>
            <w:tcW w:w="1080" w:type="dxa"/>
          </w:tcPr>
          <w:p w14:paraId="4FABE3A3" w14:textId="4CE3B786" w:rsidR="006160A7" w:rsidRDefault="0065401C">
            <w:r>
              <w:t>Any T</w:t>
            </w:r>
          </w:p>
        </w:tc>
        <w:tc>
          <w:tcPr>
            <w:tcW w:w="2790" w:type="dxa"/>
          </w:tcPr>
          <w:p w14:paraId="1048CAF2" w14:textId="77777777" w:rsidR="006160A7" w:rsidRDefault="006160A7"/>
        </w:tc>
        <w:tc>
          <w:tcPr>
            <w:tcW w:w="1350" w:type="dxa"/>
          </w:tcPr>
          <w:p w14:paraId="0DCF0A5E" w14:textId="60E07303" w:rsidR="006160A7" w:rsidRDefault="0065401C">
            <w:r>
              <w:t>N1</w:t>
            </w:r>
          </w:p>
        </w:tc>
        <w:tc>
          <w:tcPr>
            <w:tcW w:w="1215" w:type="dxa"/>
          </w:tcPr>
          <w:p w14:paraId="0C9597F2" w14:textId="7AC1BF61" w:rsidR="006160A7" w:rsidRDefault="0065401C">
            <w:r>
              <w:t>M0</w:t>
            </w:r>
          </w:p>
        </w:tc>
      </w:tr>
      <w:tr w:rsidR="006160A7" w14:paraId="126DB110" w14:textId="41E9499C" w:rsidTr="0065401C">
        <w:trPr>
          <w:trHeight w:val="470"/>
        </w:trPr>
        <w:tc>
          <w:tcPr>
            <w:tcW w:w="1350" w:type="dxa"/>
          </w:tcPr>
          <w:p w14:paraId="32A2BB34" w14:textId="08D51A76" w:rsidR="006160A7" w:rsidRDefault="0065401C">
            <w:r>
              <w:t>Stage IVB</w:t>
            </w:r>
          </w:p>
        </w:tc>
        <w:tc>
          <w:tcPr>
            <w:tcW w:w="1080" w:type="dxa"/>
          </w:tcPr>
          <w:p w14:paraId="27F478C2" w14:textId="60803F90" w:rsidR="006160A7" w:rsidRDefault="0065401C">
            <w:r>
              <w:t>Any T</w:t>
            </w:r>
          </w:p>
        </w:tc>
        <w:tc>
          <w:tcPr>
            <w:tcW w:w="2790" w:type="dxa"/>
          </w:tcPr>
          <w:p w14:paraId="68C96D29" w14:textId="77777777" w:rsidR="006160A7" w:rsidRDefault="006160A7"/>
        </w:tc>
        <w:tc>
          <w:tcPr>
            <w:tcW w:w="1350" w:type="dxa"/>
          </w:tcPr>
          <w:p w14:paraId="227EA3B7" w14:textId="4AB5DFBF" w:rsidR="006160A7" w:rsidRDefault="0065401C">
            <w:r>
              <w:t>Any N</w:t>
            </w:r>
          </w:p>
        </w:tc>
        <w:tc>
          <w:tcPr>
            <w:tcW w:w="1215" w:type="dxa"/>
          </w:tcPr>
          <w:p w14:paraId="2DB9BD7D" w14:textId="731DD120" w:rsidR="006160A7" w:rsidRDefault="0065401C">
            <w:r>
              <w:t>M1</w:t>
            </w:r>
          </w:p>
        </w:tc>
      </w:tr>
    </w:tbl>
    <w:p w14:paraId="41C7CB99" w14:textId="72C09C2C" w:rsidR="005461EA" w:rsidRDefault="005461EA"/>
    <w:p w14:paraId="62343A12" w14:textId="1C96F15A" w:rsidR="0065401C" w:rsidRDefault="0065401C">
      <w:r w:rsidRPr="0065401C">
        <w:rPr>
          <w:b/>
        </w:rPr>
        <w:t>Abbreviations:</w:t>
      </w:r>
      <w:r>
        <w:t xml:space="preserve"> </w:t>
      </w:r>
      <w:r w:rsidRPr="0065401C">
        <w:rPr>
          <w:i/>
        </w:rPr>
        <w:t>N0</w:t>
      </w:r>
      <w:r>
        <w:t xml:space="preserve"> no regional lymph node metastasis; </w:t>
      </w:r>
      <w:r w:rsidRPr="0065401C">
        <w:rPr>
          <w:i/>
        </w:rPr>
        <w:t>N1</w:t>
      </w:r>
      <w:r>
        <w:t xml:space="preserve"> regional lymph node metastasis; </w:t>
      </w:r>
      <w:r w:rsidRPr="0065401C">
        <w:rPr>
          <w:i/>
        </w:rPr>
        <w:t>M0</w:t>
      </w:r>
      <w:r>
        <w:t xml:space="preserve"> no distant metastasis; </w:t>
      </w:r>
      <w:r w:rsidRPr="0065401C">
        <w:rPr>
          <w:i/>
        </w:rPr>
        <w:t>M1</w:t>
      </w:r>
      <w:r>
        <w:t xml:space="preserve"> distant metastasis.</w:t>
      </w:r>
    </w:p>
    <w:sectPr w:rsidR="0065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9261" w14:textId="77777777" w:rsidR="004F0BC9" w:rsidRDefault="004F0BC9" w:rsidP="0065401C">
      <w:pPr>
        <w:spacing w:after="0" w:line="240" w:lineRule="auto"/>
      </w:pPr>
      <w:r>
        <w:separator/>
      </w:r>
    </w:p>
  </w:endnote>
  <w:endnote w:type="continuationSeparator" w:id="0">
    <w:p w14:paraId="4D39F90D" w14:textId="77777777" w:rsidR="004F0BC9" w:rsidRDefault="004F0BC9" w:rsidP="0065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2815" w14:textId="77777777" w:rsidR="004F0BC9" w:rsidRDefault="004F0BC9" w:rsidP="0065401C">
      <w:pPr>
        <w:spacing w:after="0" w:line="240" w:lineRule="auto"/>
      </w:pPr>
      <w:r>
        <w:separator/>
      </w:r>
    </w:p>
  </w:footnote>
  <w:footnote w:type="continuationSeparator" w:id="0">
    <w:p w14:paraId="172B0D25" w14:textId="77777777" w:rsidR="004F0BC9" w:rsidRDefault="004F0BC9" w:rsidP="00654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A7"/>
    <w:rsid w:val="00474E67"/>
    <w:rsid w:val="004F0BC9"/>
    <w:rsid w:val="005461EA"/>
    <w:rsid w:val="005777EF"/>
    <w:rsid w:val="006160A7"/>
    <w:rsid w:val="0065401C"/>
    <w:rsid w:val="00766322"/>
    <w:rsid w:val="00AF67B0"/>
    <w:rsid w:val="00E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21F9"/>
  <w15:chartTrackingRefBased/>
  <w15:docId w15:val="{5ED9E646-082A-4427-AC65-AA50DEB1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1C"/>
  </w:style>
  <w:style w:type="paragraph" w:styleId="Footer">
    <w:name w:val="footer"/>
    <w:basedOn w:val="Normal"/>
    <w:link w:val="FooterChar"/>
    <w:uiPriority w:val="99"/>
    <w:unhideWhenUsed/>
    <w:rsid w:val="0065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Amjad, Waseem</dc:creator>
  <cp:keywords/>
  <dc:description/>
  <cp:lastModifiedBy>Thuluvath</cp:lastModifiedBy>
  <cp:revision>2</cp:revision>
  <dcterms:created xsi:type="dcterms:W3CDTF">2020-08-16T16:00:00Z</dcterms:created>
  <dcterms:modified xsi:type="dcterms:W3CDTF">2020-08-16T16:00:00Z</dcterms:modified>
</cp:coreProperties>
</file>