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12" w:rsidRPr="00C25C3A" w:rsidRDefault="008C1212" w:rsidP="008C1212">
      <w:pPr>
        <w:ind w:left="720"/>
        <w:outlineLvl w:val="0"/>
        <w:rPr>
          <w:rFonts w:ascii="Arial" w:hAnsi="Arial" w:cs="Arial"/>
          <w:b/>
          <w:sz w:val="20"/>
          <w:szCs w:val="20"/>
        </w:rPr>
      </w:pPr>
      <w:r w:rsidRPr="00C25C3A">
        <w:rPr>
          <w:rStyle w:val="Strong"/>
          <w:rFonts w:ascii="Arial" w:hAnsi="Arial" w:cs="Arial"/>
          <w:sz w:val="20"/>
          <w:szCs w:val="20"/>
        </w:rPr>
        <w:t>Supplemental Tab</w:t>
      </w:r>
      <w:r w:rsidR="00557418">
        <w:rPr>
          <w:rStyle w:val="Strong"/>
          <w:rFonts w:ascii="Arial" w:hAnsi="Arial" w:cs="Arial"/>
          <w:sz w:val="20"/>
          <w:szCs w:val="20"/>
        </w:rPr>
        <w:t>le 3</w:t>
      </w:r>
      <w:bookmarkStart w:id="0" w:name="_GoBack"/>
      <w:bookmarkEnd w:id="0"/>
      <w:r w:rsidRPr="00C25C3A">
        <w:rPr>
          <w:rStyle w:val="Strong"/>
          <w:rFonts w:ascii="Arial" w:hAnsi="Arial" w:cs="Arial"/>
          <w:sz w:val="20"/>
          <w:szCs w:val="20"/>
        </w:rPr>
        <w:t xml:space="preserve">. HBV Genotypes of </w:t>
      </w:r>
      <w:proofErr w:type="spellStart"/>
      <w:r w:rsidRPr="00C25C3A">
        <w:rPr>
          <w:rStyle w:val="Strong"/>
          <w:rFonts w:ascii="Arial" w:hAnsi="Arial" w:cs="Arial"/>
          <w:sz w:val="20"/>
          <w:szCs w:val="20"/>
        </w:rPr>
        <w:t>HDAb</w:t>
      </w:r>
      <w:proofErr w:type="spellEnd"/>
      <w:r w:rsidRPr="00C25C3A">
        <w:rPr>
          <w:rStyle w:val="Strong"/>
          <w:rFonts w:ascii="Arial" w:hAnsi="Arial" w:cs="Arial"/>
          <w:sz w:val="20"/>
          <w:szCs w:val="20"/>
        </w:rPr>
        <w:t xml:space="preserve"> (+), HDV “confirmed” versus HDV “cleared”</w:t>
      </w:r>
    </w:p>
    <w:tbl>
      <w:tblPr>
        <w:tblW w:w="5482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0" w:type="dxa"/>
        </w:tblCellMar>
        <w:tblLook w:val="0620" w:firstRow="1" w:lastRow="0" w:firstColumn="0" w:lastColumn="0" w:noHBand="1" w:noVBand="1"/>
      </w:tblPr>
      <w:tblGrid>
        <w:gridCol w:w="1969"/>
        <w:gridCol w:w="1713"/>
        <w:gridCol w:w="1800"/>
      </w:tblGrid>
      <w:tr w:rsidR="008C1212" w:rsidRPr="00C25C3A" w:rsidTr="00281765">
        <w:trPr>
          <w:trHeight w:val="250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8C1212" w:rsidRPr="00C25C3A" w:rsidRDefault="008C121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25C3A">
              <w:rPr>
                <w:rFonts w:ascii="Arial" w:hAnsi="Arial" w:cs="Arial"/>
                <w:bCs/>
                <w:sz w:val="20"/>
                <w:szCs w:val="20"/>
              </w:rPr>
              <w:t>HDAb</w:t>
            </w:r>
            <w:proofErr w:type="spellEnd"/>
            <w:r w:rsidRPr="00C25C3A">
              <w:rPr>
                <w:rFonts w:ascii="Arial" w:hAnsi="Arial" w:cs="Arial"/>
                <w:bCs/>
                <w:sz w:val="20"/>
                <w:szCs w:val="20"/>
              </w:rPr>
              <w:t xml:space="preserve"> (+), 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C3A">
              <w:rPr>
                <w:rFonts w:ascii="Arial" w:hAnsi="Arial" w:cs="Arial"/>
                <w:bCs/>
                <w:sz w:val="20"/>
                <w:szCs w:val="20"/>
              </w:rPr>
              <w:t xml:space="preserve">Confirmation (-) </w:t>
            </w:r>
            <w:r w:rsidRPr="00C25C3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C3A">
              <w:rPr>
                <w:rFonts w:ascii="Arial" w:hAnsi="Arial" w:cs="Arial"/>
                <w:bCs/>
                <w:sz w:val="20"/>
                <w:szCs w:val="20"/>
              </w:rPr>
              <w:t>(n = 6)</w:t>
            </w:r>
          </w:p>
        </w:tc>
        <w:tc>
          <w:tcPr>
            <w:tcW w:w="1800" w:type="dxa"/>
          </w:tcPr>
          <w:p w:rsidR="008C1212" w:rsidRPr="00C25C3A" w:rsidRDefault="008C121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C3A">
              <w:rPr>
                <w:rFonts w:ascii="Arial" w:hAnsi="Arial" w:cs="Arial"/>
                <w:bCs/>
                <w:sz w:val="20"/>
                <w:szCs w:val="20"/>
              </w:rPr>
              <w:t>HDV (+),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C3A">
              <w:rPr>
                <w:rFonts w:ascii="Arial" w:hAnsi="Arial" w:cs="Arial"/>
                <w:bCs/>
                <w:sz w:val="20"/>
                <w:szCs w:val="20"/>
              </w:rPr>
              <w:t xml:space="preserve">Confirmation (+) </w:t>
            </w:r>
            <w:r w:rsidRPr="00C25C3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b</w:t>
            </w:r>
          </w:p>
          <w:p w:rsidR="008C1212" w:rsidRPr="00C25C3A" w:rsidRDefault="008C1212" w:rsidP="00281765">
            <w:pPr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25C3A">
              <w:rPr>
                <w:rFonts w:ascii="Arial" w:hAnsi="Arial" w:cs="Arial"/>
                <w:bCs/>
                <w:sz w:val="20"/>
                <w:szCs w:val="20"/>
              </w:rPr>
              <w:t>(n = 17)</w:t>
            </w:r>
          </w:p>
        </w:tc>
      </w:tr>
      <w:tr w:rsidR="008C1212" w:rsidRPr="00C25C3A" w:rsidTr="00281765">
        <w:trPr>
          <w:trHeight w:val="668"/>
        </w:trPr>
        <w:tc>
          <w:tcPr>
            <w:tcW w:w="1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HBV Genotype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 xml:space="preserve">                  A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 xml:space="preserve">                  B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 xml:space="preserve">                  C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 xml:space="preserve">                  D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 xml:space="preserve">                  E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 xml:space="preserve">                  F</w:t>
            </w:r>
          </w:p>
        </w:tc>
        <w:tc>
          <w:tcPr>
            <w:tcW w:w="1713" w:type="dxa"/>
          </w:tcPr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1 (16.7)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4 (66.6)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1 (16.7)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3 (17.6)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1 (5.9)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1 (5.9)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10 (58.8)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2 (11.8)</w:t>
            </w:r>
          </w:p>
          <w:p w:rsidR="008C1212" w:rsidRPr="00C25C3A" w:rsidRDefault="008C1212" w:rsidP="002817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5C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C1212" w:rsidRPr="00C25C3A" w:rsidRDefault="008C1212" w:rsidP="008C1212">
      <w:pPr>
        <w:ind w:left="720"/>
        <w:contextualSpacing/>
        <w:outlineLvl w:val="0"/>
        <w:rPr>
          <w:rFonts w:ascii="Arial" w:hAnsi="Arial" w:cs="Arial"/>
          <w:sz w:val="20"/>
          <w:szCs w:val="20"/>
        </w:rPr>
      </w:pPr>
      <w:r w:rsidRPr="00C25C3A">
        <w:rPr>
          <w:rStyle w:val="Strong"/>
          <w:rFonts w:ascii="Arial" w:hAnsi="Arial" w:cs="Arial"/>
          <w:sz w:val="20"/>
          <w:szCs w:val="20"/>
        </w:rPr>
        <w:t>Values expressed as n (%)</w:t>
      </w:r>
    </w:p>
    <w:p w:rsidR="008C1212" w:rsidRPr="00C25C3A" w:rsidRDefault="008C1212" w:rsidP="008C1212">
      <w:pPr>
        <w:ind w:left="720"/>
        <w:contextualSpacing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25C3A">
        <w:rPr>
          <w:rFonts w:ascii="Arial" w:hAnsi="Arial" w:cs="Arial"/>
          <w:sz w:val="20"/>
          <w:szCs w:val="20"/>
        </w:rPr>
        <w:t xml:space="preserve">Abbreviations: HBV, hepatitis B virus; </w:t>
      </w:r>
      <w:proofErr w:type="spellStart"/>
      <w:r w:rsidRPr="00C25C3A">
        <w:rPr>
          <w:rFonts w:ascii="Arial" w:hAnsi="Arial" w:cs="Arial"/>
          <w:sz w:val="20"/>
          <w:szCs w:val="20"/>
        </w:rPr>
        <w:t>HDAb</w:t>
      </w:r>
      <w:proofErr w:type="spellEnd"/>
      <w:r w:rsidRPr="00C25C3A">
        <w:rPr>
          <w:rFonts w:ascii="Arial" w:hAnsi="Arial" w:cs="Arial"/>
          <w:sz w:val="20"/>
          <w:szCs w:val="20"/>
        </w:rPr>
        <w:t>, hepatitis D virus antibody; HDV, hepatitis D virus</w:t>
      </w:r>
    </w:p>
    <w:p w:rsidR="00BB1C90" w:rsidRDefault="00BB1C90"/>
    <w:sectPr w:rsidR="00BB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12"/>
    <w:rsid w:val="00557418"/>
    <w:rsid w:val="008C1212"/>
    <w:rsid w:val="00B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3889"/>
  <w15:chartTrackingRefBased/>
  <w15:docId w15:val="{92174D35-DB44-4D0B-BAB8-DB82769F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C121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L. Da</dc:creator>
  <cp:keywords/>
  <dc:description/>
  <cp:lastModifiedBy>Ben L. Da</cp:lastModifiedBy>
  <cp:revision>2</cp:revision>
  <dcterms:created xsi:type="dcterms:W3CDTF">2020-01-14T18:18:00Z</dcterms:created>
  <dcterms:modified xsi:type="dcterms:W3CDTF">2020-03-23T15:33:00Z</dcterms:modified>
</cp:coreProperties>
</file>