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BA23C" w14:textId="77777777" w:rsidR="006548F5" w:rsidRPr="00AC3394" w:rsidRDefault="006548F5" w:rsidP="006548F5">
      <w:pPr>
        <w:widowControl/>
        <w:wordWrap/>
        <w:autoSpaceDE/>
        <w:autoSpaceDN/>
        <w:spacing w:after="200" w:line="276" w:lineRule="auto"/>
        <w:rPr>
          <w:rFonts w:ascii="Calibri" w:eastAsia="Malgun Gothic" w:hAnsi="Calibri" w:cs="Times New Roman"/>
        </w:rPr>
      </w:pPr>
      <w:r w:rsidRPr="00AC3394">
        <w:rPr>
          <w:rFonts w:ascii="Calibri" w:eastAsia="Malgun Gothic" w:hAnsi="Calibri" w:cs="Times New Roman"/>
          <w:b/>
        </w:rPr>
        <w:t xml:space="preserve">Supplementary Table 4. </w:t>
      </w:r>
      <w:r w:rsidRPr="00AC3394">
        <w:rPr>
          <w:rFonts w:ascii="Calibri" w:eastAsia="Malgun Gothic" w:hAnsi="Calibri" w:cs="Times New Roman"/>
        </w:rPr>
        <w:t xml:space="preserve">Age-Standardized Ampulla of Vater Cancer-related </w:t>
      </w:r>
      <w:bookmarkStart w:id="0" w:name="_Hlk53061046"/>
      <w:r w:rsidRPr="00AC3394">
        <w:rPr>
          <w:rFonts w:ascii="Calibri" w:eastAsia="Malgun Gothic" w:hAnsi="Calibri" w:cs="Times New Roman"/>
        </w:rPr>
        <w:t>Incidence Rate and Annual Percentage Change among Adults ≥ 20 years of Age in the United States from 2009 to 2017</w:t>
      </w:r>
      <w:bookmarkEnd w:id="0"/>
      <w:r w:rsidRPr="00AC3394">
        <w:rPr>
          <w:rFonts w:ascii="Calibri" w:eastAsia="Malgun Gothic" w:hAnsi="Calibri" w:cs="Times New Roman"/>
        </w:rPr>
        <w:t>.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088"/>
        <w:gridCol w:w="990"/>
        <w:gridCol w:w="900"/>
        <w:gridCol w:w="1375"/>
        <w:gridCol w:w="851"/>
        <w:gridCol w:w="1374"/>
        <w:gridCol w:w="752"/>
        <w:gridCol w:w="1417"/>
      </w:tblGrid>
      <w:tr w:rsidR="006548F5" w:rsidRPr="00AC3394" w14:paraId="3C026FB0" w14:textId="77777777" w:rsidTr="00F00A82">
        <w:tc>
          <w:tcPr>
            <w:tcW w:w="2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8C2C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4C8D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Age-standardized mortality rate (per 100,000 persons)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B86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Average APC (95% CI)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6666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Trend segment 1</w:t>
            </w:r>
          </w:p>
        </w:tc>
        <w:tc>
          <w:tcPr>
            <w:tcW w:w="21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4546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Trend segment 2</w:t>
            </w:r>
          </w:p>
        </w:tc>
      </w:tr>
      <w:tr w:rsidR="006548F5" w:rsidRPr="00AC3394" w14:paraId="1AB5E6BC" w14:textId="77777777" w:rsidTr="00F00A8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8383EF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694F3B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113105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2017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927B8F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9B08A0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Year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A69647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APC </w:t>
            </w:r>
          </w:p>
          <w:p w14:paraId="3ADFE574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(95% CI)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726DCE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Year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EB496F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APC </w:t>
            </w:r>
          </w:p>
          <w:p w14:paraId="276CF9BF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(95% CI)</w:t>
            </w:r>
          </w:p>
        </w:tc>
      </w:tr>
      <w:tr w:rsidR="006548F5" w:rsidRPr="00AC3394" w14:paraId="5F6D7547" w14:textId="77777777" w:rsidTr="00F00A82">
        <w:tc>
          <w:tcPr>
            <w:tcW w:w="2088" w:type="dxa"/>
          </w:tcPr>
          <w:p w14:paraId="4F6185AD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Ampulla of Vater cancer</w:t>
            </w:r>
          </w:p>
        </w:tc>
        <w:tc>
          <w:tcPr>
            <w:tcW w:w="990" w:type="dxa"/>
          </w:tcPr>
          <w:p w14:paraId="6B520D58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808080"/>
              </w:rPr>
            </w:pPr>
            <w:r w:rsidRPr="00AC3394">
              <w:rPr>
                <w:rFonts w:ascii="Calibri" w:eastAsia="Malgun Gothic" w:hAnsi="Calibri" w:cs="Times New Roman"/>
              </w:rPr>
              <w:t>0.78</w:t>
            </w:r>
          </w:p>
        </w:tc>
        <w:tc>
          <w:tcPr>
            <w:tcW w:w="900" w:type="dxa"/>
          </w:tcPr>
          <w:p w14:paraId="45D6DE75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808080"/>
              </w:rPr>
            </w:pPr>
            <w:r w:rsidRPr="00AC3394">
              <w:rPr>
                <w:rFonts w:ascii="Calibri" w:eastAsia="Malgun Gothic" w:hAnsi="Calibri" w:cs="Times New Roman"/>
              </w:rPr>
              <w:t>0.86</w:t>
            </w:r>
          </w:p>
        </w:tc>
        <w:tc>
          <w:tcPr>
            <w:tcW w:w="1375" w:type="dxa"/>
          </w:tcPr>
          <w:p w14:paraId="5F210126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0.4</w:t>
            </w:r>
          </w:p>
          <w:p w14:paraId="1035F60F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</w:rPr>
              <w:t xml:space="preserve">(-1.3, 2.2)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2D5C78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</w:rPr>
              <w:t>2009-2017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444111DA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0.4</w:t>
            </w:r>
          </w:p>
          <w:p w14:paraId="0F56C31F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</w:rPr>
              <w:t>(-1.3, 2.2)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0E8842EC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7C163A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6548F5" w:rsidRPr="00AC3394" w14:paraId="1F80C7C7" w14:textId="77777777" w:rsidTr="00F00A82">
        <w:tc>
          <w:tcPr>
            <w:tcW w:w="2088" w:type="dxa"/>
            <w:shd w:val="clear" w:color="auto" w:fill="BFBFBF"/>
          </w:tcPr>
          <w:p w14:paraId="05390634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Race/Ethnicity</w:t>
            </w:r>
          </w:p>
        </w:tc>
        <w:tc>
          <w:tcPr>
            <w:tcW w:w="990" w:type="dxa"/>
            <w:shd w:val="clear" w:color="auto" w:fill="BFBFBF"/>
          </w:tcPr>
          <w:p w14:paraId="77AFB175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808080"/>
              </w:rPr>
            </w:pPr>
          </w:p>
        </w:tc>
        <w:tc>
          <w:tcPr>
            <w:tcW w:w="900" w:type="dxa"/>
            <w:shd w:val="clear" w:color="auto" w:fill="BFBFBF"/>
          </w:tcPr>
          <w:p w14:paraId="2A37DB07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808080"/>
              </w:rPr>
            </w:pPr>
          </w:p>
        </w:tc>
        <w:tc>
          <w:tcPr>
            <w:tcW w:w="1375" w:type="dxa"/>
            <w:shd w:val="clear" w:color="auto" w:fill="BFBFBF"/>
          </w:tcPr>
          <w:p w14:paraId="3BDA6965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BFBFBF"/>
          </w:tcPr>
          <w:p w14:paraId="450A16F7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374" w:type="dxa"/>
            <w:shd w:val="clear" w:color="auto" w:fill="BFBFBF"/>
          </w:tcPr>
          <w:p w14:paraId="2F1FE250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752" w:type="dxa"/>
            <w:shd w:val="clear" w:color="auto" w:fill="BFBFBF"/>
          </w:tcPr>
          <w:p w14:paraId="7539F612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BFBFBF"/>
          </w:tcPr>
          <w:p w14:paraId="4BA1F6AA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6548F5" w:rsidRPr="00AC3394" w14:paraId="61BB4F60" w14:textId="77777777" w:rsidTr="00F00A82">
        <w:tc>
          <w:tcPr>
            <w:tcW w:w="2088" w:type="dxa"/>
            <w:tcBorders>
              <w:bottom w:val="single" w:sz="4" w:space="0" w:color="auto"/>
            </w:tcBorders>
          </w:tcPr>
          <w:p w14:paraId="2A7CE5FA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Non-Hispanic White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48F62A4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 w:hint="eastAsia"/>
              </w:rPr>
              <w:t>0</w:t>
            </w:r>
            <w:r w:rsidRPr="00AC3394">
              <w:rPr>
                <w:rFonts w:ascii="Calibri" w:eastAsia="Malgun Gothic" w:hAnsi="Calibri" w:cs="Times New Roman"/>
              </w:rPr>
              <w:t>.71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BC7F79B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0.73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2172E0D5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0.0</w:t>
            </w:r>
          </w:p>
          <w:p w14:paraId="4F2817F4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(-2.3, 2.4)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2BDDE8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3DECE732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0.0</w:t>
            </w:r>
          </w:p>
          <w:p w14:paraId="446E41CE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(-2.3, 2.4)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54DF511A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374769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  <w:highlight w:val="yellow"/>
              </w:rPr>
            </w:pPr>
          </w:p>
        </w:tc>
      </w:tr>
      <w:tr w:rsidR="006548F5" w:rsidRPr="00AC3394" w14:paraId="34961323" w14:textId="77777777" w:rsidTr="00F00A82">
        <w:tc>
          <w:tcPr>
            <w:tcW w:w="2088" w:type="dxa"/>
          </w:tcPr>
          <w:p w14:paraId="69E0F39C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Non-Hispanic Black</w:t>
            </w:r>
          </w:p>
        </w:tc>
        <w:tc>
          <w:tcPr>
            <w:tcW w:w="990" w:type="dxa"/>
          </w:tcPr>
          <w:p w14:paraId="75EE8A6D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 w:hint="eastAsia"/>
              </w:rPr>
              <w:t>0</w:t>
            </w:r>
            <w:r w:rsidRPr="00AC3394">
              <w:rPr>
                <w:rFonts w:ascii="Calibri" w:eastAsia="Malgun Gothic" w:hAnsi="Calibri" w:cs="Times New Roman"/>
              </w:rPr>
              <w:t>.61</w:t>
            </w:r>
          </w:p>
        </w:tc>
        <w:tc>
          <w:tcPr>
            <w:tcW w:w="900" w:type="dxa"/>
          </w:tcPr>
          <w:p w14:paraId="5B4160DF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 w:hint="eastAsia"/>
              </w:rPr>
              <w:t>0</w:t>
            </w:r>
            <w:r w:rsidRPr="00AC3394">
              <w:rPr>
                <w:rFonts w:ascii="Calibri" w:eastAsia="Malgun Gothic" w:hAnsi="Calibri" w:cs="Times New Roman"/>
              </w:rPr>
              <w:t>.93</w:t>
            </w:r>
          </w:p>
        </w:tc>
        <w:tc>
          <w:tcPr>
            <w:tcW w:w="1375" w:type="dxa"/>
          </w:tcPr>
          <w:p w14:paraId="762E2CCA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2.5 </w:t>
            </w:r>
          </w:p>
          <w:p w14:paraId="64794328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(-1.7, 6.9)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1B124673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1374" w:type="dxa"/>
          </w:tcPr>
          <w:p w14:paraId="2725795A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2.5 </w:t>
            </w:r>
          </w:p>
          <w:p w14:paraId="63AD47C9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(-1.7, 6.9)</w:t>
            </w:r>
          </w:p>
        </w:tc>
        <w:tc>
          <w:tcPr>
            <w:tcW w:w="752" w:type="dxa"/>
          </w:tcPr>
          <w:p w14:paraId="09A7DEE9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</w:tcPr>
          <w:p w14:paraId="081F51E9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6548F5" w:rsidRPr="00AC3394" w14:paraId="417588C7" w14:textId="77777777" w:rsidTr="00F00A82">
        <w:tc>
          <w:tcPr>
            <w:tcW w:w="2088" w:type="dxa"/>
          </w:tcPr>
          <w:p w14:paraId="7C690818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Non-Hispanic Asian</w:t>
            </w:r>
          </w:p>
        </w:tc>
        <w:tc>
          <w:tcPr>
            <w:tcW w:w="990" w:type="dxa"/>
          </w:tcPr>
          <w:p w14:paraId="64686D83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1.03</w:t>
            </w:r>
          </w:p>
        </w:tc>
        <w:tc>
          <w:tcPr>
            <w:tcW w:w="900" w:type="dxa"/>
          </w:tcPr>
          <w:p w14:paraId="153E30E8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1.03</w:t>
            </w:r>
          </w:p>
        </w:tc>
        <w:tc>
          <w:tcPr>
            <w:tcW w:w="1375" w:type="dxa"/>
          </w:tcPr>
          <w:p w14:paraId="0DE6E07E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-1.0</w:t>
            </w:r>
          </w:p>
          <w:p w14:paraId="6D3EFBB1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(-3.8, 2.0)</w:t>
            </w:r>
          </w:p>
        </w:tc>
        <w:tc>
          <w:tcPr>
            <w:tcW w:w="851" w:type="dxa"/>
          </w:tcPr>
          <w:p w14:paraId="244A9ECD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1374" w:type="dxa"/>
          </w:tcPr>
          <w:p w14:paraId="5DBAEEB8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-1.0</w:t>
            </w:r>
          </w:p>
          <w:p w14:paraId="6764F749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(-3.8, 2.0)</w:t>
            </w:r>
          </w:p>
        </w:tc>
        <w:tc>
          <w:tcPr>
            <w:tcW w:w="752" w:type="dxa"/>
          </w:tcPr>
          <w:p w14:paraId="276FA1AF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14:paraId="009A7B36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  <w:highlight w:val="yellow"/>
              </w:rPr>
            </w:pPr>
          </w:p>
        </w:tc>
      </w:tr>
      <w:tr w:rsidR="006548F5" w:rsidRPr="00AC3394" w14:paraId="1DA3E4AB" w14:textId="77777777" w:rsidTr="00F00A82">
        <w:tc>
          <w:tcPr>
            <w:tcW w:w="2088" w:type="dxa"/>
          </w:tcPr>
          <w:p w14:paraId="550D230B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Hispanic</w:t>
            </w:r>
          </w:p>
        </w:tc>
        <w:tc>
          <w:tcPr>
            <w:tcW w:w="990" w:type="dxa"/>
          </w:tcPr>
          <w:p w14:paraId="74063FC0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1.14</w:t>
            </w:r>
          </w:p>
        </w:tc>
        <w:tc>
          <w:tcPr>
            <w:tcW w:w="900" w:type="dxa"/>
          </w:tcPr>
          <w:p w14:paraId="2EC89207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1.25</w:t>
            </w:r>
          </w:p>
        </w:tc>
        <w:tc>
          <w:tcPr>
            <w:tcW w:w="1375" w:type="dxa"/>
          </w:tcPr>
          <w:p w14:paraId="5F96D1F6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0.2</w:t>
            </w:r>
          </w:p>
          <w:p w14:paraId="3801A5C8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(-3.3, 3.8)</w:t>
            </w:r>
          </w:p>
        </w:tc>
        <w:tc>
          <w:tcPr>
            <w:tcW w:w="851" w:type="dxa"/>
          </w:tcPr>
          <w:p w14:paraId="3241B436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1374" w:type="dxa"/>
          </w:tcPr>
          <w:p w14:paraId="1DAB4B32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0.2</w:t>
            </w:r>
          </w:p>
          <w:p w14:paraId="4F706CE5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(-3.3, 3.8)</w:t>
            </w:r>
          </w:p>
        </w:tc>
        <w:tc>
          <w:tcPr>
            <w:tcW w:w="752" w:type="dxa"/>
          </w:tcPr>
          <w:p w14:paraId="270E5BB8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14:paraId="6CE1631B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  <w:highlight w:val="yellow"/>
              </w:rPr>
            </w:pPr>
          </w:p>
        </w:tc>
      </w:tr>
      <w:tr w:rsidR="006548F5" w:rsidRPr="00AC3394" w14:paraId="0D5DE433" w14:textId="77777777" w:rsidTr="00F00A82">
        <w:tc>
          <w:tcPr>
            <w:tcW w:w="2088" w:type="dxa"/>
            <w:shd w:val="clear" w:color="auto" w:fill="BFBFBF"/>
          </w:tcPr>
          <w:p w14:paraId="3388304A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Sex</w:t>
            </w:r>
          </w:p>
        </w:tc>
        <w:tc>
          <w:tcPr>
            <w:tcW w:w="990" w:type="dxa"/>
            <w:shd w:val="clear" w:color="auto" w:fill="BFBFBF"/>
          </w:tcPr>
          <w:p w14:paraId="0AB15B41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900" w:type="dxa"/>
            <w:shd w:val="clear" w:color="auto" w:fill="BFBFBF"/>
          </w:tcPr>
          <w:p w14:paraId="51069452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1375" w:type="dxa"/>
            <w:shd w:val="clear" w:color="auto" w:fill="BFBFBF"/>
          </w:tcPr>
          <w:p w14:paraId="0474E11D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BFBFBF"/>
          </w:tcPr>
          <w:p w14:paraId="12ECC86A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374" w:type="dxa"/>
            <w:shd w:val="clear" w:color="auto" w:fill="BFBFBF"/>
          </w:tcPr>
          <w:p w14:paraId="20D14ACC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752" w:type="dxa"/>
            <w:shd w:val="clear" w:color="auto" w:fill="BFBFBF"/>
          </w:tcPr>
          <w:p w14:paraId="182F481B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BFBFBF"/>
          </w:tcPr>
          <w:p w14:paraId="68EDFF09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6548F5" w:rsidRPr="00AC3394" w14:paraId="485CA86A" w14:textId="77777777" w:rsidTr="00F00A82">
        <w:tc>
          <w:tcPr>
            <w:tcW w:w="2088" w:type="dxa"/>
            <w:tcBorders>
              <w:bottom w:val="single" w:sz="4" w:space="0" w:color="auto"/>
            </w:tcBorders>
          </w:tcPr>
          <w:p w14:paraId="66082987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 w:hint="eastAsia"/>
                <w:color w:val="000000"/>
              </w:rPr>
              <w:t>M</w:t>
            </w:r>
            <w:r w:rsidRPr="00AC3394">
              <w:rPr>
                <w:rFonts w:ascii="Calibri" w:eastAsia="Malgun Gothic" w:hAnsi="Calibri" w:cs="Times New Roman"/>
                <w:color w:val="000000"/>
              </w:rPr>
              <w:t>en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22E184D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1.01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D673045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1.12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1AB388EE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0.7</w:t>
            </w:r>
          </w:p>
          <w:p w14:paraId="7498DF56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(-1.0, 2.4)</w:t>
            </w:r>
          </w:p>
        </w:tc>
        <w:tc>
          <w:tcPr>
            <w:tcW w:w="851" w:type="dxa"/>
          </w:tcPr>
          <w:p w14:paraId="27BCCE05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11385F53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0.7</w:t>
            </w:r>
          </w:p>
          <w:p w14:paraId="3AADADE6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(-1.0, 2.4)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33F5139E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FE5DAD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6548F5" w:rsidRPr="00AC3394" w14:paraId="3798C43F" w14:textId="77777777" w:rsidTr="00F00A82">
        <w:tc>
          <w:tcPr>
            <w:tcW w:w="2088" w:type="dxa"/>
          </w:tcPr>
          <w:p w14:paraId="25B5B9EF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 w:hint="eastAsia"/>
                <w:color w:val="000000"/>
              </w:rPr>
              <w:t>W</w:t>
            </w:r>
            <w:r w:rsidRPr="00AC3394">
              <w:rPr>
                <w:rFonts w:ascii="Calibri" w:eastAsia="Malgun Gothic" w:hAnsi="Calibri" w:cs="Times New Roman"/>
                <w:color w:val="000000"/>
              </w:rPr>
              <w:t>omen</w:t>
            </w:r>
          </w:p>
        </w:tc>
        <w:tc>
          <w:tcPr>
            <w:tcW w:w="990" w:type="dxa"/>
          </w:tcPr>
          <w:p w14:paraId="47AACDFB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 w:hint="eastAsia"/>
              </w:rPr>
              <w:t>0</w:t>
            </w:r>
            <w:r w:rsidRPr="00AC3394">
              <w:rPr>
                <w:rFonts w:ascii="Calibri" w:eastAsia="Malgun Gothic" w:hAnsi="Calibri" w:cs="Times New Roman"/>
              </w:rPr>
              <w:t>.60</w:t>
            </w:r>
          </w:p>
        </w:tc>
        <w:tc>
          <w:tcPr>
            <w:tcW w:w="900" w:type="dxa"/>
          </w:tcPr>
          <w:p w14:paraId="7EACECF2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 w:hint="eastAsia"/>
              </w:rPr>
              <w:t>0</w:t>
            </w:r>
            <w:r w:rsidRPr="00AC3394">
              <w:rPr>
                <w:rFonts w:ascii="Calibri" w:eastAsia="Malgun Gothic" w:hAnsi="Calibri" w:cs="Times New Roman"/>
              </w:rPr>
              <w:t>.65</w:t>
            </w:r>
          </w:p>
        </w:tc>
        <w:tc>
          <w:tcPr>
            <w:tcW w:w="1375" w:type="dxa"/>
          </w:tcPr>
          <w:p w14:paraId="4B0B0D27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0.1</w:t>
            </w:r>
          </w:p>
          <w:p w14:paraId="02047A26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 w:hint="eastAsia"/>
                <w:color w:val="000000"/>
              </w:rPr>
              <w:t>(</w:t>
            </w:r>
            <w:r w:rsidRPr="00AC3394">
              <w:rPr>
                <w:rFonts w:ascii="Calibri" w:eastAsia="Malgun Gothic" w:hAnsi="Calibri" w:cs="Times New Roman"/>
                <w:color w:val="000000"/>
              </w:rPr>
              <w:t>-3.2, 3.4)</w:t>
            </w:r>
          </w:p>
        </w:tc>
        <w:tc>
          <w:tcPr>
            <w:tcW w:w="851" w:type="dxa"/>
          </w:tcPr>
          <w:p w14:paraId="00CEA347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1374" w:type="dxa"/>
          </w:tcPr>
          <w:p w14:paraId="125A995D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0.1</w:t>
            </w:r>
          </w:p>
          <w:p w14:paraId="38BA4299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 w:hint="eastAsia"/>
                <w:color w:val="000000"/>
              </w:rPr>
              <w:t>(</w:t>
            </w:r>
            <w:r w:rsidRPr="00AC3394">
              <w:rPr>
                <w:rFonts w:ascii="Calibri" w:eastAsia="Malgun Gothic" w:hAnsi="Calibri" w:cs="Times New Roman"/>
                <w:color w:val="000000"/>
              </w:rPr>
              <w:t>-3.2, 3.4)</w:t>
            </w:r>
          </w:p>
        </w:tc>
        <w:tc>
          <w:tcPr>
            <w:tcW w:w="752" w:type="dxa"/>
          </w:tcPr>
          <w:p w14:paraId="5C99A8AD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</w:tcPr>
          <w:p w14:paraId="0DE8D0A3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6548F5" w:rsidRPr="00AC3394" w14:paraId="4836BD4B" w14:textId="77777777" w:rsidTr="00F00A82">
        <w:tc>
          <w:tcPr>
            <w:tcW w:w="2088" w:type="dxa"/>
            <w:shd w:val="clear" w:color="auto" w:fill="BFBFBF"/>
          </w:tcPr>
          <w:p w14:paraId="7AAD8637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Age</w:t>
            </w:r>
          </w:p>
        </w:tc>
        <w:tc>
          <w:tcPr>
            <w:tcW w:w="990" w:type="dxa"/>
            <w:shd w:val="clear" w:color="auto" w:fill="BFBFBF"/>
          </w:tcPr>
          <w:p w14:paraId="6E02EA4F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900" w:type="dxa"/>
            <w:shd w:val="clear" w:color="auto" w:fill="BFBFBF"/>
          </w:tcPr>
          <w:p w14:paraId="00E3BC22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</w:p>
        </w:tc>
        <w:tc>
          <w:tcPr>
            <w:tcW w:w="1375" w:type="dxa"/>
            <w:shd w:val="clear" w:color="auto" w:fill="BFBFBF"/>
          </w:tcPr>
          <w:p w14:paraId="3BB51954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BFBFBF"/>
          </w:tcPr>
          <w:p w14:paraId="2D996F1B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374" w:type="dxa"/>
            <w:shd w:val="clear" w:color="auto" w:fill="BFBFBF"/>
          </w:tcPr>
          <w:p w14:paraId="7248179A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752" w:type="dxa"/>
            <w:shd w:val="clear" w:color="auto" w:fill="BFBFBF"/>
          </w:tcPr>
          <w:p w14:paraId="52BE6302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BFBFBF"/>
          </w:tcPr>
          <w:p w14:paraId="6CE92B80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6548F5" w:rsidRPr="00AC3394" w14:paraId="1226257C" w14:textId="77777777" w:rsidTr="00F00A82">
        <w:tc>
          <w:tcPr>
            <w:tcW w:w="2088" w:type="dxa"/>
            <w:tcBorders>
              <w:bottom w:val="single" w:sz="4" w:space="0" w:color="auto"/>
            </w:tcBorders>
          </w:tcPr>
          <w:p w14:paraId="7708C062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&lt;50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5C95D26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 w:hint="eastAsia"/>
              </w:rPr>
              <w:t>0</w:t>
            </w:r>
            <w:r w:rsidRPr="00AC3394">
              <w:rPr>
                <w:rFonts w:ascii="Calibri" w:eastAsia="Malgun Gothic" w:hAnsi="Calibri" w:cs="Times New Roman"/>
              </w:rPr>
              <w:t>.10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90743DC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 w:hint="eastAsia"/>
              </w:rPr>
              <w:t>0</w:t>
            </w:r>
            <w:r w:rsidRPr="00AC3394">
              <w:rPr>
                <w:rFonts w:ascii="Calibri" w:eastAsia="Malgun Gothic" w:hAnsi="Calibri" w:cs="Times New Roman"/>
              </w:rPr>
              <w:t>.12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66C32C95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2.5</w:t>
            </w:r>
          </w:p>
          <w:p w14:paraId="68922BEA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(-0.6, 5.7)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AB9D67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34C259C0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2.5</w:t>
            </w:r>
          </w:p>
          <w:p w14:paraId="1EF9F2B8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(-0.6, 5.7)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14:paraId="75E139C2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71BB2A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  <w:tr w:rsidR="006548F5" w:rsidRPr="00AC3394" w14:paraId="2965B792" w14:textId="77777777" w:rsidTr="00F00A82">
        <w:tc>
          <w:tcPr>
            <w:tcW w:w="2088" w:type="dxa"/>
            <w:tcBorders>
              <w:bottom w:val="single" w:sz="8" w:space="0" w:color="auto"/>
            </w:tcBorders>
          </w:tcPr>
          <w:p w14:paraId="5C78B6C0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Calibri"/>
                <w:color w:val="000000"/>
              </w:rPr>
              <w:t>≥</w:t>
            </w:r>
            <w:r w:rsidRPr="00AC3394">
              <w:rPr>
                <w:rFonts w:ascii="Calibri" w:eastAsia="Malgun Gothic" w:hAnsi="Calibri" w:cs="Times New Roman"/>
                <w:color w:val="000000"/>
              </w:rPr>
              <w:t>50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1E07C024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1.84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2A62D722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</w:rPr>
            </w:pPr>
            <w:r w:rsidRPr="00AC3394">
              <w:rPr>
                <w:rFonts w:ascii="Calibri" w:eastAsia="Malgun Gothic" w:hAnsi="Calibri" w:cs="Times New Roman"/>
              </w:rPr>
              <w:t>2.04</w:t>
            </w:r>
          </w:p>
        </w:tc>
        <w:tc>
          <w:tcPr>
            <w:tcW w:w="1375" w:type="dxa"/>
            <w:tcBorders>
              <w:bottom w:val="single" w:sz="8" w:space="0" w:color="auto"/>
            </w:tcBorders>
          </w:tcPr>
          <w:p w14:paraId="2CE3F3B7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0.2 </w:t>
            </w:r>
          </w:p>
          <w:p w14:paraId="40098E72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 w:hint="eastAsia"/>
                <w:color w:val="000000"/>
              </w:rPr>
              <w:t>(</w:t>
            </w:r>
            <w:r w:rsidRPr="00AC3394">
              <w:rPr>
                <w:rFonts w:ascii="Calibri" w:eastAsia="Malgun Gothic" w:hAnsi="Calibri" w:cs="Times New Roman"/>
                <w:color w:val="000000"/>
              </w:rPr>
              <w:t>-1.5, 2.0)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49AA7285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>2009-2017</w:t>
            </w:r>
          </w:p>
        </w:tc>
        <w:tc>
          <w:tcPr>
            <w:tcW w:w="1374" w:type="dxa"/>
            <w:tcBorders>
              <w:bottom w:val="single" w:sz="8" w:space="0" w:color="auto"/>
            </w:tcBorders>
          </w:tcPr>
          <w:p w14:paraId="2AF8409E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/>
                <w:color w:val="000000"/>
              </w:rPr>
              <w:t xml:space="preserve">0.2 </w:t>
            </w:r>
          </w:p>
          <w:p w14:paraId="10D3C13F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  <w:r w:rsidRPr="00AC3394">
              <w:rPr>
                <w:rFonts w:ascii="Calibri" w:eastAsia="Malgun Gothic" w:hAnsi="Calibri" w:cs="Times New Roman" w:hint="eastAsia"/>
                <w:color w:val="000000"/>
              </w:rPr>
              <w:t>(</w:t>
            </w:r>
            <w:r w:rsidRPr="00AC3394">
              <w:rPr>
                <w:rFonts w:ascii="Calibri" w:eastAsia="Malgun Gothic" w:hAnsi="Calibri" w:cs="Times New Roman"/>
                <w:color w:val="000000"/>
              </w:rPr>
              <w:t>-1.5, 2.0)</w:t>
            </w:r>
          </w:p>
        </w:tc>
        <w:tc>
          <w:tcPr>
            <w:tcW w:w="752" w:type="dxa"/>
            <w:tcBorders>
              <w:bottom w:val="single" w:sz="8" w:space="0" w:color="auto"/>
            </w:tcBorders>
          </w:tcPr>
          <w:p w14:paraId="26A94B2E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47B5ED84" w14:textId="77777777" w:rsidR="006548F5" w:rsidRPr="00AC3394" w:rsidRDefault="006548F5" w:rsidP="00F00A82">
            <w:pPr>
              <w:widowControl/>
              <w:wordWrap/>
              <w:autoSpaceDE/>
              <w:autoSpaceDN/>
              <w:rPr>
                <w:rFonts w:ascii="Calibri" w:eastAsia="Malgun Gothic" w:hAnsi="Calibri" w:cs="Times New Roman"/>
                <w:color w:val="000000"/>
              </w:rPr>
            </w:pPr>
          </w:p>
        </w:tc>
      </w:tr>
    </w:tbl>
    <w:p w14:paraId="3E4034FB" w14:textId="77777777" w:rsidR="006548F5" w:rsidRPr="00AC3394" w:rsidRDefault="006548F5" w:rsidP="006548F5">
      <w:pPr>
        <w:widowControl/>
        <w:wordWrap/>
        <w:autoSpaceDE/>
        <w:autoSpaceDN/>
        <w:spacing w:after="200" w:line="240" w:lineRule="auto"/>
        <w:contextualSpacing/>
        <w:rPr>
          <w:rFonts w:ascii="Calibri" w:eastAsia="Malgun Gothic" w:hAnsi="Calibri" w:cs="Times New Roman"/>
        </w:rPr>
      </w:pPr>
      <w:r w:rsidRPr="00AC3394">
        <w:rPr>
          <w:rFonts w:ascii="Calibri" w:eastAsia="Malgun Gothic" w:hAnsi="Calibri" w:cs="Times New Roman"/>
        </w:rPr>
        <w:t>Abbreviations: APC, annual percentage change; CI, confidence interval.</w:t>
      </w:r>
    </w:p>
    <w:p w14:paraId="403D4BF6" w14:textId="77777777" w:rsidR="006548F5" w:rsidRPr="00AC3394" w:rsidRDefault="006548F5" w:rsidP="006548F5">
      <w:pPr>
        <w:widowControl/>
        <w:wordWrap/>
        <w:autoSpaceDE/>
        <w:autoSpaceDN/>
        <w:spacing w:after="200" w:line="276" w:lineRule="auto"/>
        <w:rPr>
          <w:rFonts w:ascii="Calibri" w:eastAsia="Malgun Gothic" w:hAnsi="Calibri" w:cs="Times New Roman"/>
          <w:b/>
        </w:rPr>
      </w:pPr>
      <w:r w:rsidRPr="00AC3394">
        <w:rPr>
          <w:rFonts w:ascii="Calibri" w:eastAsia="Malgun Gothic" w:hAnsi="Calibri" w:cs="Times New Roman"/>
          <w:b/>
        </w:rPr>
        <w:t>*</w:t>
      </w:r>
      <w:r w:rsidRPr="00AC3394">
        <w:rPr>
          <w:rFonts w:ascii="Calibri" w:eastAsia="Malgun Gothic" w:hAnsi="Calibri" w:cs="Times New Roman"/>
          <w:i/>
        </w:rPr>
        <w:t>P</w:t>
      </w:r>
      <w:r w:rsidRPr="00AC3394">
        <w:rPr>
          <w:rFonts w:ascii="Calibri" w:eastAsia="Malgun Gothic" w:hAnsi="Calibri" w:cs="Times New Roman"/>
        </w:rPr>
        <w:t xml:space="preserve"> &lt; 0.05</w:t>
      </w:r>
      <w:r w:rsidRPr="00AC3394">
        <w:rPr>
          <w:rFonts w:ascii="Calibri" w:eastAsia="Malgun Gothic" w:hAnsi="Calibri" w:cs="Times New Roman"/>
          <w:b/>
        </w:rPr>
        <w:t xml:space="preserve"> </w:t>
      </w:r>
    </w:p>
    <w:p w14:paraId="7A1275DE" w14:textId="77777777" w:rsidR="003F2168" w:rsidRDefault="006548F5"/>
    <w:sectPr w:rsidR="003F2168" w:rsidSect="00F74B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C0NDQ1N7Q0NTI3MTNU0lEKTi0uzszPAykwrAUAN7xqUCwAAAA="/>
  </w:docVars>
  <w:rsids>
    <w:rsidRoot w:val="006548F5"/>
    <w:rsid w:val="005D3C5C"/>
    <w:rsid w:val="00616A9F"/>
    <w:rsid w:val="006548F5"/>
    <w:rsid w:val="006B13C9"/>
    <w:rsid w:val="008C15AF"/>
    <w:rsid w:val="008D454F"/>
    <w:rsid w:val="00962FE0"/>
    <w:rsid w:val="00CF0D24"/>
    <w:rsid w:val="00E9297F"/>
    <w:rsid w:val="00F7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23CD"/>
  <w15:chartTrackingRefBased/>
  <w15:docId w15:val="{D4383D2D-4BB5-42DC-9603-0BD5FFC8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8F5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Donghee Kim</dc:creator>
  <cp:keywords/>
  <dc:description/>
  <cp:lastModifiedBy>Donghee Kim</cp:lastModifiedBy>
  <cp:revision>1</cp:revision>
  <dcterms:created xsi:type="dcterms:W3CDTF">2020-11-04T19:26:00Z</dcterms:created>
  <dcterms:modified xsi:type="dcterms:W3CDTF">2020-11-04T19:26:00Z</dcterms:modified>
</cp:coreProperties>
</file>