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6C77" w14:textId="77777777" w:rsidR="000A5164" w:rsidRPr="00AC3394" w:rsidRDefault="000A5164" w:rsidP="000A5164">
      <w:pPr>
        <w:widowControl/>
        <w:wordWrap/>
        <w:autoSpaceDE/>
        <w:autoSpaceDN/>
        <w:spacing w:after="200" w:line="24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AC3394">
        <w:rPr>
          <w:rFonts w:ascii="Calibri" w:eastAsia="Malgun Gothic" w:hAnsi="Calibri" w:cs="Calibri"/>
          <w:b/>
          <w:bCs/>
          <w:sz w:val="24"/>
          <w:szCs w:val="24"/>
        </w:rPr>
        <w:t xml:space="preserve">Supplementary Table 5. </w:t>
      </w:r>
      <w:r w:rsidRPr="00AC3394">
        <w:rPr>
          <w:rFonts w:ascii="Calibri" w:eastAsia="Malgun Gothic" w:hAnsi="Calibri" w:cs="Calibri"/>
          <w:sz w:val="24"/>
          <w:szCs w:val="24"/>
        </w:rPr>
        <w:t>1-, 3-, 5-Year Relative Survival Rate by Anatomic Site of Biliary Cancer among Adults ≥ 20 years of Age in the United States from 2009 to 2017.</w:t>
      </w:r>
    </w:p>
    <w:p w14:paraId="56F1FB07" w14:textId="77777777" w:rsidR="000A5164" w:rsidRPr="00AC3394" w:rsidRDefault="000A5164" w:rsidP="000A5164">
      <w:pPr>
        <w:widowControl/>
        <w:wordWrap/>
        <w:autoSpaceDE/>
        <w:autoSpaceDN/>
        <w:spacing w:after="200" w:line="240" w:lineRule="auto"/>
        <w:contextualSpacing/>
        <w:rPr>
          <w:rFonts w:ascii="Calibri" w:eastAsia="Malgun Gothic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1506"/>
        <w:gridCol w:w="1679"/>
        <w:gridCol w:w="1679"/>
        <w:gridCol w:w="1679"/>
      </w:tblGrid>
      <w:tr w:rsidR="000A5164" w:rsidRPr="00AC3394" w14:paraId="04F7EDBC" w14:textId="77777777" w:rsidTr="00F00A82">
        <w:tc>
          <w:tcPr>
            <w:tcW w:w="2473" w:type="dxa"/>
            <w:tcBorders>
              <w:top w:val="single" w:sz="8" w:space="0" w:color="auto"/>
              <w:bottom w:val="single" w:sz="8" w:space="0" w:color="auto"/>
            </w:tcBorders>
          </w:tcPr>
          <w:p w14:paraId="1C3827AB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Biliary tract cancer</w:t>
            </w:r>
          </w:p>
        </w:tc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</w:tcPr>
          <w:p w14:paraId="315682B8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Median in months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14:paraId="5EE19E24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1-Year </w:t>
            </w:r>
          </w:p>
          <w:p w14:paraId="107CA7FE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(95% CI, %)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14:paraId="194577BE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3-Year </w:t>
            </w:r>
          </w:p>
          <w:p w14:paraId="190F7DE8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(95% CI, %)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14:paraId="025DE482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5-Year </w:t>
            </w:r>
          </w:p>
          <w:p w14:paraId="6713FDAE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(95% CI, %)</w:t>
            </w:r>
          </w:p>
        </w:tc>
      </w:tr>
      <w:tr w:rsidR="000A5164" w:rsidRPr="00AC3394" w14:paraId="5E408B2F" w14:textId="77777777" w:rsidTr="00F00A82">
        <w:tc>
          <w:tcPr>
            <w:tcW w:w="2473" w:type="dxa"/>
            <w:tcBorders>
              <w:top w:val="single" w:sz="8" w:space="0" w:color="auto"/>
            </w:tcBorders>
          </w:tcPr>
          <w:p w14:paraId="3667F088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Intrahepatic cholangiocarcinoma</w:t>
            </w:r>
          </w:p>
        </w:tc>
        <w:tc>
          <w:tcPr>
            <w:tcW w:w="1506" w:type="dxa"/>
            <w:tcBorders>
              <w:top w:val="single" w:sz="8" w:space="0" w:color="auto"/>
            </w:tcBorders>
          </w:tcPr>
          <w:p w14:paraId="4C8363D4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6.9</w:t>
            </w:r>
          </w:p>
        </w:tc>
        <w:tc>
          <w:tcPr>
            <w:tcW w:w="1679" w:type="dxa"/>
            <w:tcBorders>
              <w:top w:val="single" w:sz="8" w:space="0" w:color="auto"/>
            </w:tcBorders>
          </w:tcPr>
          <w:p w14:paraId="67998E5C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36.7 </w:t>
            </w:r>
          </w:p>
          <w:p w14:paraId="08F7512B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(35.5-37.9)</w:t>
            </w:r>
          </w:p>
        </w:tc>
        <w:tc>
          <w:tcPr>
            <w:tcW w:w="1679" w:type="dxa"/>
            <w:tcBorders>
              <w:top w:val="single" w:sz="8" w:space="0" w:color="auto"/>
            </w:tcBorders>
          </w:tcPr>
          <w:p w14:paraId="12F187C3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12.8 </w:t>
            </w:r>
          </w:p>
          <w:p w14:paraId="56F1EC9A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(11.8-13.7)</w:t>
            </w:r>
          </w:p>
        </w:tc>
        <w:tc>
          <w:tcPr>
            <w:tcW w:w="1679" w:type="dxa"/>
            <w:tcBorders>
              <w:top w:val="single" w:sz="8" w:space="0" w:color="auto"/>
            </w:tcBorders>
          </w:tcPr>
          <w:p w14:paraId="1A0EA298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8.5 </w:t>
            </w:r>
          </w:p>
          <w:p w14:paraId="3E80621B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(7.6-9.5)</w:t>
            </w:r>
          </w:p>
        </w:tc>
      </w:tr>
      <w:tr w:rsidR="000A5164" w:rsidRPr="00AC3394" w14:paraId="3B59D9F8" w14:textId="77777777" w:rsidTr="00F00A82">
        <w:tc>
          <w:tcPr>
            <w:tcW w:w="2473" w:type="dxa"/>
          </w:tcPr>
          <w:p w14:paraId="6D28810F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Extrahepatic cholangiocarcinoma</w:t>
            </w:r>
          </w:p>
        </w:tc>
        <w:tc>
          <w:tcPr>
            <w:tcW w:w="1506" w:type="dxa"/>
          </w:tcPr>
          <w:p w14:paraId="45EC075F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7.9</w:t>
            </w:r>
          </w:p>
        </w:tc>
        <w:tc>
          <w:tcPr>
            <w:tcW w:w="1679" w:type="dxa"/>
          </w:tcPr>
          <w:p w14:paraId="0AE3A926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39.6 </w:t>
            </w:r>
          </w:p>
          <w:p w14:paraId="5ADCBDEA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(38.4-40.9)</w:t>
            </w:r>
          </w:p>
        </w:tc>
        <w:tc>
          <w:tcPr>
            <w:tcW w:w="1679" w:type="dxa"/>
          </w:tcPr>
          <w:p w14:paraId="616EB32A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15.3 </w:t>
            </w:r>
          </w:p>
          <w:p w14:paraId="6EDC4771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(14.3-16.3)</w:t>
            </w:r>
          </w:p>
        </w:tc>
        <w:tc>
          <w:tcPr>
            <w:tcW w:w="1679" w:type="dxa"/>
          </w:tcPr>
          <w:p w14:paraId="13ADBD8E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10.1 </w:t>
            </w:r>
          </w:p>
          <w:p w14:paraId="0B4D9BAC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(9.2-11.1)</w:t>
            </w:r>
          </w:p>
        </w:tc>
      </w:tr>
      <w:tr w:rsidR="000A5164" w:rsidRPr="00AC3394" w14:paraId="2C159D9C" w14:textId="77777777" w:rsidTr="00F00A82">
        <w:tc>
          <w:tcPr>
            <w:tcW w:w="2473" w:type="dxa"/>
            <w:tcBorders>
              <w:bottom w:val="single" w:sz="4" w:space="0" w:color="auto"/>
            </w:tcBorders>
          </w:tcPr>
          <w:p w14:paraId="010BD9B0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Gallbladder cancer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3EAAD934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9.4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B5B766F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43.7 </w:t>
            </w:r>
          </w:p>
          <w:p w14:paraId="3EDB5DC3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(42.6-44.9)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0A8C8BA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23.8 </w:t>
            </w:r>
          </w:p>
          <w:p w14:paraId="6629349A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(22.8-24.9)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5D3D827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19.2 </w:t>
            </w:r>
          </w:p>
          <w:p w14:paraId="3B183E2A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(18.1-20.3)</w:t>
            </w:r>
          </w:p>
        </w:tc>
      </w:tr>
      <w:tr w:rsidR="000A5164" w:rsidRPr="00AC3394" w14:paraId="12CD1951" w14:textId="77777777" w:rsidTr="00F00A82">
        <w:tc>
          <w:tcPr>
            <w:tcW w:w="2473" w:type="dxa"/>
            <w:tcBorders>
              <w:bottom w:val="single" w:sz="8" w:space="0" w:color="auto"/>
            </w:tcBorders>
          </w:tcPr>
          <w:p w14:paraId="544C4708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Ampulla of Vater cancer</w:t>
            </w:r>
          </w:p>
        </w:tc>
        <w:tc>
          <w:tcPr>
            <w:tcW w:w="1506" w:type="dxa"/>
            <w:tcBorders>
              <w:bottom w:val="single" w:sz="8" w:space="0" w:color="auto"/>
            </w:tcBorders>
          </w:tcPr>
          <w:p w14:paraId="0D4DE430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33.1</w:t>
            </w:r>
          </w:p>
        </w:tc>
        <w:tc>
          <w:tcPr>
            <w:tcW w:w="1679" w:type="dxa"/>
            <w:tcBorders>
              <w:bottom w:val="single" w:sz="8" w:space="0" w:color="auto"/>
            </w:tcBorders>
          </w:tcPr>
          <w:p w14:paraId="0037B698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71.8 </w:t>
            </w:r>
          </w:p>
          <w:p w14:paraId="74649EB0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(70.3-73.3)</w:t>
            </w:r>
          </w:p>
        </w:tc>
        <w:tc>
          <w:tcPr>
            <w:tcW w:w="1679" w:type="dxa"/>
            <w:tcBorders>
              <w:bottom w:val="single" w:sz="8" w:space="0" w:color="auto"/>
            </w:tcBorders>
          </w:tcPr>
          <w:p w14:paraId="5328ABFE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47.8 </w:t>
            </w:r>
          </w:p>
          <w:p w14:paraId="5A5B0045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(45.9-49.7)</w:t>
            </w:r>
          </w:p>
        </w:tc>
        <w:tc>
          <w:tcPr>
            <w:tcW w:w="1679" w:type="dxa"/>
            <w:tcBorders>
              <w:bottom w:val="single" w:sz="8" w:space="0" w:color="auto"/>
            </w:tcBorders>
          </w:tcPr>
          <w:p w14:paraId="70263E77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 xml:space="preserve">40.2 </w:t>
            </w:r>
          </w:p>
          <w:p w14:paraId="06374E8D" w14:textId="77777777" w:rsidR="000A5164" w:rsidRPr="00AC3394" w:rsidRDefault="000A5164" w:rsidP="00F00A82">
            <w:pPr>
              <w:widowControl/>
              <w:wordWrap/>
              <w:autoSpaceDE/>
              <w:autoSpaceDN/>
              <w:contextualSpacing/>
              <w:rPr>
                <w:rFonts w:ascii="Calibri" w:eastAsia="Malgun Gothic" w:hAnsi="Calibri" w:cs="Calibri"/>
                <w:sz w:val="24"/>
                <w:szCs w:val="24"/>
              </w:rPr>
            </w:pPr>
            <w:r w:rsidRPr="00AC3394">
              <w:rPr>
                <w:rFonts w:ascii="Calibri" w:eastAsia="Malgun Gothic" w:hAnsi="Calibri" w:cs="Calibri"/>
                <w:sz w:val="24"/>
                <w:szCs w:val="24"/>
              </w:rPr>
              <w:t>(38.2-42.3)</w:t>
            </w:r>
          </w:p>
        </w:tc>
      </w:tr>
    </w:tbl>
    <w:p w14:paraId="615104B3" w14:textId="77777777" w:rsidR="000A5164" w:rsidRPr="008F6EB5" w:rsidRDefault="000A5164" w:rsidP="000A5164">
      <w:pPr>
        <w:widowControl/>
        <w:wordWrap/>
        <w:autoSpaceDE/>
        <w:autoSpaceDN/>
        <w:spacing w:after="200" w:line="240" w:lineRule="auto"/>
        <w:contextualSpacing/>
        <w:rPr>
          <w:rFonts w:ascii="Calibri" w:eastAsia="Malgun Gothic" w:hAnsi="Calibri" w:cs="Calibri"/>
          <w:sz w:val="24"/>
          <w:szCs w:val="24"/>
        </w:rPr>
      </w:pPr>
      <w:r w:rsidRPr="008F6EB5">
        <w:rPr>
          <w:rFonts w:ascii="Calibri" w:eastAsia="Malgun Gothic" w:hAnsi="Calibri" w:cs="Calibri"/>
          <w:sz w:val="24"/>
          <w:szCs w:val="24"/>
        </w:rPr>
        <w:t>Abbreviations: CI, confidence interval.</w:t>
      </w:r>
    </w:p>
    <w:p w14:paraId="5C6710CC" w14:textId="77777777" w:rsidR="003F2168" w:rsidRDefault="000A5164"/>
    <w:sectPr w:rsidR="003F2168" w:rsidSect="00F74B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0NDQzsTC2sDQ1NbRQ0lEKTi0uzszPAykwrAUA8gxFGCwAAAA="/>
  </w:docVars>
  <w:rsids>
    <w:rsidRoot w:val="000A5164"/>
    <w:rsid w:val="000A5164"/>
    <w:rsid w:val="005D3C5C"/>
    <w:rsid w:val="00616A9F"/>
    <w:rsid w:val="006B13C9"/>
    <w:rsid w:val="008C15AF"/>
    <w:rsid w:val="008D454F"/>
    <w:rsid w:val="00962FE0"/>
    <w:rsid w:val="00CF0D24"/>
    <w:rsid w:val="00E9297F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D79C"/>
  <w15:chartTrackingRefBased/>
  <w15:docId w15:val="{B794580B-FB03-4F15-A5A5-9E40880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16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Donghee Kim</dc:creator>
  <cp:keywords/>
  <dc:description/>
  <cp:lastModifiedBy>Donghee Kim</cp:lastModifiedBy>
  <cp:revision>1</cp:revision>
  <dcterms:created xsi:type="dcterms:W3CDTF">2020-11-04T19:27:00Z</dcterms:created>
  <dcterms:modified xsi:type="dcterms:W3CDTF">2020-11-04T19:28:00Z</dcterms:modified>
</cp:coreProperties>
</file>