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59A2" w14:textId="78D5758D" w:rsidR="0076205F" w:rsidRPr="0052366C" w:rsidRDefault="0076205F" w:rsidP="0076205F">
      <w:pPr>
        <w:spacing w:line="480" w:lineRule="auto"/>
        <w:rPr>
          <w:rFonts w:ascii="Times" w:hAnsi="Times"/>
          <w:b/>
          <w:color w:val="000000" w:themeColor="text1"/>
        </w:rPr>
      </w:pPr>
      <w:r w:rsidRPr="0052366C">
        <w:rPr>
          <w:rFonts w:ascii="Times" w:hAnsi="Times"/>
          <w:b/>
          <w:color w:val="000000" w:themeColor="text1"/>
        </w:rPr>
        <w:t>Supplemental Table 1: Diagnosis and procedure codes for cirrhosis and decompensation.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574"/>
        <w:gridCol w:w="1809"/>
        <w:gridCol w:w="4157"/>
      </w:tblGrid>
      <w:tr w:rsidR="0052366C" w:rsidRPr="0052366C" w14:paraId="740A13CD" w14:textId="77777777" w:rsidTr="00D1603A">
        <w:tc>
          <w:tcPr>
            <w:tcW w:w="1810" w:type="dxa"/>
          </w:tcPr>
          <w:p w14:paraId="333870DF" w14:textId="77777777" w:rsidR="00B21285" w:rsidRPr="0052366C" w:rsidRDefault="00B21285" w:rsidP="00D1603A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52366C">
              <w:rPr>
                <w:rFonts w:ascii="Times" w:hAnsi="Times"/>
                <w:b/>
                <w:bCs/>
                <w:color w:val="000000" w:themeColor="text1"/>
              </w:rPr>
              <w:t>Severity</w:t>
            </w:r>
          </w:p>
        </w:tc>
        <w:tc>
          <w:tcPr>
            <w:tcW w:w="1574" w:type="dxa"/>
          </w:tcPr>
          <w:p w14:paraId="174EE318" w14:textId="77777777" w:rsidR="00B21285" w:rsidRPr="0052366C" w:rsidRDefault="00B21285" w:rsidP="00D1603A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52366C">
              <w:rPr>
                <w:rFonts w:ascii="Times" w:hAnsi="Times"/>
                <w:b/>
                <w:bCs/>
                <w:color w:val="000000" w:themeColor="text1"/>
              </w:rPr>
              <w:t>Code</w:t>
            </w:r>
          </w:p>
        </w:tc>
        <w:tc>
          <w:tcPr>
            <w:tcW w:w="1809" w:type="dxa"/>
          </w:tcPr>
          <w:p w14:paraId="486ADF84" w14:textId="77777777" w:rsidR="00B21285" w:rsidRPr="0052366C" w:rsidRDefault="00B21285" w:rsidP="00D1603A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52366C">
              <w:rPr>
                <w:rFonts w:ascii="Times" w:hAnsi="Times"/>
                <w:b/>
                <w:bCs/>
                <w:color w:val="000000" w:themeColor="text1"/>
              </w:rPr>
              <w:t>Code Type</w:t>
            </w:r>
          </w:p>
        </w:tc>
        <w:tc>
          <w:tcPr>
            <w:tcW w:w="4157" w:type="dxa"/>
          </w:tcPr>
          <w:p w14:paraId="470DB5F3" w14:textId="77777777" w:rsidR="00B21285" w:rsidRPr="0052366C" w:rsidRDefault="00B21285" w:rsidP="00D1603A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52366C">
              <w:rPr>
                <w:rFonts w:ascii="Times" w:hAnsi="Times"/>
                <w:b/>
                <w:bCs/>
                <w:color w:val="000000" w:themeColor="text1"/>
              </w:rPr>
              <w:t>Description</w:t>
            </w:r>
          </w:p>
        </w:tc>
      </w:tr>
      <w:tr w:rsidR="0052366C" w:rsidRPr="0052366C" w14:paraId="33AC93D9" w14:textId="77777777" w:rsidTr="00D1603A">
        <w:tc>
          <w:tcPr>
            <w:tcW w:w="1810" w:type="dxa"/>
            <w:vMerge w:val="restart"/>
          </w:tcPr>
          <w:p w14:paraId="41A68839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Cirrhosis</w:t>
            </w:r>
          </w:p>
        </w:tc>
        <w:tc>
          <w:tcPr>
            <w:tcW w:w="1574" w:type="dxa"/>
          </w:tcPr>
          <w:p w14:paraId="2CC4CA26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571.2</w:t>
            </w:r>
          </w:p>
        </w:tc>
        <w:tc>
          <w:tcPr>
            <w:tcW w:w="1809" w:type="dxa"/>
          </w:tcPr>
          <w:p w14:paraId="148BECA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5703464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Alcoholic cirrhosis of liver</w:t>
            </w:r>
          </w:p>
        </w:tc>
      </w:tr>
      <w:tr w:rsidR="0052366C" w:rsidRPr="0052366C" w14:paraId="0401A2BA" w14:textId="77777777" w:rsidTr="00D1603A">
        <w:tc>
          <w:tcPr>
            <w:tcW w:w="1810" w:type="dxa"/>
            <w:vMerge/>
          </w:tcPr>
          <w:p w14:paraId="7EB0B52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5C23C59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571.5</w:t>
            </w:r>
          </w:p>
        </w:tc>
        <w:tc>
          <w:tcPr>
            <w:tcW w:w="1809" w:type="dxa"/>
          </w:tcPr>
          <w:p w14:paraId="6360BD1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11444B1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Cirrhosis of liver without mention of alcohol</w:t>
            </w:r>
          </w:p>
        </w:tc>
      </w:tr>
      <w:tr w:rsidR="0052366C" w:rsidRPr="0052366C" w14:paraId="3CC4633F" w14:textId="77777777" w:rsidTr="00D1603A">
        <w:tc>
          <w:tcPr>
            <w:tcW w:w="1810" w:type="dxa"/>
          </w:tcPr>
          <w:p w14:paraId="4DCC663A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Compensated cirrhosis</w:t>
            </w:r>
          </w:p>
        </w:tc>
        <w:tc>
          <w:tcPr>
            <w:tcW w:w="7540" w:type="dxa"/>
            <w:gridSpan w:val="3"/>
          </w:tcPr>
          <w:p w14:paraId="357AA2CD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 xml:space="preserve">With a cirrhosis code, but with no code indicating decompensation events </w:t>
            </w:r>
          </w:p>
        </w:tc>
      </w:tr>
      <w:tr w:rsidR="0052366C" w:rsidRPr="0052366C" w14:paraId="14C95B8A" w14:textId="77777777" w:rsidTr="00D1603A">
        <w:tc>
          <w:tcPr>
            <w:tcW w:w="1810" w:type="dxa"/>
            <w:vMerge w:val="restart"/>
          </w:tcPr>
          <w:p w14:paraId="55203A6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Decompensated cirrhosis</w:t>
            </w:r>
          </w:p>
        </w:tc>
        <w:tc>
          <w:tcPr>
            <w:tcW w:w="1574" w:type="dxa"/>
          </w:tcPr>
          <w:p w14:paraId="506C9AEA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456.0</w:t>
            </w:r>
          </w:p>
        </w:tc>
        <w:tc>
          <w:tcPr>
            <w:tcW w:w="1809" w:type="dxa"/>
          </w:tcPr>
          <w:p w14:paraId="717FF0A0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543F205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Esophageal varices with bleeding</w:t>
            </w:r>
          </w:p>
        </w:tc>
      </w:tr>
      <w:tr w:rsidR="0052366C" w:rsidRPr="0052366C" w14:paraId="56333BD5" w14:textId="77777777" w:rsidTr="00D1603A">
        <w:tc>
          <w:tcPr>
            <w:tcW w:w="1810" w:type="dxa"/>
            <w:vMerge/>
          </w:tcPr>
          <w:p w14:paraId="0BC9891D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4D9DD80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456.20</w:t>
            </w:r>
          </w:p>
          <w:p w14:paraId="3B76659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809" w:type="dxa"/>
          </w:tcPr>
          <w:p w14:paraId="4824C0F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450B1BB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Esophageal varices in diseases classified elsewhere, with bleeding</w:t>
            </w:r>
          </w:p>
        </w:tc>
      </w:tr>
      <w:tr w:rsidR="0052366C" w:rsidRPr="0052366C" w14:paraId="5B5D3FE7" w14:textId="77777777" w:rsidTr="00D1603A">
        <w:tc>
          <w:tcPr>
            <w:tcW w:w="1810" w:type="dxa"/>
            <w:vMerge/>
          </w:tcPr>
          <w:p w14:paraId="068B39F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263C700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456.6</w:t>
            </w:r>
          </w:p>
        </w:tc>
        <w:tc>
          <w:tcPr>
            <w:tcW w:w="1809" w:type="dxa"/>
          </w:tcPr>
          <w:p w14:paraId="77A3BE6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5FCD204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Vulval/rectal varices</w:t>
            </w:r>
          </w:p>
        </w:tc>
      </w:tr>
      <w:tr w:rsidR="0052366C" w:rsidRPr="0052366C" w14:paraId="7902D788" w14:textId="77777777" w:rsidTr="00D1603A">
        <w:tc>
          <w:tcPr>
            <w:tcW w:w="1810" w:type="dxa"/>
            <w:vMerge/>
          </w:tcPr>
          <w:p w14:paraId="23696C8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1E74D780" w14:textId="77777777" w:rsidR="00B21285" w:rsidRPr="0052366C" w:rsidRDefault="00B21285" w:rsidP="00D1603A">
            <w:pPr>
              <w:pStyle w:val="NormalWeb"/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 w:cs="Calibri"/>
                <w:color w:val="000000" w:themeColor="text1"/>
                <w:sz w:val="22"/>
                <w:szCs w:val="22"/>
              </w:rPr>
              <w:t xml:space="preserve">348.3x </w:t>
            </w:r>
          </w:p>
        </w:tc>
        <w:tc>
          <w:tcPr>
            <w:tcW w:w="1809" w:type="dxa"/>
          </w:tcPr>
          <w:p w14:paraId="037C1149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49AFD17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Encephalopathy, not elsewhere classified</w:t>
            </w:r>
          </w:p>
        </w:tc>
      </w:tr>
      <w:tr w:rsidR="0052366C" w:rsidRPr="0052366C" w14:paraId="545ABC0A" w14:textId="77777777" w:rsidTr="00D1603A">
        <w:tc>
          <w:tcPr>
            <w:tcW w:w="1810" w:type="dxa"/>
            <w:vMerge/>
          </w:tcPr>
          <w:p w14:paraId="7D13636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BDA69D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789.5</w:t>
            </w:r>
          </w:p>
        </w:tc>
        <w:tc>
          <w:tcPr>
            <w:tcW w:w="1809" w:type="dxa"/>
          </w:tcPr>
          <w:p w14:paraId="351C740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1F9C905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Ascites</w:t>
            </w:r>
          </w:p>
        </w:tc>
      </w:tr>
      <w:tr w:rsidR="0052366C" w:rsidRPr="0052366C" w14:paraId="2C57BFFD" w14:textId="77777777" w:rsidTr="00D1603A">
        <w:tc>
          <w:tcPr>
            <w:tcW w:w="1810" w:type="dxa"/>
            <w:vMerge/>
          </w:tcPr>
          <w:p w14:paraId="37ECA25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0C1C2A10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789.59</w:t>
            </w:r>
          </w:p>
        </w:tc>
        <w:tc>
          <w:tcPr>
            <w:tcW w:w="1809" w:type="dxa"/>
          </w:tcPr>
          <w:p w14:paraId="2F866E79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5348D67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Other ascites</w:t>
            </w:r>
          </w:p>
        </w:tc>
      </w:tr>
      <w:tr w:rsidR="0052366C" w:rsidRPr="0052366C" w14:paraId="44CE6CCA" w14:textId="77777777" w:rsidTr="00D1603A">
        <w:tc>
          <w:tcPr>
            <w:tcW w:w="1810" w:type="dxa"/>
            <w:vMerge/>
          </w:tcPr>
          <w:p w14:paraId="3D6D07F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1AD6FA9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572.2</w:t>
            </w:r>
          </w:p>
        </w:tc>
        <w:tc>
          <w:tcPr>
            <w:tcW w:w="1809" w:type="dxa"/>
          </w:tcPr>
          <w:p w14:paraId="4457B890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74503A0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Hepatic encephalopathy</w:t>
            </w:r>
          </w:p>
        </w:tc>
      </w:tr>
      <w:tr w:rsidR="0052366C" w:rsidRPr="0052366C" w14:paraId="63CAF908" w14:textId="77777777" w:rsidTr="00D1603A">
        <w:tc>
          <w:tcPr>
            <w:tcW w:w="1810" w:type="dxa"/>
            <w:vMerge/>
          </w:tcPr>
          <w:p w14:paraId="3E306A3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267518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572.3</w:t>
            </w:r>
          </w:p>
        </w:tc>
        <w:tc>
          <w:tcPr>
            <w:tcW w:w="1809" w:type="dxa"/>
          </w:tcPr>
          <w:p w14:paraId="30AEFBC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43FD344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Portal hypertension</w:t>
            </w:r>
          </w:p>
        </w:tc>
      </w:tr>
      <w:tr w:rsidR="0052366C" w:rsidRPr="0052366C" w14:paraId="3B15EBF2" w14:textId="77777777" w:rsidTr="00D1603A">
        <w:tc>
          <w:tcPr>
            <w:tcW w:w="1810" w:type="dxa"/>
            <w:vMerge/>
          </w:tcPr>
          <w:p w14:paraId="7CC08A0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017D5FB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572.4</w:t>
            </w:r>
          </w:p>
        </w:tc>
        <w:tc>
          <w:tcPr>
            <w:tcW w:w="1809" w:type="dxa"/>
          </w:tcPr>
          <w:p w14:paraId="41CD58C7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7DD3A2B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Hepatorenal syndrome</w:t>
            </w:r>
          </w:p>
        </w:tc>
      </w:tr>
      <w:tr w:rsidR="0052366C" w:rsidRPr="0052366C" w14:paraId="6B176950" w14:textId="77777777" w:rsidTr="00D1603A">
        <w:tc>
          <w:tcPr>
            <w:tcW w:w="1810" w:type="dxa"/>
            <w:vMerge/>
          </w:tcPr>
          <w:p w14:paraId="530975D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2CFB55A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782.4</w:t>
            </w:r>
          </w:p>
        </w:tc>
        <w:tc>
          <w:tcPr>
            <w:tcW w:w="1809" w:type="dxa"/>
          </w:tcPr>
          <w:p w14:paraId="4112EF7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0E79A0B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Jaundice, unspecified, not of newborn</w:t>
            </w:r>
          </w:p>
        </w:tc>
      </w:tr>
      <w:tr w:rsidR="0052366C" w:rsidRPr="0052366C" w14:paraId="53BF6579" w14:textId="77777777" w:rsidTr="00D1603A">
        <w:tc>
          <w:tcPr>
            <w:tcW w:w="1810" w:type="dxa"/>
            <w:vMerge/>
          </w:tcPr>
          <w:p w14:paraId="7C302449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5DECF90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530.82</w:t>
            </w:r>
          </w:p>
        </w:tc>
        <w:tc>
          <w:tcPr>
            <w:tcW w:w="1809" w:type="dxa"/>
          </w:tcPr>
          <w:p w14:paraId="671A9320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018B300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Esophageal hemorrhage</w:t>
            </w:r>
          </w:p>
        </w:tc>
      </w:tr>
      <w:tr w:rsidR="0052366C" w:rsidRPr="0052366C" w14:paraId="727A4820" w14:textId="77777777" w:rsidTr="00D1603A">
        <w:tc>
          <w:tcPr>
            <w:tcW w:w="1810" w:type="dxa"/>
            <w:vMerge/>
          </w:tcPr>
          <w:p w14:paraId="70A4AB5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784F4DB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578.x</w:t>
            </w:r>
          </w:p>
        </w:tc>
        <w:tc>
          <w:tcPr>
            <w:tcW w:w="1809" w:type="dxa"/>
          </w:tcPr>
          <w:p w14:paraId="1564C557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55F3511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Gastrointestinal hemorrhage (rule: with gastric varices (ICD10 I86.4) or esophageal varices (456.x)</w:t>
            </w:r>
          </w:p>
        </w:tc>
      </w:tr>
      <w:tr w:rsidR="0052366C" w:rsidRPr="0052366C" w14:paraId="4B7A0EC0" w14:textId="77777777" w:rsidTr="00D1603A">
        <w:tc>
          <w:tcPr>
            <w:tcW w:w="1810" w:type="dxa"/>
            <w:vMerge/>
          </w:tcPr>
          <w:p w14:paraId="582DE7FD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7429B231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567.23</w:t>
            </w:r>
          </w:p>
        </w:tc>
        <w:tc>
          <w:tcPr>
            <w:tcW w:w="1809" w:type="dxa"/>
          </w:tcPr>
          <w:p w14:paraId="7EA6077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4279889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Spontaneous bacterial peritonitis</w:t>
            </w:r>
          </w:p>
        </w:tc>
      </w:tr>
      <w:tr w:rsidR="0052366C" w:rsidRPr="0052366C" w14:paraId="518B38C8" w14:textId="77777777" w:rsidTr="00D1603A">
        <w:tc>
          <w:tcPr>
            <w:tcW w:w="1810" w:type="dxa"/>
            <w:vMerge/>
          </w:tcPr>
          <w:p w14:paraId="2494CC4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7B6E2C57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276.1</w:t>
            </w:r>
          </w:p>
        </w:tc>
        <w:tc>
          <w:tcPr>
            <w:tcW w:w="1809" w:type="dxa"/>
          </w:tcPr>
          <w:p w14:paraId="4CA7F04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61BAACF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Hyponatremia</w:t>
            </w:r>
          </w:p>
        </w:tc>
      </w:tr>
      <w:tr w:rsidR="0052366C" w:rsidRPr="0052366C" w14:paraId="65738B53" w14:textId="77777777" w:rsidTr="00D1603A">
        <w:tc>
          <w:tcPr>
            <w:tcW w:w="1810" w:type="dxa"/>
            <w:vMerge/>
          </w:tcPr>
          <w:p w14:paraId="650E267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AE5E2CA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273.8</w:t>
            </w:r>
          </w:p>
        </w:tc>
        <w:tc>
          <w:tcPr>
            <w:tcW w:w="1809" w:type="dxa"/>
          </w:tcPr>
          <w:p w14:paraId="103A577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293B5D3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Hypoalbuminemia</w:t>
            </w:r>
          </w:p>
        </w:tc>
      </w:tr>
      <w:tr w:rsidR="0052366C" w:rsidRPr="0052366C" w14:paraId="53B11B2B" w14:textId="77777777" w:rsidTr="00D1603A">
        <w:tc>
          <w:tcPr>
            <w:tcW w:w="1810" w:type="dxa"/>
            <w:vMerge/>
          </w:tcPr>
          <w:p w14:paraId="1CB4DD86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1A3268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286</w:t>
            </w:r>
          </w:p>
        </w:tc>
        <w:tc>
          <w:tcPr>
            <w:tcW w:w="1809" w:type="dxa"/>
          </w:tcPr>
          <w:p w14:paraId="4B09385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3BC3701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Coagulopathy but without codes for anticoagulation</w:t>
            </w:r>
          </w:p>
        </w:tc>
      </w:tr>
      <w:tr w:rsidR="0052366C" w:rsidRPr="0052366C" w14:paraId="77E5037B" w14:textId="77777777" w:rsidTr="00D1603A">
        <w:tc>
          <w:tcPr>
            <w:tcW w:w="1810" w:type="dxa"/>
            <w:vMerge/>
          </w:tcPr>
          <w:p w14:paraId="4C6C2C8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CF4B35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 xml:space="preserve">Pleural effusion (511.1, 511.8, 511.81, 511.9) and ascites (789.59) </w:t>
            </w:r>
          </w:p>
        </w:tc>
        <w:tc>
          <w:tcPr>
            <w:tcW w:w="1809" w:type="dxa"/>
          </w:tcPr>
          <w:p w14:paraId="0292212D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Dx</w:t>
            </w:r>
          </w:p>
        </w:tc>
        <w:tc>
          <w:tcPr>
            <w:tcW w:w="4157" w:type="dxa"/>
          </w:tcPr>
          <w:p w14:paraId="3B0F70E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Hepatic hydrothorax</w:t>
            </w:r>
          </w:p>
          <w:p w14:paraId="5A6BE2B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52366C" w:rsidRPr="0052366C" w14:paraId="4302B950" w14:textId="77777777" w:rsidTr="00D1603A">
        <w:tc>
          <w:tcPr>
            <w:tcW w:w="1810" w:type="dxa"/>
            <w:vMerge/>
          </w:tcPr>
          <w:p w14:paraId="27C37BB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116D38C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49080, 49081, 49082, 49083, 54.91- Percutaneous abdominal drainage</w:t>
            </w:r>
          </w:p>
        </w:tc>
        <w:tc>
          <w:tcPr>
            <w:tcW w:w="1809" w:type="dxa"/>
          </w:tcPr>
          <w:p w14:paraId="2628E1D9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CPT, ICD-9 proc codes</w:t>
            </w:r>
          </w:p>
          <w:p w14:paraId="096CFF5A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57" w:type="dxa"/>
          </w:tcPr>
          <w:p w14:paraId="358CD80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Paracentesis</w:t>
            </w:r>
          </w:p>
          <w:p w14:paraId="7748E83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52366C" w:rsidRPr="0052366C" w14:paraId="421FFC85" w14:textId="77777777" w:rsidTr="00D1603A">
        <w:tc>
          <w:tcPr>
            <w:tcW w:w="1810" w:type="dxa"/>
            <w:vMerge/>
          </w:tcPr>
          <w:p w14:paraId="5A8C18CA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4B9FD85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43204, 42.33</w:t>
            </w:r>
          </w:p>
          <w:p w14:paraId="4E3B9570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809" w:type="dxa"/>
          </w:tcPr>
          <w:p w14:paraId="5EE0D1F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CPT, ICD-9 proc codes</w:t>
            </w:r>
          </w:p>
          <w:p w14:paraId="71E4AAC1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4157" w:type="dxa"/>
          </w:tcPr>
          <w:p w14:paraId="6C7791C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lastRenderedPageBreak/>
              <w:t xml:space="preserve">Esophagoscopy, rigid or flexible, with injection sclerosis of esophageal varices, </w:t>
            </w:r>
            <w:r w:rsidRPr="0052366C">
              <w:rPr>
                <w:rFonts w:ascii="Times" w:hAnsi="Times"/>
                <w:color w:val="000000" w:themeColor="text1"/>
              </w:rPr>
              <w:lastRenderedPageBreak/>
              <w:t>Endoscopic excision or destruction of lesion or tissue of esophagus</w:t>
            </w:r>
          </w:p>
        </w:tc>
      </w:tr>
      <w:tr w:rsidR="0052366C" w:rsidRPr="0052366C" w14:paraId="06C5407E" w14:textId="77777777" w:rsidTr="00D1603A">
        <w:tc>
          <w:tcPr>
            <w:tcW w:w="1810" w:type="dxa"/>
            <w:vMerge/>
          </w:tcPr>
          <w:p w14:paraId="60275EF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172419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42.91</w:t>
            </w:r>
          </w:p>
        </w:tc>
        <w:tc>
          <w:tcPr>
            <w:tcW w:w="1809" w:type="dxa"/>
          </w:tcPr>
          <w:p w14:paraId="774AB88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proc codes</w:t>
            </w:r>
          </w:p>
        </w:tc>
        <w:tc>
          <w:tcPr>
            <w:tcW w:w="4157" w:type="dxa"/>
          </w:tcPr>
          <w:p w14:paraId="08963D9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Ligation of esophageal varices</w:t>
            </w:r>
          </w:p>
        </w:tc>
      </w:tr>
      <w:tr w:rsidR="0052366C" w:rsidRPr="0052366C" w14:paraId="4AA530AA" w14:textId="77777777" w:rsidTr="00D1603A">
        <w:tc>
          <w:tcPr>
            <w:tcW w:w="1810" w:type="dxa"/>
            <w:vMerge/>
          </w:tcPr>
          <w:p w14:paraId="5847E090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587ED66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44.91</w:t>
            </w:r>
          </w:p>
        </w:tc>
        <w:tc>
          <w:tcPr>
            <w:tcW w:w="1809" w:type="dxa"/>
          </w:tcPr>
          <w:p w14:paraId="14F3B19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proc codes</w:t>
            </w:r>
          </w:p>
        </w:tc>
        <w:tc>
          <w:tcPr>
            <w:tcW w:w="4157" w:type="dxa"/>
          </w:tcPr>
          <w:p w14:paraId="63F1B477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Ligation of gastric varices</w:t>
            </w:r>
          </w:p>
        </w:tc>
      </w:tr>
      <w:tr w:rsidR="0052366C" w:rsidRPr="0052366C" w14:paraId="703510B6" w14:textId="77777777" w:rsidTr="00D1603A">
        <w:tc>
          <w:tcPr>
            <w:tcW w:w="1810" w:type="dxa"/>
            <w:vMerge/>
          </w:tcPr>
          <w:p w14:paraId="3E48D821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0B9832D2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96.06</w:t>
            </w:r>
          </w:p>
        </w:tc>
        <w:tc>
          <w:tcPr>
            <w:tcW w:w="1809" w:type="dxa"/>
          </w:tcPr>
          <w:p w14:paraId="68E26B0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ICD-9 proc codes</w:t>
            </w:r>
          </w:p>
        </w:tc>
        <w:tc>
          <w:tcPr>
            <w:tcW w:w="4157" w:type="dxa"/>
          </w:tcPr>
          <w:p w14:paraId="51316D2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 xml:space="preserve">Insertion of </w:t>
            </w:r>
            <w:proofErr w:type="spellStart"/>
            <w:r w:rsidRPr="0052366C">
              <w:rPr>
                <w:rFonts w:ascii="Times" w:hAnsi="Times"/>
                <w:color w:val="000000" w:themeColor="text1"/>
              </w:rPr>
              <w:t>Sengstaken</w:t>
            </w:r>
            <w:proofErr w:type="spellEnd"/>
            <w:r w:rsidRPr="0052366C">
              <w:rPr>
                <w:rFonts w:ascii="Times" w:hAnsi="Times"/>
                <w:color w:val="000000" w:themeColor="text1"/>
              </w:rPr>
              <w:t xml:space="preserve"> tube</w:t>
            </w:r>
          </w:p>
        </w:tc>
      </w:tr>
      <w:tr w:rsidR="0052366C" w:rsidRPr="0052366C" w14:paraId="585C88A5" w14:textId="77777777" w:rsidTr="00D1603A">
        <w:tc>
          <w:tcPr>
            <w:tcW w:w="1810" w:type="dxa"/>
            <w:vMerge/>
          </w:tcPr>
          <w:p w14:paraId="3ECF020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268D1C8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 xml:space="preserve">37182, 37183, 39.1 </w:t>
            </w:r>
          </w:p>
        </w:tc>
        <w:tc>
          <w:tcPr>
            <w:tcW w:w="1809" w:type="dxa"/>
          </w:tcPr>
          <w:p w14:paraId="0E8B84E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CPT, ICD-9 proc codes</w:t>
            </w:r>
          </w:p>
        </w:tc>
        <w:tc>
          <w:tcPr>
            <w:tcW w:w="4157" w:type="dxa"/>
          </w:tcPr>
          <w:p w14:paraId="1975D441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TIPS (Intra-abdominal venous shunt, Insertion of transvenous intrahepatic portosystemic shunt, Revision of transvenous intrahepatic portosystemic shunt)</w:t>
            </w:r>
          </w:p>
        </w:tc>
      </w:tr>
      <w:tr w:rsidR="0052366C" w:rsidRPr="0052366C" w14:paraId="2A6249A9" w14:textId="77777777" w:rsidTr="00D1603A">
        <w:tc>
          <w:tcPr>
            <w:tcW w:w="1810" w:type="dxa"/>
            <w:vMerge/>
          </w:tcPr>
          <w:p w14:paraId="70F3034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35D16C6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37140</w:t>
            </w:r>
          </w:p>
        </w:tc>
        <w:tc>
          <w:tcPr>
            <w:tcW w:w="1809" w:type="dxa"/>
          </w:tcPr>
          <w:p w14:paraId="3E38421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0F4D7A87" w14:textId="72E5B319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Venous anastomosis, open; portocaval</w:t>
            </w:r>
          </w:p>
        </w:tc>
      </w:tr>
      <w:tr w:rsidR="0052366C" w:rsidRPr="0052366C" w14:paraId="61DAFE75" w14:textId="77777777" w:rsidTr="00D1603A">
        <w:tc>
          <w:tcPr>
            <w:tcW w:w="1810" w:type="dxa"/>
            <w:vMerge/>
          </w:tcPr>
          <w:p w14:paraId="17B0B037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7064DCF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37160</w:t>
            </w:r>
          </w:p>
        </w:tc>
        <w:tc>
          <w:tcPr>
            <w:tcW w:w="1809" w:type="dxa"/>
          </w:tcPr>
          <w:p w14:paraId="687D9EEF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36472173" w14:textId="45B7084D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 xml:space="preserve">Venous anastomosis, open; </w:t>
            </w:r>
            <w:proofErr w:type="spellStart"/>
            <w:r w:rsidRPr="0052366C">
              <w:rPr>
                <w:rFonts w:ascii="Times" w:hAnsi="Times"/>
                <w:color w:val="000000" w:themeColor="text1"/>
              </w:rPr>
              <w:t>caval</w:t>
            </w:r>
            <w:proofErr w:type="spellEnd"/>
            <w:r w:rsidRPr="0052366C">
              <w:rPr>
                <w:rFonts w:ascii="Times" w:hAnsi="Times"/>
                <w:color w:val="000000" w:themeColor="text1"/>
              </w:rPr>
              <w:t>-mesenteric</w:t>
            </w:r>
          </w:p>
        </w:tc>
      </w:tr>
      <w:tr w:rsidR="0052366C" w:rsidRPr="0052366C" w14:paraId="08C7F6F3" w14:textId="77777777" w:rsidTr="00D1603A">
        <w:tc>
          <w:tcPr>
            <w:tcW w:w="1810" w:type="dxa"/>
            <w:vMerge/>
          </w:tcPr>
          <w:p w14:paraId="2960CBD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01798C5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37180</w:t>
            </w:r>
          </w:p>
        </w:tc>
        <w:tc>
          <w:tcPr>
            <w:tcW w:w="1809" w:type="dxa"/>
          </w:tcPr>
          <w:p w14:paraId="2F09C22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2469C56F" w14:textId="69DB1F43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Venous anastomosis, open; splenorenal, proximal</w:t>
            </w:r>
          </w:p>
        </w:tc>
      </w:tr>
      <w:tr w:rsidR="0052366C" w:rsidRPr="0052366C" w14:paraId="4FC01DF7" w14:textId="77777777" w:rsidTr="00D1603A">
        <w:tc>
          <w:tcPr>
            <w:tcW w:w="1810" w:type="dxa"/>
            <w:vMerge/>
          </w:tcPr>
          <w:p w14:paraId="7A598C46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5867404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37181</w:t>
            </w:r>
          </w:p>
        </w:tc>
        <w:tc>
          <w:tcPr>
            <w:tcW w:w="1809" w:type="dxa"/>
          </w:tcPr>
          <w:p w14:paraId="0C19696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45EDD2E3" w14:textId="0A776F9D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Venous anastomosis, open; splenorenal, distal (selective decompression of esophagogastric varices, any technique)</w:t>
            </w:r>
          </w:p>
        </w:tc>
      </w:tr>
      <w:tr w:rsidR="0052366C" w:rsidRPr="0052366C" w14:paraId="7BC43BDD" w14:textId="77777777" w:rsidTr="00D1603A">
        <w:tc>
          <w:tcPr>
            <w:tcW w:w="1810" w:type="dxa"/>
            <w:vMerge/>
          </w:tcPr>
          <w:p w14:paraId="184A5BD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77B2B33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43205</w:t>
            </w:r>
          </w:p>
        </w:tc>
        <w:tc>
          <w:tcPr>
            <w:tcW w:w="1809" w:type="dxa"/>
          </w:tcPr>
          <w:p w14:paraId="1D91B925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7A787F9A" w14:textId="0E50E43F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Esophagoscopy, rigid or flexible; with band ligation of esophageal varices</w:t>
            </w:r>
          </w:p>
        </w:tc>
      </w:tr>
      <w:tr w:rsidR="0052366C" w:rsidRPr="0052366C" w14:paraId="0E0F614F" w14:textId="77777777" w:rsidTr="00D1603A">
        <w:tc>
          <w:tcPr>
            <w:tcW w:w="1810" w:type="dxa"/>
            <w:vMerge/>
          </w:tcPr>
          <w:p w14:paraId="3239967B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664EB6A3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43243</w:t>
            </w:r>
          </w:p>
        </w:tc>
        <w:tc>
          <w:tcPr>
            <w:tcW w:w="1809" w:type="dxa"/>
          </w:tcPr>
          <w:p w14:paraId="74C16FC4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3BE9A944" w14:textId="64865F7B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Upper gastrointestinal endoscopy including esophagus, stomach, and either the duodenum and/or jejunum as appropriate; with injection sclerosis</w:t>
            </w:r>
          </w:p>
        </w:tc>
      </w:tr>
      <w:tr w:rsidR="0052366C" w:rsidRPr="0052366C" w14:paraId="056B0E5C" w14:textId="77777777" w:rsidTr="00D1603A">
        <w:tc>
          <w:tcPr>
            <w:tcW w:w="1810" w:type="dxa"/>
            <w:vMerge/>
          </w:tcPr>
          <w:p w14:paraId="7F14D1B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5CBF28C8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43244</w:t>
            </w:r>
          </w:p>
        </w:tc>
        <w:tc>
          <w:tcPr>
            <w:tcW w:w="1809" w:type="dxa"/>
          </w:tcPr>
          <w:p w14:paraId="2C8C7AD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245253F1" w14:textId="12ECAE11" w:rsidR="00B21285" w:rsidRPr="0052366C" w:rsidRDefault="00B327BA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 xml:space="preserve">Upper gastrointestinal endoscopy including esophagus, stomach, and either the duodenum and/or jejunum as appropriate; with band ligation of </w:t>
            </w:r>
            <w:r w:rsidR="00B21285" w:rsidRPr="0052366C">
              <w:rPr>
                <w:rFonts w:ascii="Times" w:hAnsi="Times"/>
                <w:color w:val="000000" w:themeColor="text1"/>
              </w:rPr>
              <w:t>esophageal/gastric varices</w:t>
            </w:r>
          </w:p>
        </w:tc>
      </w:tr>
      <w:tr w:rsidR="0052366C" w:rsidRPr="0052366C" w14:paraId="009B0380" w14:textId="77777777" w:rsidTr="00D1603A">
        <w:tc>
          <w:tcPr>
            <w:tcW w:w="1810" w:type="dxa"/>
            <w:vMerge/>
          </w:tcPr>
          <w:p w14:paraId="77128FA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1E1EB8CA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43400</w:t>
            </w:r>
          </w:p>
        </w:tc>
        <w:tc>
          <w:tcPr>
            <w:tcW w:w="1809" w:type="dxa"/>
          </w:tcPr>
          <w:p w14:paraId="1BA3E83D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7A11313E" w14:textId="1E081763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Ligation, direct, esophageal varices</w:t>
            </w:r>
          </w:p>
        </w:tc>
      </w:tr>
      <w:tr w:rsidR="008B68E3" w:rsidRPr="0052366C" w14:paraId="3FA5141A" w14:textId="77777777" w:rsidTr="00D1603A">
        <w:tc>
          <w:tcPr>
            <w:tcW w:w="1810" w:type="dxa"/>
            <w:vMerge/>
          </w:tcPr>
          <w:p w14:paraId="55E1EF3C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574" w:type="dxa"/>
          </w:tcPr>
          <w:p w14:paraId="57A3B14E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43401</w:t>
            </w:r>
          </w:p>
        </w:tc>
        <w:tc>
          <w:tcPr>
            <w:tcW w:w="1809" w:type="dxa"/>
          </w:tcPr>
          <w:p w14:paraId="3DD5E0D7" w14:textId="77777777" w:rsidR="00B21285" w:rsidRPr="0052366C" w:rsidRDefault="00B21285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CPT codes</w:t>
            </w:r>
          </w:p>
        </w:tc>
        <w:tc>
          <w:tcPr>
            <w:tcW w:w="4157" w:type="dxa"/>
          </w:tcPr>
          <w:p w14:paraId="511F7A56" w14:textId="4302BB1E" w:rsidR="00B21285" w:rsidRPr="0052366C" w:rsidRDefault="000E0F53" w:rsidP="00D1603A">
            <w:pPr>
              <w:rPr>
                <w:rFonts w:ascii="Times" w:hAnsi="Times"/>
                <w:color w:val="000000" w:themeColor="text1"/>
              </w:rPr>
            </w:pPr>
            <w:r w:rsidRPr="0052366C">
              <w:rPr>
                <w:rFonts w:ascii="Times" w:hAnsi="Times"/>
                <w:color w:val="000000" w:themeColor="text1"/>
              </w:rPr>
              <w:t>Transection of esophagus with repair, for esophageal varices</w:t>
            </w:r>
          </w:p>
        </w:tc>
      </w:tr>
    </w:tbl>
    <w:p w14:paraId="0428FB2C" w14:textId="77777777" w:rsidR="00B21285" w:rsidRPr="0052366C" w:rsidRDefault="00B21285">
      <w:pPr>
        <w:rPr>
          <w:rFonts w:ascii="Times" w:hAnsi="Times"/>
          <w:color w:val="000000" w:themeColor="text1"/>
        </w:rPr>
      </w:pPr>
    </w:p>
    <w:p w14:paraId="2828DB68" w14:textId="5232FAB6" w:rsidR="007C3986" w:rsidRPr="0052366C" w:rsidRDefault="007C3986">
      <w:pPr>
        <w:rPr>
          <w:rFonts w:ascii="Times" w:hAnsi="Times"/>
          <w:color w:val="000000" w:themeColor="text1"/>
        </w:rPr>
      </w:pPr>
    </w:p>
    <w:p w14:paraId="2278AEF2" w14:textId="466E5EB1" w:rsidR="007B6448" w:rsidRPr="0052366C" w:rsidRDefault="007B6448">
      <w:pPr>
        <w:rPr>
          <w:rFonts w:ascii="Times" w:hAnsi="Times"/>
          <w:b/>
          <w:color w:val="000000" w:themeColor="text1"/>
        </w:rPr>
      </w:pPr>
    </w:p>
    <w:p w14:paraId="281C01F5" w14:textId="77777777" w:rsidR="000E0F53" w:rsidRPr="0052366C" w:rsidRDefault="000E0F53">
      <w:pPr>
        <w:rPr>
          <w:rFonts w:ascii="Times" w:hAnsi="Times"/>
          <w:b/>
          <w:color w:val="000000" w:themeColor="text1"/>
        </w:rPr>
      </w:pPr>
      <w:r w:rsidRPr="0052366C">
        <w:rPr>
          <w:rFonts w:ascii="Times" w:hAnsi="Times"/>
          <w:b/>
          <w:color w:val="000000" w:themeColor="text1"/>
        </w:rPr>
        <w:br w:type="page"/>
      </w:r>
    </w:p>
    <w:p w14:paraId="22FC52E4" w14:textId="5AD13CF2" w:rsidR="007B6448" w:rsidRPr="0052366C" w:rsidRDefault="008B0A44" w:rsidP="007B6448">
      <w:pPr>
        <w:rPr>
          <w:rFonts w:ascii="Times" w:hAnsi="Times"/>
          <w:b/>
          <w:color w:val="000000" w:themeColor="text1"/>
        </w:rPr>
      </w:pPr>
      <w:r w:rsidRPr="0052366C">
        <w:rPr>
          <w:rFonts w:ascii="Times" w:hAnsi="Times"/>
          <w:b/>
          <w:color w:val="000000" w:themeColor="text1"/>
        </w:rPr>
        <w:lastRenderedPageBreak/>
        <w:t xml:space="preserve">Suppl </w:t>
      </w:r>
      <w:r w:rsidR="007B6448" w:rsidRPr="0052366C">
        <w:rPr>
          <w:rFonts w:ascii="Times" w:hAnsi="Times"/>
          <w:b/>
          <w:color w:val="000000" w:themeColor="text1"/>
        </w:rPr>
        <w:t xml:space="preserve">Table </w:t>
      </w:r>
      <w:r w:rsidR="007D1246" w:rsidRPr="0052366C">
        <w:rPr>
          <w:rFonts w:ascii="Times" w:hAnsi="Times"/>
          <w:b/>
          <w:color w:val="000000" w:themeColor="text1"/>
        </w:rPr>
        <w:t>2</w:t>
      </w:r>
      <w:r w:rsidR="007B6448" w:rsidRPr="0052366C">
        <w:rPr>
          <w:rFonts w:ascii="Times" w:hAnsi="Times"/>
          <w:b/>
          <w:color w:val="000000" w:themeColor="text1"/>
        </w:rPr>
        <w:t xml:space="preserve">: Frequency of recommended tests during long-term follow-up </w:t>
      </w:r>
    </w:p>
    <w:p w14:paraId="4504ABD3" w14:textId="77777777" w:rsidR="007B6448" w:rsidRPr="0052366C" w:rsidRDefault="007B6448" w:rsidP="007B6448">
      <w:pPr>
        <w:rPr>
          <w:rFonts w:ascii="Times" w:hAnsi="Times"/>
          <w:b/>
          <w:color w:val="000000" w:themeColor="text1"/>
        </w:rPr>
      </w:pPr>
    </w:p>
    <w:p w14:paraId="5F40A3EE" w14:textId="2DA041AD" w:rsidR="007B6448" w:rsidRPr="0052366C" w:rsidRDefault="0065235C" w:rsidP="0065235C">
      <w:pPr>
        <w:rPr>
          <w:rFonts w:ascii="Times" w:hAnsi="Times"/>
          <w:b/>
          <w:color w:val="000000" w:themeColor="text1"/>
        </w:rPr>
      </w:pPr>
      <w:r w:rsidRPr="0052366C">
        <w:rPr>
          <w:rFonts w:ascii="Times" w:hAnsi="Times"/>
          <w:b/>
          <w:color w:val="000000" w:themeColor="text1"/>
        </w:rPr>
        <w:t xml:space="preserve">(A) </w:t>
      </w:r>
      <w:r w:rsidR="007B6448" w:rsidRPr="0052366C">
        <w:rPr>
          <w:rFonts w:ascii="Times" w:hAnsi="Times"/>
          <w:b/>
          <w:color w:val="000000" w:themeColor="text1"/>
        </w:rPr>
        <w:t>By gender</w:t>
      </w:r>
      <w:r w:rsidR="00836D19" w:rsidRPr="0052366C">
        <w:rPr>
          <w:rFonts w:ascii="Times" w:hAnsi="Times"/>
          <w:b/>
          <w:color w:val="000000" w:themeColor="text1"/>
        </w:rPr>
        <w:t xml:space="preserve"> </w:t>
      </w:r>
      <w:r w:rsidR="007B6448" w:rsidRPr="0052366C">
        <w:rPr>
          <w:rFonts w:ascii="Times" w:hAnsi="Times"/>
          <w:b/>
          <w:color w:val="000000" w:themeColor="text1"/>
        </w:rPr>
        <w:t xml:space="preserve">and </w:t>
      </w:r>
      <w:r w:rsidR="008B0A44" w:rsidRPr="0052366C">
        <w:rPr>
          <w:rFonts w:ascii="Times" w:hAnsi="Times"/>
          <w:b/>
          <w:color w:val="000000" w:themeColor="text1"/>
        </w:rPr>
        <w:t>(B) B</w:t>
      </w:r>
      <w:r w:rsidR="007B6448" w:rsidRPr="0052366C">
        <w:rPr>
          <w:rFonts w:ascii="Times" w:hAnsi="Times"/>
          <w:b/>
          <w:color w:val="000000" w:themeColor="text1"/>
        </w:rPr>
        <w:t>y age</w:t>
      </w:r>
      <w:r w:rsidR="00836D19" w:rsidRPr="0052366C">
        <w:rPr>
          <w:rFonts w:ascii="Times" w:hAnsi="Times"/>
          <w:b/>
          <w:color w:val="000000" w:themeColor="text1"/>
        </w:rPr>
        <w:t xml:space="preserve"> </w:t>
      </w:r>
      <w:r w:rsidR="007B6448" w:rsidRPr="0052366C">
        <w:rPr>
          <w:rFonts w:ascii="Times" w:hAnsi="Times"/>
          <w:b/>
          <w:i/>
          <w:color w:val="000000" w:themeColor="text1"/>
        </w:rPr>
        <w:t xml:space="preserve"> </w:t>
      </w:r>
      <w:r w:rsidR="007B6448" w:rsidRPr="0052366C">
        <w:rPr>
          <w:rFonts w:ascii="Times" w:hAnsi="Times"/>
          <w:b/>
          <w:color w:val="000000" w:themeColor="text1"/>
        </w:rPr>
        <w:t xml:space="preserve"> </w:t>
      </w:r>
    </w:p>
    <w:p w14:paraId="3AFF31EC" w14:textId="02B605AA" w:rsidR="0065235C" w:rsidRPr="0052366C" w:rsidRDefault="0065235C" w:rsidP="0065235C">
      <w:pPr>
        <w:rPr>
          <w:rFonts w:ascii="Times" w:hAnsi="Times"/>
          <w:b/>
          <w:color w:val="000000" w:themeColor="text1"/>
        </w:rPr>
      </w:pPr>
    </w:p>
    <w:tbl>
      <w:tblPr>
        <w:tblStyle w:val="TableGrid"/>
        <w:tblpPr w:leftFromText="180" w:rightFromText="180" w:horzAnchor="margin" w:tblpY="1669"/>
        <w:tblW w:w="8635" w:type="dxa"/>
        <w:tblLayout w:type="fixed"/>
        <w:tblLook w:val="04A0" w:firstRow="1" w:lastRow="0" w:firstColumn="1" w:lastColumn="0" w:noHBand="0" w:noVBand="1"/>
      </w:tblPr>
      <w:tblGrid>
        <w:gridCol w:w="2605"/>
        <w:gridCol w:w="1710"/>
        <w:gridCol w:w="1710"/>
        <w:gridCol w:w="1170"/>
        <w:gridCol w:w="1440"/>
      </w:tblGrid>
      <w:tr w:rsidR="0052366C" w:rsidRPr="0052366C" w14:paraId="04C8BB98" w14:textId="77777777" w:rsidTr="00EE0C92">
        <w:tc>
          <w:tcPr>
            <w:tcW w:w="2605" w:type="dxa"/>
            <w:shd w:val="clear" w:color="auto" w:fill="808080" w:themeFill="background1" w:themeFillShade="80"/>
          </w:tcPr>
          <w:p w14:paraId="379F06A8" w14:textId="60D8AEFB" w:rsidR="002057DC" w:rsidRPr="0081657B" w:rsidRDefault="00D87184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6ACF2FFF" w14:textId="77777777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Overall long-term monitoring cohort</w:t>
            </w:r>
          </w:p>
          <w:p w14:paraId="29714917" w14:textId="77777777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(n=45,435)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7A0DD024" w14:textId="48C46739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Male</w:t>
            </w:r>
          </w:p>
          <w:p w14:paraId="7EF6FEA5" w14:textId="752AA5D8" w:rsidR="002057DC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</w:p>
          <w:p w14:paraId="00295332" w14:textId="77777777" w:rsidR="00743B74" w:rsidRPr="0081657B" w:rsidRDefault="00743B74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</w:p>
          <w:p w14:paraId="6493ECA9" w14:textId="77777777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(n=26,196)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19EAFED1" w14:textId="6FD7E6F6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Female</w:t>
            </w:r>
          </w:p>
          <w:p w14:paraId="673E4F39" w14:textId="4C69653A" w:rsidR="002057DC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</w:p>
          <w:p w14:paraId="025D4787" w14:textId="77777777" w:rsidR="00743B74" w:rsidRPr="0081657B" w:rsidRDefault="00743B74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</w:p>
          <w:p w14:paraId="5C72197E" w14:textId="77777777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(n=19,239)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14F1369C" w14:textId="3BE9FBA8" w:rsidR="002057DC" w:rsidRPr="0081657B" w:rsidRDefault="002057DC" w:rsidP="002057DC">
            <w:pPr>
              <w:jc w:val="center"/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</w:pPr>
            <w:r w:rsidRPr="0081657B">
              <w:rPr>
                <w:rFonts w:ascii="Times" w:hAnsi="Times"/>
                <w:b/>
                <w:i/>
                <w:iCs/>
                <w:color w:val="FFFFFF" w:themeColor="background1"/>
                <w:sz w:val="20"/>
                <w:szCs w:val="20"/>
              </w:rPr>
              <w:t>P-</w:t>
            </w: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value</w:t>
            </w:r>
          </w:p>
        </w:tc>
      </w:tr>
      <w:tr w:rsidR="0052366C" w:rsidRPr="0052366C" w14:paraId="31BF5D00" w14:textId="77777777" w:rsidTr="00EE0C92">
        <w:tc>
          <w:tcPr>
            <w:tcW w:w="2605" w:type="dxa"/>
          </w:tcPr>
          <w:p w14:paraId="23D15D2F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Clinic visits</w:t>
            </w:r>
          </w:p>
          <w:p w14:paraId="31F098EF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7627DFE3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72C50A3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C25B87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29.2%</w:t>
            </w:r>
          </w:p>
          <w:p w14:paraId="1E22C15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58.8%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660EA9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F14B2F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29.2%</w:t>
            </w:r>
          </w:p>
          <w:p w14:paraId="1821ACB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58.9%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EEB577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5878DE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29.1%</w:t>
            </w:r>
          </w:p>
          <w:p w14:paraId="3C5AD12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58.8%</w:t>
            </w:r>
          </w:p>
        </w:tc>
        <w:tc>
          <w:tcPr>
            <w:tcW w:w="1440" w:type="dxa"/>
          </w:tcPr>
          <w:p w14:paraId="7F6C6F77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DFD244F" w14:textId="73A8FA9C" w:rsidR="002057DC" w:rsidRPr="0052366C" w:rsidRDefault="00C93461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0.85</w:t>
            </w:r>
          </w:p>
          <w:p w14:paraId="7C6E6255" w14:textId="0C2A363D" w:rsidR="002057DC" w:rsidRPr="0052366C" w:rsidRDefault="00C93461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0.83</w:t>
            </w:r>
          </w:p>
        </w:tc>
      </w:tr>
      <w:tr w:rsidR="0052366C" w:rsidRPr="0052366C" w14:paraId="3E589075" w14:textId="77777777" w:rsidTr="00EE0C92">
        <w:tc>
          <w:tcPr>
            <w:tcW w:w="2605" w:type="dxa"/>
          </w:tcPr>
          <w:p w14:paraId="155FA83D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ALT</w:t>
            </w:r>
          </w:p>
          <w:p w14:paraId="11C5DA78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6E5AEACF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30EEF06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98953C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11.9%</w:t>
            </w:r>
          </w:p>
          <w:p w14:paraId="04606B51" w14:textId="02B75F8B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4</w:t>
            </w:r>
            <w:r w:rsidR="005972E3"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0.3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201AA5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4F1848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13.1%</w:t>
            </w:r>
          </w:p>
          <w:p w14:paraId="10753717" w14:textId="08DEEFEA" w:rsidR="002057DC" w:rsidRPr="0052366C" w:rsidRDefault="00B2798B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41.9</w:t>
            </w:r>
            <w:r w:rsidR="002057DC"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BCF18E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2FAAAC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10.4%</w:t>
            </w:r>
          </w:p>
          <w:p w14:paraId="7575BCB3" w14:textId="6130C525" w:rsidR="002057DC" w:rsidRPr="0052366C" w:rsidRDefault="00B2798B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38</w:t>
            </w:r>
            <w:r w:rsidR="005972E3"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1</w:t>
            </w:r>
            <w:r w:rsidR="002057DC"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2D77B7E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4D601A3" w14:textId="77777777" w:rsidR="002057DC" w:rsidRPr="0052366C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  <w:p w14:paraId="03ADD1DC" w14:textId="0109AE53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366C" w:rsidRPr="0052366C" w14:paraId="5F4E95F5" w14:textId="77777777" w:rsidTr="00EE0C92">
        <w:tc>
          <w:tcPr>
            <w:tcW w:w="2605" w:type="dxa"/>
          </w:tcPr>
          <w:p w14:paraId="66AAA06F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HBV DNA</w:t>
            </w:r>
          </w:p>
          <w:p w14:paraId="3AD9AA8D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4B70B019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3D2096D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6483F5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6.4%</w:t>
            </w:r>
          </w:p>
          <w:p w14:paraId="3CB339D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28.0%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2BE8DE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357860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6.7%</w:t>
            </w:r>
          </w:p>
          <w:p w14:paraId="6FBCA41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28.8%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2EFC40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33FE08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5.9%</w:t>
            </w:r>
          </w:p>
          <w:p w14:paraId="3495D71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27.0%</w:t>
            </w:r>
          </w:p>
        </w:tc>
        <w:tc>
          <w:tcPr>
            <w:tcW w:w="1440" w:type="dxa"/>
          </w:tcPr>
          <w:p w14:paraId="06E9573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0C2CDD7" w14:textId="7720AD15" w:rsidR="002057DC" w:rsidRPr="0052366C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0.00</w:t>
            </w:r>
            <w:r w:rsidR="00C93461"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2</w:t>
            </w:r>
          </w:p>
          <w:p w14:paraId="727DCDD7" w14:textId="0C5F7F2F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366C" w:rsidRPr="0052366C" w14:paraId="5D1617EF" w14:textId="77777777" w:rsidTr="00EE0C92">
        <w:tc>
          <w:tcPr>
            <w:tcW w:w="2605" w:type="dxa"/>
          </w:tcPr>
          <w:p w14:paraId="64DBC4B9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ALT and HBV DNA </w:t>
            </w:r>
          </w:p>
          <w:p w14:paraId="5E16DC8D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2E17E3EB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658F67E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9926907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5.1%</w:t>
            </w:r>
          </w:p>
          <w:p w14:paraId="10D4166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25.1%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36C0D4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345A4B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5.4%</w:t>
            </w:r>
          </w:p>
          <w:p w14:paraId="31CE125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26.0%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9A1B2F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B5AE1F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4.7%</w:t>
            </w:r>
          </w:p>
          <w:p w14:paraId="489C1B8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23.9%</w:t>
            </w:r>
          </w:p>
        </w:tc>
        <w:tc>
          <w:tcPr>
            <w:tcW w:w="1440" w:type="dxa"/>
          </w:tcPr>
          <w:p w14:paraId="1040D27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1D80757" w14:textId="77777777" w:rsidR="002057DC" w:rsidRPr="0052366C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  <w:p w14:paraId="3C567D6A" w14:textId="779E46BB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366C" w:rsidRPr="0052366C" w14:paraId="3AD5FD22" w14:textId="77777777" w:rsidTr="00EE0C92">
        <w:tc>
          <w:tcPr>
            <w:tcW w:w="2605" w:type="dxa"/>
          </w:tcPr>
          <w:p w14:paraId="33A11027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CBC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44F58A53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1AC86A0C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1599045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A471C2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7.3%</w:t>
            </w:r>
          </w:p>
          <w:p w14:paraId="050FA24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30.7%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3D1CB7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6277AB9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8.1%</w:t>
            </w:r>
          </w:p>
          <w:p w14:paraId="23FE700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31.5%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31CDB3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513A86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6.3%</w:t>
            </w:r>
          </w:p>
          <w:p w14:paraId="4E311B6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29.6%</w:t>
            </w:r>
          </w:p>
        </w:tc>
        <w:tc>
          <w:tcPr>
            <w:tcW w:w="1440" w:type="dxa"/>
          </w:tcPr>
          <w:p w14:paraId="4D26A60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EBB89FE" w14:textId="77777777" w:rsidR="002057DC" w:rsidRPr="0052366C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  <w:p w14:paraId="7045A4F3" w14:textId="5BA9CB5C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366C" w:rsidRPr="0052366C" w14:paraId="008F3365" w14:textId="77777777" w:rsidTr="00EE0C92">
        <w:tc>
          <w:tcPr>
            <w:tcW w:w="2605" w:type="dxa"/>
          </w:tcPr>
          <w:p w14:paraId="3E5CDFB0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PT/INR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0BFE30B7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319FA4CA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548197B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AA672D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1.6%</w:t>
            </w:r>
          </w:p>
          <w:p w14:paraId="2E908BC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9.2%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A4E494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85ECED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1.8%</w:t>
            </w:r>
          </w:p>
          <w:p w14:paraId="5830D21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9.9%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3F9602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0E9914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1.2%</w:t>
            </w:r>
          </w:p>
          <w:p w14:paraId="4B78237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8.4%</w:t>
            </w:r>
          </w:p>
        </w:tc>
        <w:tc>
          <w:tcPr>
            <w:tcW w:w="1440" w:type="dxa"/>
          </w:tcPr>
          <w:p w14:paraId="5AF58D0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97B25CB" w14:textId="77777777" w:rsidR="002057DC" w:rsidRPr="0052366C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  <w:p w14:paraId="6D521226" w14:textId="754AB80B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366C" w:rsidRPr="0052366C" w14:paraId="3C455308" w14:textId="77777777" w:rsidTr="00EE0C92">
        <w:tc>
          <w:tcPr>
            <w:tcW w:w="2605" w:type="dxa"/>
          </w:tcPr>
          <w:p w14:paraId="10B35946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Creatinine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4B749305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6 months</w:t>
            </w:r>
          </w:p>
          <w:p w14:paraId="5238FBD2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12 months</w:t>
            </w:r>
          </w:p>
        </w:tc>
        <w:tc>
          <w:tcPr>
            <w:tcW w:w="1710" w:type="dxa"/>
          </w:tcPr>
          <w:p w14:paraId="6F21971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6ADDAC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8.0%</w:t>
            </w:r>
          </w:p>
          <w:p w14:paraId="06AE7ED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31.5%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F44349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26A2CA8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9.3%</w:t>
            </w:r>
          </w:p>
          <w:p w14:paraId="4E400A6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33.7%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9DB490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3C8DCCA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6.4%</w:t>
            </w:r>
          </w:p>
          <w:p w14:paraId="26F0786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28.4%</w:t>
            </w:r>
          </w:p>
        </w:tc>
        <w:tc>
          <w:tcPr>
            <w:tcW w:w="1440" w:type="dxa"/>
          </w:tcPr>
          <w:p w14:paraId="3E3D176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48B8AAF5" w14:textId="77777777" w:rsidR="002057DC" w:rsidRPr="0052366C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  <w:p w14:paraId="5EC164CF" w14:textId="6F83443B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52366C" w:rsidRPr="0052366C" w14:paraId="26DCF2A8" w14:textId="77777777" w:rsidTr="00EE0C92">
        <w:tc>
          <w:tcPr>
            <w:tcW w:w="2605" w:type="dxa"/>
          </w:tcPr>
          <w:p w14:paraId="4A8F4115" w14:textId="77777777" w:rsidR="002057DC" w:rsidRPr="0052366C" w:rsidRDefault="002057DC" w:rsidP="002057D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EGD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74C0A109" w14:textId="77777777" w:rsidR="002057DC" w:rsidRPr="0052366C" w:rsidRDefault="002057DC" w:rsidP="002057DC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    q 36 months</w:t>
            </w:r>
          </w:p>
        </w:tc>
        <w:tc>
          <w:tcPr>
            <w:tcW w:w="1710" w:type="dxa"/>
          </w:tcPr>
          <w:p w14:paraId="1CEED16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10E33A8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12.0%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848062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7E22101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12.3%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BCF31A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56B150B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11.5%</w:t>
            </w:r>
          </w:p>
        </w:tc>
        <w:tc>
          <w:tcPr>
            <w:tcW w:w="1440" w:type="dxa"/>
          </w:tcPr>
          <w:p w14:paraId="6B080EBF" w14:textId="77777777" w:rsidR="00C93461" w:rsidRPr="0052366C" w:rsidRDefault="00C93461" w:rsidP="00C93461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</w:p>
          <w:p w14:paraId="07B787AF" w14:textId="0E7D3659" w:rsidR="002057DC" w:rsidRPr="0052366C" w:rsidRDefault="00C93461" w:rsidP="00C93461">
            <w:pPr>
              <w:jc w:val="center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52366C">
              <w:rPr>
                <w:rFonts w:ascii="Times" w:hAnsi="Times" w:cs="Times New Roman"/>
                <w:color w:val="000000" w:themeColor="text1"/>
                <w:sz w:val="20"/>
                <w:szCs w:val="20"/>
              </w:rPr>
              <w:t>0.017</w:t>
            </w:r>
          </w:p>
        </w:tc>
      </w:tr>
    </w:tbl>
    <w:p w14:paraId="1C03F266" w14:textId="77777777" w:rsidR="002A1E45" w:rsidRPr="0052366C" w:rsidRDefault="002A1E45" w:rsidP="0065235C">
      <w:pPr>
        <w:rPr>
          <w:rFonts w:ascii="Times" w:hAnsi="Times"/>
          <w:b/>
          <w:color w:val="000000" w:themeColor="text1"/>
        </w:rPr>
      </w:pPr>
    </w:p>
    <w:p w14:paraId="214EEE7C" w14:textId="6C1FDB25" w:rsidR="0065235C" w:rsidRPr="0052366C" w:rsidRDefault="0065235C" w:rsidP="0065235C">
      <w:pPr>
        <w:rPr>
          <w:rFonts w:ascii="Times" w:hAnsi="Times"/>
          <w:b/>
          <w:color w:val="000000" w:themeColor="text1"/>
        </w:rPr>
      </w:pPr>
    </w:p>
    <w:p w14:paraId="1D26FAF4" w14:textId="77777777" w:rsidR="0065235C" w:rsidRPr="0052366C" w:rsidRDefault="0065235C" w:rsidP="0065235C">
      <w:pPr>
        <w:rPr>
          <w:rFonts w:ascii="Times" w:hAnsi="Times"/>
          <w:b/>
          <w:color w:val="000000" w:themeColor="text1"/>
        </w:rPr>
      </w:pPr>
    </w:p>
    <w:p w14:paraId="51C9926D" w14:textId="77777777" w:rsidR="00804142" w:rsidRPr="0052366C" w:rsidRDefault="00804142" w:rsidP="007B6448">
      <w:pPr>
        <w:rPr>
          <w:rFonts w:ascii="Times" w:hAnsi="Times"/>
          <w:b/>
          <w:color w:val="000000" w:themeColor="text1"/>
        </w:rPr>
      </w:pPr>
    </w:p>
    <w:p w14:paraId="4DDDB8FA" w14:textId="41486694" w:rsidR="007B6448" w:rsidRPr="0052366C" w:rsidRDefault="007B6448" w:rsidP="007B6448">
      <w:pPr>
        <w:spacing w:line="480" w:lineRule="auto"/>
        <w:rPr>
          <w:rFonts w:ascii="Times" w:hAnsi="Times"/>
          <w:color w:val="000000" w:themeColor="text1"/>
        </w:rPr>
      </w:pPr>
    </w:p>
    <w:p w14:paraId="119400DA" w14:textId="77777777" w:rsidR="0065235C" w:rsidRPr="0052366C" w:rsidRDefault="0065235C" w:rsidP="007B6448">
      <w:pPr>
        <w:spacing w:line="480" w:lineRule="auto"/>
        <w:rPr>
          <w:rFonts w:ascii="Times" w:hAnsi="Times"/>
          <w:color w:val="000000" w:themeColor="text1"/>
        </w:rPr>
      </w:pPr>
    </w:p>
    <w:p w14:paraId="509B307B" w14:textId="41F1E429" w:rsidR="00804142" w:rsidRPr="0052366C" w:rsidRDefault="00804142" w:rsidP="007B6448">
      <w:pPr>
        <w:spacing w:line="480" w:lineRule="auto"/>
        <w:rPr>
          <w:rFonts w:ascii="Times" w:hAnsi="Times"/>
          <w:color w:val="000000" w:themeColor="text1"/>
        </w:rPr>
      </w:pPr>
    </w:p>
    <w:p w14:paraId="77CAD474" w14:textId="3B4564FF" w:rsidR="00804142" w:rsidRPr="0052366C" w:rsidRDefault="00804142" w:rsidP="007B6448">
      <w:pPr>
        <w:spacing w:line="480" w:lineRule="auto"/>
        <w:rPr>
          <w:rFonts w:ascii="Times" w:hAnsi="Times"/>
          <w:color w:val="000000" w:themeColor="text1"/>
        </w:rPr>
      </w:pPr>
    </w:p>
    <w:p w14:paraId="7040520A" w14:textId="77777777" w:rsidR="00804142" w:rsidRPr="0052366C" w:rsidRDefault="00804142" w:rsidP="007B6448">
      <w:pPr>
        <w:spacing w:line="480" w:lineRule="auto"/>
        <w:rPr>
          <w:rFonts w:ascii="Times" w:hAnsi="Times"/>
          <w:b/>
          <w:bCs/>
          <w:color w:val="000000" w:themeColor="text1"/>
        </w:rPr>
      </w:pPr>
    </w:p>
    <w:p w14:paraId="127FE4F5" w14:textId="77777777" w:rsidR="007B6448" w:rsidRPr="0052366C" w:rsidRDefault="007B6448" w:rsidP="007B6448">
      <w:pPr>
        <w:spacing w:line="480" w:lineRule="auto"/>
        <w:rPr>
          <w:rFonts w:ascii="Times" w:hAnsi="Times"/>
          <w:b/>
          <w:color w:val="000000" w:themeColor="text1"/>
        </w:rPr>
      </w:pPr>
    </w:p>
    <w:p w14:paraId="4F7F5808" w14:textId="77777777" w:rsidR="007B6448" w:rsidRPr="0052366C" w:rsidRDefault="007B6448" w:rsidP="007B6448">
      <w:pPr>
        <w:rPr>
          <w:rFonts w:ascii="Times" w:hAnsi="Times"/>
          <w:b/>
          <w:color w:val="000000" w:themeColor="text1"/>
          <w:sz w:val="20"/>
          <w:szCs w:val="22"/>
        </w:rPr>
      </w:pPr>
    </w:p>
    <w:p w14:paraId="6360FA41" w14:textId="77777777" w:rsidR="007B6448" w:rsidRPr="0052366C" w:rsidRDefault="007B6448" w:rsidP="007B6448">
      <w:pPr>
        <w:rPr>
          <w:rFonts w:ascii="Times" w:hAnsi="Times"/>
          <w:color w:val="000000" w:themeColor="text1"/>
          <w:sz w:val="20"/>
          <w:szCs w:val="22"/>
        </w:rPr>
      </w:pPr>
    </w:p>
    <w:p w14:paraId="08C9061E" w14:textId="0F2BDF0E" w:rsidR="007B6448" w:rsidRPr="0052366C" w:rsidRDefault="007B6448">
      <w:pPr>
        <w:rPr>
          <w:rFonts w:ascii="Times" w:hAnsi="Times"/>
          <w:color w:val="000000" w:themeColor="text1"/>
        </w:rPr>
      </w:pPr>
    </w:p>
    <w:p w14:paraId="39AFB2B3" w14:textId="77777777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29AD8925" w14:textId="77777777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360AED4B" w14:textId="70106F53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418BAEAD" w14:textId="77777777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5566600E" w14:textId="77777777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6A725844" w14:textId="77777777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0916ADFE" w14:textId="77777777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1D2E4BCF" w14:textId="0555E5B6" w:rsidR="008B0A44" w:rsidRPr="0052366C" w:rsidRDefault="008B0A44" w:rsidP="008B0A44">
      <w:pPr>
        <w:rPr>
          <w:rFonts w:ascii="Times" w:hAnsi="Times"/>
          <w:color w:val="000000" w:themeColor="text1"/>
          <w:sz w:val="20"/>
          <w:szCs w:val="22"/>
        </w:rPr>
      </w:pPr>
      <w:r w:rsidRPr="0052366C">
        <w:rPr>
          <w:rFonts w:ascii="Times" w:hAnsi="Times"/>
          <w:color w:val="000000" w:themeColor="text1"/>
          <w:sz w:val="20"/>
          <w:szCs w:val="22"/>
        </w:rPr>
        <w:t xml:space="preserve">Abbreviations: ALT, alanine aminotransferase; CBC, complete blood count; EGD, esophagogastroduodenoscopy; GI/ID, gastroenterology/infectious diseases; HBV DNA, hepatitis B virus DNA; </w:t>
      </w:r>
      <w:r w:rsidRPr="0052366C">
        <w:rPr>
          <w:rFonts w:ascii="Times" w:hAnsi="Times"/>
          <w:color w:val="000000" w:themeColor="text1"/>
          <w:sz w:val="20"/>
        </w:rPr>
        <w:t xml:space="preserve">INR, international normalized ratio; </w:t>
      </w:r>
      <w:r w:rsidRPr="0052366C">
        <w:rPr>
          <w:rFonts w:ascii="Times" w:hAnsi="Times"/>
          <w:color w:val="000000" w:themeColor="text1"/>
          <w:sz w:val="20"/>
          <w:szCs w:val="22"/>
        </w:rPr>
        <w:t xml:space="preserve">PT, prothrombin time. </w:t>
      </w:r>
    </w:p>
    <w:p w14:paraId="4B5A1FF4" w14:textId="5B88AD41" w:rsidR="002A1E45" w:rsidRPr="0052366C" w:rsidRDefault="002A1E45" w:rsidP="008B0A44">
      <w:pPr>
        <w:rPr>
          <w:rFonts w:ascii="Times" w:hAnsi="Times"/>
          <w:color w:val="000000" w:themeColor="text1"/>
          <w:sz w:val="20"/>
          <w:szCs w:val="22"/>
        </w:rPr>
      </w:pPr>
    </w:p>
    <w:tbl>
      <w:tblPr>
        <w:tblStyle w:val="TableGrid"/>
        <w:tblpPr w:leftFromText="180" w:rightFromText="180" w:horzAnchor="margin" w:tblpY="1669"/>
        <w:tblW w:w="899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1080"/>
        <w:gridCol w:w="1350"/>
        <w:gridCol w:w="1260"/>
        <w:gridCol w:w="1260"/>
      </w:tblGrid>
      <w:tr w:rsidR="0052366C" w:rsidRPr="0052366C" w14:paraId="2E877D17" w14:textId="77777777" w:rsidTr="00D1603A">
        <w:tc>
          <w:tcPr>
            <w:tcW w:w="2335" w:type="dxa"/>
            <w:shd w:val="clear" w:color="auto" w:fill="808080" w:themeFill="background1" w:themeFillShade="80"/>
          </w:tcPr>
          <w:p w14:paraId="60D52591" w14:textId="77777777" w:rsidR="002A1E45" w:rsidRPr="0081657B" w:rsidRDefault="002A1E45" w:rsidP="00D1603A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</w:rPr>
              <w:lastRenderedPageBreak/>
              <w:t>B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6C0F20DC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Overall long-term monitoring cohort</w:t>
            </w:r>
          </w:p>
          <w:p w14:paraId="1B6C9B6C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(n=45,435)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14:paraId="30934FAF" w14:textId="5F4CA535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Age &lt; 45</w:t>
            </w:r>
          </w:p>
          <w:p w14:paraId="1E64B110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</w:p>
          <w:p w14:paraId="17E9670A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(n=22,368)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7022B542" w14:textId="0C8C318C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Age 45-64</w:t>
            </w:r>
          </w:p>
          <w:p w14:paraId="7E90A1E1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</w:p>
          <w:p w14:paraId="0D9F2D27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(n=21,013)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2E93E0C0" w14:textId="06F80B56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Age ≥ 65</w:t>
            </w:r>
          </w:p>
          <w:p w14:paraId="7A21E656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</w:p>
          <w:p w14:paraId="018E611D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color w:val="FFFFFF" w:themeColor="background1"/>
                <w:sz w:val="18"/>
              </w:rPr>
              <w:t>(n=2,054)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14:paraId="4E30505A" w14:textId="77777777" w:rsidR="002A1E45" w:rsidRPr="0081657B" w:rsidRDefault="002A1E45" w:rsidP="00D1603A">
            <w:pPr>
              <w:jc w:val="center"/>
              <w:rPr>
                <w:rFonts w:ascii="Times" w:hAnsi="Times"/>
                <w:b/>
                <w:color w:val="FFFFFF" w:themeColor="background1"/>
                <w:sz w:val="18"/>
              </w:rPr>
            </w:pPr>
            <w:r w:rsidRPr="0081657B">
              <w:rPr>
                <w:rFonts w:ascii="Times" w:hAnsi="Times"/>
                <w:b/>
                <w:i/>
                <w:iCs/>
                <w:color w:val="FFFFFF" w:themeColor="background1"/>
                <w:sz w:val="20"/>
                <w:szCs w:val="20"/>
              </w:rPr>
              <w:t>P-</w:t>
            </w:r>
            <w:r w:rsidRPr="0081657B">
              <w:rPr>
                <w:rFonts w:ascii="Times" w:hAnsi="Times"/>
                <w:b/>
                <w:color w:val="FFFFFF" w:themeColor="background1"/>
                <w:sz w:val="20"/>
                <w:szCs w:val="20"/>
              </w:rPr>
              <w:t>value</w:t>
            </w:r>
          </w:p>
        </w:tc>
      </w:tr>
      <w:tr w:rsidR="0052366C" w:rsidRPr="0052366C" w14:paraId="4EAA23CF" w14:textId="77777777" w:rsidTr="00D1603A">
        <w:tc>
          <w:tcPr>
            <w:tcW w:w="2335" w:type="dxa"/>
          </w:tcPr>
          <w:p w14:paraId="1ED6ABFB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>Clinic visits</w:t>
            </w:r>
          </w:p>
          <w:p w14:paraId="2C9080BF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3EA7DA95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48794CA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707DE02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29.2%</w:t>
            </w:r>
          </w:p>
          <w:p w14:paraId="280C46C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58.8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A05073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DF242D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23.3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41FAE9C7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54.9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51E74F8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31E3F9B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33.4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11F0AAD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61.8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58D7CD0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9E08EB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50.2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66CF8C7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71.7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4418817E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7B2CA280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434BD153" w14:textId="7A62FFA2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0DF890C7" w14:textId="77777777" w:rsidTr="00D1603A">
        <w:tc>
          <w:tcPr>
            <w:tcW w:w="2335" w:type="dxa"/>
          </w:tcPr>
          <w:p w14:paraId="702CA10D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>ALT</w:t>
            </w:r>
          </w:p>
          <w:p w14:paraId="7B2B5C4A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49808ABA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6356E78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17FDC7D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11.9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7DE9599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41.9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C1F4D7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57ECF85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10.6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390047D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38.6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5AD2122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48100BD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13.7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2AA3C3A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43.2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6795912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FEE0A1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8.3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1A06D3E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29.1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5734F301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255B513F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12FCF967" w14:textId="3B48963C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66E3F81F" w14:textId="77777777" w:rsidTr="00D1603A">
        <w:tc>
          <w:tcPr>
            <w:tcW w:w="2335" w:type="dxa"/>
          </w:tcPr>
          <w:p w14:paraId="13D6EA27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>HBV DNA</w:t>
            </w:r>
          </w:p>
          <w:p w14:paraId="36E19510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072057D0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7ED5879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0BFEBE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6.4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3DC99F0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28.0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7AE6025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4F5A68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7.1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3F02E69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31.1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6D55A66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09DE361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6.0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2CCE7E8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26.6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08D9D1C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75157A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769C300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9.2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5444A1C0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67FE1552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60EC5E21" w14:textId="1984CB13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4B06B535" w14:textId="77777777" w:rsidTr="00D1603A">
        <w:tc>
          <w:tcPr>
            <w:tcW w:w="2335" w:type="dxa"/>
          </w:tcPr>
          <w:p w14:paraId="52B298D3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 xml:space="preserve">ALT and HBV DNA </w:t>
            </w:r>
          </w:p>
          <w:p w14:paraId="289DAF25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4454E5C6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07FFB3C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77A07A6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5.1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6284F2E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25.1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21682D6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34A301A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5.7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6C82CB0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27.9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70B33B8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6FEC92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4.9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1778092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23.7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73030BA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56E30F9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5FDABCF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8.6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5C94AA66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4E59F2E8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658F719E" w14:textId="6BC87EAD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668D54D0" w14:textId="77777777" w:rsidTr="00D1603A">
        <w:tc>
          <w:tcPr>
            <w:tcW w:w="2335" w:type="dxa"/>
          </w:tcPr>
          <w:p w14:paraId="5B6280ED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 xml:space="preserve">CBC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6CF8F9A8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268EA203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48EA09D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5588FC4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7.3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0344562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30.7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FAA5F93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76216DD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5.6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7B7F76A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28.0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63F771E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6DA972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9.1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2AE53E8F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33.9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379DBEC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39ADA9E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8.1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565C8857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27.8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77C7918F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3E2804EB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36E767FE" w14:textId="2051774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295DAB20" w14:textId="77777777" w:rsidTr="00D1603A">
        <w:tc>
          <w:tcPr>
            <w:tcW w:w="2335" w:type="dxa"/>
          </w:tcPr>
          <w:p w14:paraId="56FB8BB9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 xml:space="preserve">PT/INR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0B2C2216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37244C5B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069218E7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DD2013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6C85E77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9.2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80D6817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55F2C7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1.1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0F39E9F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7.8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3BD056B5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429B324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56E47D1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10.6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169F0CF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EC1D32C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2.4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1CCF1E98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10.4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015631D8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62C2E6E3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50D57E5E" w14:textId="6A206DE0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452CF2C1" w14:textId="77777777" w:rsidTr="00D1603A">
        <w:tc>
          <w:tcPr>
            <w:tcW w:w="2335" w:type="dxa"/>
          </w:tcPr>
          <w:p w14:paraId="097AAF57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 xml:space="preserve">Creatinine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42A53F5F" w14:textId="77777777" w:rsidR="002057DC" w:rsidRPr="0052366C" w:rsidRDefault="002057DC" w:rsidP="002057DC">
            <w:pPr>
              <w:autoSpaceDE w:val="0"/>
              <w:autoSpaceDN w:val="0"/>
              <w:adjustRightInd w:val="0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6 months</w:t>
            </w:r>
          </w:p>
          <w:p w14:paraId="587D0424" w14:textId="77777777" w:rsidR="002057DC" w:rsidRPr="0052366C" w:rsidRDefault="002057DC" w:rsidP="002057DC">
            <w:pPr>
              <w:rPr>
                <w:rFonts w:ascii="Times" w:hAnsi="Times"/>
                <w:b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12 months</w:t>
            </w:r>
          </w:p>
        </w:tc>
        <w:tc>
          <w:tcPr>
            <w:tcW w:w="1710" w:type="dxa"/>
          </w:tcPr>
          <w:p w14:paraId="4F14B0B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67CD56C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8.0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4B87878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31.5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29683C5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1EDE87DB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6.2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5A0E984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27.7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7CF4ACB6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5192C8E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10.0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07328A2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35.9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38EAEF8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7F312F0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7.5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  <w:p w14:paraId="332A4A52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27.2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26C88FA5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773B7ED6" w14:textId="77777777" w:rsidR="002057DC" w:rsidRPr="00DA7875" w:rsidRDefault="002057DC" w:rsidP="002057DC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  <w:p w14:paraId="7871EA0D" w14:textId="407DC609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52366C" w:rsidRPr="0052366C" w14:paraId="71172203" w14:textId="77777777" w:rsidTr="00D1603A">
        <w:tc>
          <w:tcPr>
            <w:tcW w:w="2335" w:type="dxa"/>
          </w:tcPr>
          <w:p w14:paraId="68699DAB" w14:textId="77777777" w:rsidR="002057DC" w:rsidRPr="0052366C" w:rsidRDefault="002057DC" w:rsidP="002057DC">
            <w:pPr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b/>
                <w:color w:val="000000" w:themeColor="text1"/>
                <w:sz w:val="18"/>
              </w:rPr>
              <w:t xml:space="preserve">EGD 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(cirrhosis only)</w:t>
            </w:r>
          </w:p>
          <w:p w14:paraId="36D294DE" w14:textId="77777777" w:rsidR="002057DC" w:rsidRPr="0052366C" w:rsidRDefault="002057DC" w:rsidP="002057DC">
            <w:pPr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 xml:space="preserve">     q 36 months</w:t>
            </w:r>
          </w:p>
        </w:tc>
        <w:tc>
          <w:tcPr>
            <w:tcW w:w="1710" w:type="dxa"/>
          </w:tcPr>
          <w:p w14:paraId="47A5EA21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4313D9E4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12.0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80" w:type="dxa"/>
          </w:tcPr>
          <w:p w14:paraId="6B9ADADD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2ECB44BA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6.7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4718518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0AFCD6E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16.4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20CE19FE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</w:p>
          <w:p w14:paraId="1DC7DB39" w14:textId="77777777" w:rsidR="002057DC" w:rsidRPr="0052366C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</w:rPr>
            </w:pPr>
            <w:r w:rsidRPr="0052366C">
              <w:rPr>
                <w:rFonts w:ascii="Times" w:hAnsi="Times"/>
                <w:color w:val="000000" w:themeColor="text1"/>
                <w:sz w:val="18"/>
              </w:rPr>
              <w:t>23.2</w:t>
            </w:r>
            <w:r w:rsidRPr="0052366C">
              <w:rPr>
                <w:rFonts w:ascii="Times" w:hAnsi="Times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14:paraId="60FB7AA0" w14:textId="77777777" w:rsidR="002057DC" w:rsidRPr="00DA7875" w:rsidRDefault="002057DC" w:rsidP="002057DC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  <w:p w14:paraId="1731EB28" w14:textId="23733947" w:rsidR="002057DC" w:rsidRPr="00DA7875" w:rsidRDefault="002057DC" w:rsidP="00EA5E98">
            <w:pPr>
              <w:jc w:val="center"/>
              <w:rPr>
                <w:rFonts w:ascii="Times" w:hAnsi="Times" w:cs="Times New Roman"/>
                <w:color w:val="000000" w:themeColor="text1"/>
                <w:sz w:val="18"/>
                <w:szCs w:val="18"/>
              </w:rPr>
            </w:pPr>
            <w:r w:rsidRPr="00DA7875">
              <w:rPr>
                <w:rFonts w:ascii="Times" w:hAnsi="Times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</w:tbl>
    <w:p w14:paraId="256B79BF" w14:textId="77777777" w:rsidR="002A1E45" w:rsidRPr="0052366C" w:rsidRDefault="002A1E45" w:rsidP="008B0A44">
      <w:pPr>
        <w:rPr>
          <w:rFonts w:ascii="Times" w:hAnsi="Times"/>
          <w:color w:val="000000" w:themeColor="text1"/>
          <w:sz w:val="20"/>
          <w:szCs w:val="22"/>
        </w:rPr>
      </w:pPr>
    </w:p>
    <w:p w14:paraId="09625A49" w14:textId="2B6D46B4" w:rsidR="008B0A44" w:rsidRPr="0052366C" w:rsidRDefault="008B0A44">
      <w:pPr>
        <w:rPr>
          <w:rFonts w:ascii="Times" w:hAnsi="Times"/>
          <w:color w:val="000000" w:themeColor="text1"/>
        </w:rPr>
      </w:pPr>
    </w:p>
    <w:p w14:paraId="1A3E1E8A" w14:textId="5C2661FB" w:rsidR="002A1E45" w:rsidRPr="0052366C" w:rsidRDefault="002A1E45">
      <w:pPr>
        <w:rPr>
          <w:rFonts w:ascii="Times" w:hAnsi="Times"/>
          <w:color w:val="000000" w:themeColor="text1"/>
        </w:rPr>
      </w:pPr>
    </w:p>
    <w:p w14:paraId="4789CFD2" w14:textId="0CF68BE0" w:rsidR="002A1E45" w:rsidRPr="0052366C" w:rsidRDefault="002A1E45">
      <w:pPr>
        <w:rPr>
          <w:rFonts w:ascii="Times" w:hAnsi="Times"/>
          <w:color w:val="000000" w:themeColor="text1"/>
        </w:rPr>
      </w:pPr>
    </w:p>
    <w:p w14:paraId="6960C905" w14:textId="410CAAF2" w:rsidR="002A1E45" w:rsidRPr="0052366C" w:rsidRDefault="002A1E45">
      <w:pPr>
        <w:rPr>
          <w:rFonts w:ascii="Times" w:hAnsi="Times"/>
          <w:color w:val="000000" w:themeColor="text1"/>
        </w:rPr>
      </w:pPr>
    </w:p>
    <w:p w14:paraId="7781665E" w14:textId="77777777" w:rsidR="002A1E45" w:rsidRPr="0052366C" w:rsidRDefault="002A1E45" w:rsidP="002A1E45">
      <w:pPr>
        <w:rPr>
          <w:rFonts w:ascii="Times" w:hAnsi="Times"/>
          <w:color w:val="000000" w:themeColor="text1"/>
          <w:sz w:val="20"/>
          <w:szCs w:val="22"/>
        </w:rPr>
      </w:pPr>
    </w:p>
    <w:p w14:paraId="6D8A2021" w14:textId="77777777" w:rsidR="002A1E45" w:rsidRPr="0052366C" w:rsidRDefault="002A1E45" w:rsidP="002A1E45">
      <w:pPr>
        <w:rPr>
          <w:rFonts w:ascii="Times" w:hAnsi="Times"/>
          <w:color w:val="000000" w:themeColor="text1"/>
          <w:sz w:val="20"/>
          <w:szCs w:val="22"/>
        </w:rPr>
      </w:pPr>
    </w:p>
    <w:p w14:paraId="0652FCDA" w14:textId="3A411331" w:rsidR="002A1E45" w:rsidRPr="0052366C" w:rsidRDefault="002A1E45" w:rsidP="002A1E45">
      <w:pPr>
        <w:rPr>
          <w:rFonts w:ascii="Times" w:hAnsi="Times"/>
          <w:color w:val="000000" w:themeColor="text1"/>
          <w:sz w:val="20"/>
          <w:szCs w:val="22"/>
        </w:rPr>
      </w:pPr>
      <w:r w:rsidRPr="0052366C">
        <w:rPr>
          <w:rFonts w:ascii="Times" w:hAnsi="Times"/>
          <w:color w:val="000000" w:themeColor="text1"/>
          <w:sz w:val="20"/>
          <w:szCs w:val="22"/>
        </w:rPr>
        <w:t xml:space="preserve">Abbreviations: ALT, alanine aminotransferase; CBC, complete blood count; EGD, esophagogastroduodenoscopy; GI/ID, gastroenterology/infectious diseases; HBV DNA, hepatitis B virus DNA; </w:t>
      </w:r>
      <w:r w:rsidRPr="0052366C">
        <w:rPr>
          <w:rFonts w:ascii="Times" w:hAnsi="Times"/>
          <w:color w:val="000000" w:themeColor="text1"/>
          <w:sz w:val="20"/>
        </w:rPr>
        <w:t xml:space="preserve">INR, international normalized ratio; </w:t>
      </w:r>
      <w:r w:rsidRPr="0052366C">
        <w:rPr>
          <w:rFonts w:ascii="Times" w:hAnsi="Times"/>
          <w:color w:val="000000" w:themeColor="text1"/>
          <w:sz w:val="20"/>
          <w:szCs w:val="22"/>
        </w:rPr>
        <w:t xml:space="preserve">PT, prothrombin time. </w:t>
      </w:r>
    </w:p>
    <w:p w14:paraId="1E06CF7F" w14:textId="7D0DCC38" w:rsidR="002A1E45" w:rsidRPr="0052366C" w:rsidRDefault="002A1E45">
      <w:pPr>
        <w:rPr>
          <w:rFonts w:ascii="Times" w:hAnsi="Times"/>
          <w:color w:val="000000" w:themeColor="text1"/>
        </w:rPr>
      </w:pPr>
    </w:p>
    <w:p w14:paraId="586E07FC" w14:textId="77777777" w:rsidR="008B68E3" w:rsidRPr="0052366C" w:rsidRDefault="008B68E3">
      <w:pPr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52366C">
        <w:rPr>
          <w:rFonts w:ascii="Times New Roman" w:hAnsi="Times New Roman" w:cs="Times New Roman"/>
          <w:b/>
          <w:bCs/>
          <w:noProof/>
          <w:color w:val="000000" w:themeColor="text1"/>
        </w:rPr>
        <w:br w:type="page"/>
      </w:r>
    </w:p>
    <w:p w14:paraId="2F676CAE" w14:textId="0FB97299" w:rsidR="008B68E3" w:rsidRPr="0052366C" w:rsidRDefault="008B68E3" w:rsidP="008B68E3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 w:themeColor="text1"/>
        </w:rPr>
      </w:pPr>
      <w:r w:rsidRPr="0052366C"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t>Suppl Fig</w:t>
      </w:r>
      <w:r w:rsidRPr="0052366C">
        <w:rPr>
          <w:rFonts w:ascii="Times New Roman" w:hAnsi="Times New Roman" w:cs="Times New Roman"/>
          <w:b/>
          <w:bCs/>
          <w:color w:val="000000" w:themeColor="text1"/>
        </w:rPr>
        <w:t xml:space="preserve"> 1. Percentage of patients with recommended testing during initial evaluation </w:t>
      </w:r>
      <w:proofErr w:type="gramStart"/>
      <w:r w:rsidRPr="0052366C">
        <w:rPr>
          <w:rFonts w:ascii="Times New Roman" w:hAnsi="Times New Roman" w:cs="Times New Roman"/>
          <w:b/>
          <w:bCs/>
          <w:color w:val="000000" w:themeColor="text1"/>
        </w:rPr>
        <w:t>period.*</w:t>
      </w:r>
      <w:proofErr w:type="gramEnd"/>
      <w:r w:rsidRPr="0052366C">
        <w:rPr>
          <w:rFonts w:ascii="Times New Roman" w:hAnsi="Times New Roman" w:cs="Times New Roman"/>
          <w:color w:val="000000" w:themeColor="text1"/>
        </w:rPr>
        <w:t xml:space="preserve"> </w:t>
      </w:r>
    </w:p>
    <w:p w14:paraId="2DC121C9" w14:textId="77777777" w:rsidR="008B68E3" w:rsidRPr="0052366C" w:rsidRDefault="008B68E3" w:rsidP="008B68E3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 w:themeColor="text1"/>
        </w:rPr>
      </w:pPr>
      <w:r w:rsidRPr="0052366C">
        <w:rPr>
          <w:rFonts w:ascii="Times New Roman" w:hAnsi="Times New Roman" w:cs="Times New Roman"/>
          <w:b/>
          <w:color w:val="000000" w:themeColor="text1"/>
        </w:rPr>
        <w:t xml:space="preserve">(A) </w:t>
      </w:r>
      <w:r w:rsidRPr="0052366C">
        <w:rPr>
          <w:rFonts w:ascii="Times New Roman" w:eastAsia="Times New Roman" w:hAnsi="Times New Roman" w:cs="Times New Roman"/>
          <w:b/>
          <w:color w:val="000000" w:themeColor="text1"/>
        </w:rPr>
        <w:t>By gender and (B) By age</w:t>
      </w:r>
    </w:p>
    <w:p w14:paraId="6539D5F0" w14:textId="77777777" w:rsidR="008B68E3" w:rsidRPr="0052366C" w:rsidRDefault="008B68E3" w:rsidP="008B68E3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52366C">
        <w:rPr>
          <w:rFonts w:ascii="Times New Roman" w:hAnsi="Times New Roman" w:cs="Times New Roman"/>
          <w:b/>
          <w:color w:val="000000" w:themeColor="text1"/>
        </w:rPr>
        <w:t xml:space="preserve">**Denotes </w:t>
      </w:r>
      <w:r w:rsidRPr="0052366C">
        <w:rPr>
          <w:rFonts w:ascii="Times New Roman" w:hAnsi="Times New Roman" w:cs="Times New Roman"/>
          <w:b/>
          <w:i/>
          <w:color w:val="000000" w:themeColor="text1"/>
        </w:rPr>
        <w:t>P-</w:t>
      </w:r>
      <w:r w:rsidRPr="0052366C">
        <w:rPr>
          <w:rFonts w:ascii="Times New Roman" w:hAnsi="Times New Roman" w:cs="Times New Roman"/>
          <w:b/>
          <w:color w:val="000000" w:themeColor="text1"/>
        </w:rPr>
        <w:t>value &lt;0.01</w:t>
      </w:r>
    </w:p>
    <w:p w14:paraId="15606DF7" w14:textId="2700A954" w:rsidR="008B68E3" w:rsidRPr="0052366C" w:rsidRDefault="00512CA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5F6CCE29" wp14:editId="36983770">
            <wp:extent cx="5943600" cy="1851660"/>
            <wp:effectExtent l="0" t="0" r="0" b="25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3440" w14:textId="0FAA43A2" w:rsidR="008B68E3" w:rsidRPr="0052366C" w:rsidRDefault="008B68E3">
      <w:pPr>
        <w:rPr>
          <w:rFonts w:ascii="Times" w:hAnsi="Times"/>
          <w:color w:val="000000" w:themeColor="text1"/>
        </w:rPr>
      </w:pPr>
    </w:p>
    <w:p w14:paraId="531B5294" w14:textId="77777777" w:rsidR="008B68E3" w:rsidRPr="0052366C" w:rsidRDefault="008B68E3" w:rsidP="008B68E3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52366C">
        <w:rPr>
          <w:rFonts w:ascii="Times New Roman" w:hAnsi="Times New Roman" w:cs="Times New Roman"/>
          <w:iCs/>
          <w:color w:val="000000" w:themeColor="text1"/>
        </w:rPr>
        <w:t>*Initial evaluation: Within 12 months of index CHB diagnosis date</w:t>
      </w:r>
    </w:p>
    <w:p w14:paraId="5A3BE0D0" w14:textId="77777777" w:rsidR="008B68E3" w:rsidRPr="0052366C" w:rsidRDefault="008B68E3" w:rsidP="008B68E3">
      <w:pPr>
        <w:pStyle w:val="ListParagraph"/>
        <w:spacing w:line="480" w:lineRule="auto"/>
        <w:ind w:left="0"/>
        <w:rPr>
          <w:rFonts w:ascii="Times New Roman" w:hAnsi="Times New Roman" w:cs="Times New Roman"/>
          <w:color w:val="000000" w:themeColor="text1"/>
        </w:rPr>
      </w:pPr>
      <w:r w:rsidRPr="0052366C">
        <w:rPr>
          <w:rFonts w:ascii="Times New Roman" w:hAnsi="Times New Roman" w:cs="Times New Roman"/>
          <w:color w:val="000000" w:themeColor="text1"/>
        </w:rPr>
        <w:t>AFP, alpha-fetoprotein; ALT, alanine aminotransferase; anti-HAV, hepatitis A virus antibody; anti-HBe, hepatitis B e antibody; anti-HCV, hepatitis C virus antibody; anti-HDV, hepatitis delta virus antibody; CBC, complete blood count; GI/ID, gastroenterologist or infectious disease; HAV, hepatitis A virus; HBeAg, hepatitis B e antigen; HIV, human immunodeficiency virus; INR, international normalized ratio; PT, prothrombin time.</w:t>
      </w:r>
    </w:p>
    <w:p w14:paraId="11F1632A" w14:textId="13E1771B" w:rsidR="008B68E3" w:rsidRDefault="008B68E3">
      <w:pPr>
        <w:rPr>
          <w:rFonts w:ascii="Times" w:hAnsi="Times"/>
          <w:color w:val="000000" w:themeColor="text1"/>
        </w:rPr>
      </w:pPr>
    </w:p>
    <w:p w14:paraId="7F5676A2" w14:textId="77777777" w:rsidR="00722FBE" w:rsidRDefault="00722FB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14:paraId="6D4FF504" w14:textId="5B023920" w:rsidR="00722FBE" w:rsidRPr="00722FBE" w:rsidRDefault="00722FBE" w:rsidP="00722FB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722FBE">
        <w:rPr>
          <w:rFonts w:ascii="Times New Roman" w:hAnsi="Times New Roman" w:cs="Times New Roman"/>
          <w:b/>
          <w:color w:val="000000" w:themeColor="text1"/>
        </w:rPr>
        <w:lastRenderedPageBreak/>
        <w:t>Suppl Fig. 2. Adherence to hepatocellular carcinoma surveillance</w:t>
      </w:r>
    </w:p>
    <w:p w14:paraId="2F779EDA" w14:textId="77777777" w:rsidR="00722FBE" w:rsidRPr="00722FBE" w:rsidRDefault="00722FBE" w:rsidP="00722FB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722FBE">
        <w:rPr>
          <w:rFonts w:ascii="Times New Roman" w:hAnsi="Times New Roman" w:cs="Times New Roman"/>
          <w:b/>
          <w:bCs/>
          <w:color w:val="000000" w:themeColor="text1"/>
        </w:rPr>
        <w:t>(A) By gender and (B)</w:t>
      </w:r>
      <w:r w:rsidRPr="00722FBE">
        <w:rPr>
          <w:rFonts w:ascii="Times New Roman" w:hAnsi="Times New Roman" w:cs="Times New Roman"/>
          <w:b/>
          <w:color w:val="000000" w:themeColor="text1"/>
        </w:rPr>
        <w:t xml:space="preserve"> By age </w:t>
      </w:r>
    </w:p>
    <w:p w14:paraId="4BA30154" w14:textId="7D386DCD" w:rsidR="00722FBE" w:rsidRDefault="00722FBE" w:rsidP="00722FBE">
      <w:pPr>
        <w:rPr>
          <w:rFonts w:ascii="Times New Roman" w:hAnsi="Times New Roman" w:cs="Times New Roman"/>
          <w:b/>
          <w:color w:val="000000" w:themeColor="text1"/>
        </w:rPr>
      </w:pPr>
      <w:r w:rsidRPr="00722FBE">
        <w:rPr>
          <w:rFonts w:ascii="Times New Roman" w:hAnsi="Times New Roman" w:cs="Times New Roman"/>
          <w:b/>
          <w:i/>
          <w:color w:val="000000" w:themeColor="text1"/>
        </w:rPr>
        <w:t>P</w:t>
      </w:r>
      <w:r w:rsidRPr="00722FBE">
        <w:rPr>
          <w:rFonts w:ascii="Times New Roman" w:hAnsi="Times New Roman" w:cs="Times New Roman"/>
          <w:b/>
          <w:color w:val="000000" w:themeColor="text1"/>
        </w:rPr>
        <w:t>&lt;0.001</w:t>
      </w:r>
      <w:r w:rsidRPr="00722FBE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722FBE">
        <w:rPr>
          <w:rFonts w:ascii="Times New Roman" w:hAnsi="Times New Roman" w:cs="Times New Roman"/>
          <w:b/>
          <w:color w:val="000000" w:themeColor="text1"/>
        </w:rPr>
        <w:t>for all comparisons</w:t>
      </w:r>
    </w:p>
    <w:p w14:paraId="78D95113" w14:textId="44082CA1" w:rsidR="00B91F62" w:rsidRDefault="00B91F62" w:rsidP="00722FBE">
      <w:pPr>
        <w:rPr>
          <w:rFonts w:ascii="Times New Roman" w:hAnsi="Times New Roman" w:cs="Times New Roman"/>
          <w:b/>
          <w:color w:val="000000" w:themeColor="text1"/>
        </w:rPr>
      </w:pPr>
    </w:p>
    <w:p w14:paraId="08A4F788" w14:textId="4CAAAB2E" w:rsidR="00B91F62" w:rsidRPr="00722FBE" w:rsidRDefault="00B91F62" w:rsidP="00722FBE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</w:rPr>
        <w:drawing>
          <wp:inline distT="0" distB="0" distL="0" distR="0" wp14:anchorId="4A75DF46" wp14:editId="62A2EC04">
            <wp:extent cx="5943600" cy="1600835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F62" w:rsidRPr="00722FBE" w:rsidSect="00414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㐾䦱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32328"/>
    <w:multiLevelType w:val="hybridMultilevel"/>
    <w:tmpl w:val="212E3D80"/>
    <w:lvl w:ilvl="0" w:tplc="6EA0929E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92"/>
    <w:rsid w:val="000645B1"/>
    <w:rsid w:val="0008419D"/>
    <w:rsid w:val="00096B37"/>
    <w:rsid w:val="000E0F53"/>
    <w:rsid w:val="0012233F"/>
    <w:rsid w:val="001E20C0"/>
    <w:rsid w:val="001F188F"/>
    <w:rsid w:val="002057DC"/>
    <w:rsid w:val="00290048"/>
    <w:rsid w:val="00294001"/>
    <w:rsid w:val="002A1E45"/>
    <w:rsid w:val="003710E5"/>
    <w:rsid w:val="003926B1"/>
    <w:rsid w:val="003B1D76"/>
    <w:rsid w:val="004146A3"/>
    <w:rsid w:val="00415A8B"/>
    <w:rsid w:val="00424232"/>
    <w:rsid w:val="0044489D"/>
    <w:rsid w:val="0045201B"/>
    <w:rsid w:val="004A0CB2"/>
    <w:rsid w:val="004D0AD6"/>
    <w:rsid w:val="004D3E24"/>
    <w:rsid w:val="004E6C89"/>
    <w:rsid w:val="0050299D"/>
    <w:rsid w:val="0050637B"/>
    <w:rsid w:val="00512CAC"/>
    <w:rsid w:val="0052366C"/>
    <w:rsid w:val="00575AC6"/>
    <w:rsid w:val="005972E3"/>
    <w:rsid w:val="005B77C2"/>
    <w:rsid w:val="005D64C6"/>
    <w:rsid w:val="005D7734"/>
    <w:rsid w:val="0065235C"/>
    <w:rsid w:val="00685203"/>
    <w:rsid w:val="006B730D"/>
    <w:rsid w:val="006E4368"/>
    <w:rsid w:val="0070049B"/>
    <w:rsid w:val="00722FBE"/>
    <w:rsid w:val="00727B86"/>
    <w:rsid w:val="00743B74"/>
    <w:rsid w:val="007508FC"/>
    <w:rsid w:val="00757FD8"/>
    <w:rsid w:val="0076205F"/>
    <w:rsid w:val="007B6448"/>
    <w:rsid w:val="007C3986"/>
    <w:rsid w:val="007D1246"/>
    <w:rsid w:val="00804142"/>
    <w:rsid w:val="00804736"/>
    <w:rsid w:val="00812F68"/>
    <w:rsid w:val="0081657B"/>
    <w:rsid w:val="00836C25"/>
    <w:rsid w:val="00836D19"/>
    <w:rsid w:val="00872CAD"/>
    <w:rsid w:val="008871E1"/>
    <w:rsid w:val="008B0A44"/>
    <w:rsid w:val="008B68E3"/>
    <w:rsid w:val="008F7BF9"/>
    <w:rsid w:val="0091044A"/>
    <w:rsid w:val="00931C2E"/>
    <w:rsid w:val="009838EC"/>
    <w:rsid w:val="009F6A73"/>
    <w:rsid w:val="00A43ECE"/>
    <w:rsid w:val="00A97D31"/>
    <w:rsid w:val="00AC2B4B"/>
    <w:rsid w:val="00B21285"/>
    <w:rsid w:val="00B2798B"/>
    <w:rsid w:val="00B327BA"/>
    <w:rsid w:val="00B91F62"/>
    <w:rsid w:val="00C93461"/>
    <w:rsid w:val="00CB3727"/>
    <w:rsid w:val="00D567BF"/>
    <w:rsid w:val="00D87184"/>
    <w:rsid w:val="00DA4138"/>
    <w:rsid w:val="00DA7875"/>
    <w:rsid w:val="00E41AE8"/>
    <w:rsid w:val="00E5358F"/>
    <w:rsid w:val="00E65092"/>
    <w:rsid w:val="00E65545"/>
    <w:rsid w:val="00EA5E98"/>
    <w:rsid w:val="00EE0C92"/>
    <w:rsid w:val="00F002FC"/>
    <w:rsid w:val="00F153D2"/>
    <w:rsid w:val="00F31DE3"/>
    <w:rsid w:val="00F3285A"/>
    <w:rsid w:val="00F33080"/>
    <w:rsid w:val="00F524E7"/>
    <w:rsid w:val="00F55B7E"/>
    <w:rsid w:val="00F60D26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12F7"/>
  <w14:defaultImageDpi w14:val="32767"/>
  <w15:chartTrackingRefBased/>
  <w15:docId w15:val="{8B177635-08E6-0448-97DE-2E9454EF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4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Tran</dc:creator>
  <cp:keywords/>
  <dc:description/>
  <cp:lastModifiedBy>Sally Tran</cp:lastModifiedBy>
  <cp:revision>7</cp:revision>
  <dcterms:created xsi:type="dcterms:W3CDTF">2021-02-03T18:56:00Z</dcterms:created>
  <dcterms:modified xsi:type="dcterms:W3CDTF">2021-02-10T08:31:00Z</dcterms:modified>
</cp:coreProperties>
</file>