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00EFE" w14:textId="0DC00522" w:rsidR="00BE3F8C" w:rsidRDefault="00941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Supplemental Table 2.</w:t>
      </w:r>
      <w:r>
        <w:rPr>
          <w:rFonts w:ascii="Times New Roman" w:hAnsi="Times New Roman" w:cs="Times New Roman"/>
        </w:rPr>
        <w:t xml:space="preserve"> Readmissions due to post-operative morbidity.</w:t>
      </w:r>
    </w:p>
    <w:tbl>
      <w:tblPr>
        <w:tblW w:w="7540" w:type="dxa"/>
        <w:tblLook w:val="04A0" w:firstRow="1" w:lastRow="0" w:firstColumn="1" w:lastColumn="0" w:noHBand="0" w:noVBand="1"/>
      </w:tblPr>
      <w:tblGrid>
        <w:gridCol w:w="4100"/>
        <w:gridCol w:w="1720"/>
        <w:gridCol w:w="1720"/>
      </w:tblGrid>
      <w:tr w:rsidR="009414C4" w:rsidRPr="009414C4" w14:paraId="6213C8C2" w14:textId="77777777" w:rsidTr="009414C4">
        <w:trPr>
          <w:trHeight w:val="320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2E548A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218D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2010 – 2014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FBF5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 – 2018</w:t>
            </w:r>
          </w:p>
        </w:tc>
      </w:tr>
      <w:tr w:rsidR="009414C4" w:rsidRPr="009414C4" w14:paraId="6067F2F3" w14:textId="77777777" w:rsidTr="009414C4">
        <w:trPr>
          <w:trHeight w:val="320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09A3C1" w14:textId="77777777" w:rsidR="009414C4" w:rsidRPr="009414C4" w:rsidRDefault="009414C4" w:rsidP="009414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DE76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(n=8,412)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02F2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(n=3,803)</w:t>
            </w:r>
          </w:p>
        </w:tc>
      </w:tr>
      <w:tr w:rsidR="009414C4" w:rsidRPr="009414C4" w14:paraId="7A341D9D" w14:textId="77777777" w:rsidTr="009414C4">
        <w:trPr>
          <w:trHeight w:val="32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049FE" w14:textId="77777777" w:rsidR="009414C4" w:rsidRPr="009414C4" w:rsidRDefault="009414C4" w:rsidP="009414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Post-operative Morbidity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5676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2757  (</w:t>
            </w:r>
            <w:proofErr w:type="gramEnd"/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32.77%)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C7C1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1596 (42.0%)</w:t>
            </w:r>
          </w:p>
        </w:tc>
      </w:tr>
      <w:tr w:rsidR="009414C4" w:rsidRPr="009414C4" w14:paraId="1E9CE94E" w14:textId="77777777" w:rsidTr="009414C4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0FC75" w14:textId="77777777" w:rsidR="009414C4" w:rsidRPr="009414C4" w:rsidRDefault="009414C4" w:rsidP="009414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Gastrointestinal</w:t>
            </w: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(small bowel obstruction, ileus, nausea and vomiting, pancreatitis, complication of anastomosis of gastrointestinal tract, hepatic failure following surgery)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E80C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744 (8.84%)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0280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605 (15.9%)</w:t>
            </w:r>
          </w:p>
        </w:tc>
      </w:tr>
      <w:tr w:rsidR="009414C4" w:rsidRPr="009414C4" w14:paraId="48E1C0CE" w14:textId="77777777" w:rsidTr="009414C4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F121B" w14:textId="77777777" w:rsidR="009414C4" w:rsidRPr="009414C4" w:rsidRDefault="009414C4" w:rsidP="009414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Intra-operative or Other adverse event</w:t>
            </w: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(accidental puncture or laceration, foreign body accidentally left during procedure, hemorrhage complicating procedure, reopening of a recent laparotomy site)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5533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231 (2.75%)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52A1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 (3.6%)</w:t>
            </w:r>
          </w:p>
        </w:tc>
      </w:tr>
      <w:tr w:rsidR="009414C4" w:rsidRPr="009414C4" w14:paraId="539BD8EF" w14:textId="77777777" w:rsidTr="009414C4">
        <w:trPr>
          <w:trHeight w:val="21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E8245" w14:textId="77777777" w:rsidR="009414C4" w:rsidRPr="009414C4" w:rsidRDefault="009414C4" w:rsidP="009414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Cardiac</w:t>
            </w: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(Deep vein thrombosis, pulmonary embolism, cerebrovascular infarction or hemorrhage, cardiac arrest or heart failure resulting from procedure, acute myocardial infarction, postoperative shock, And/or cardiac arrest)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45F8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 (1.41%)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F7B6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 (1.6%)</w:t>
            </w:r>
          </w:p>
        </w:tc>
      </w:tr>
      <w:tr w:rsidR="009414C4" w:rsidRPr="009414C4" w14:paraId="35D3ECC1" w14:textId="77777777" w:rsidTr="009414C4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E1E2C" w14:textId="77777777" w:rsidR="009414C4" w:rsidRPr="009414C4" w:rsidRDefault="009414C4" w:rsidP="009414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Infections</w:t>
            </w: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(postoperative infection, infected seroma, septic wound, skin infection, intra-abdominal abscess, subdiaphragmatic abscess, bacteremia or sepsis)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2D31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1350 (16.05%)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74E9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657 (17.3%)</w:t>
            </w:r>
          </w:p>
        </w:tc>
      </w:tr>
      <w:tr w:rsidR="009414C4" w:rsidRPr="009414C4" w14:paraId="3C2EF40A" w14:textId="77777777" w:rsidTr="009414C4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E8759" w14:textId="77777777" w:rsidR="009414C4" w:rsidRPr="009414C4" w:rsidRDefault="009414C4" w:rsidP="009414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Pulmonary</w:t>
            </w: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(Postoperative atelectasis, pneumonia (aspiration), acute respiratory failure, postoperative pneumothorax, postoperative pulmonary edema)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35FF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(0.19%)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8195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≤10</w:t>
            </w:r>
          </w:p>
        </w:tc>
      </w:tr>
      <w:tr w:rsidR="009414C4" w:rsidRPr="009414C4" w14:paraId="5EE77C1F" w14:textId="77777777" w:rsidTr="009414C4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50556" w14:textId="77777777" w:rsidR="009414C4" w:rsidRPr="009414C4" w:rsidRDefault="009414C4" w:rsidP="009414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Wound related</w:t>
            </w: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(delayed wound healing, hematoma, non-infected seroma, dehiscence of operative wound, and persistent postoperative fistula)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AF0E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288 (3.42%)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5478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 (3.2%)</w:t>
            </w:r>
          </w:p>
        </w:tc>
      </w:tr>
      <w:tr w:rsidR="009414C4" w:rsidRPr="009414C4" w14:paraId="0113DF64" w14:textId="77777777" w:rsidTr="009414C4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1AD44" w14:textId="77777777" w:rsidR="009414C4" w:rsidRPr="009414C4" w:rsidRDefault="009414C4" w:rsidP="009414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Urinary or Renal</w:t>
            </w: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(urinary retention, urinary tract infection, acute renal failure)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FB24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9495" w14:textId="77777777" w:rsidR="009414C4" w:rsidRPr="009414C4" w:rsidRDefault="009414C4" w:rsidP="00941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414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≤10</w:t>
            </w:r>
          </w:p>
        </w:tc>
      </w:tr>
    </w:tbl>
    <w:p w14:paraId="1A91A0F4" w14:textId="77777777" w:rsidR="009414C4" w:rsidRPr="009414C4" w:rsidRDefault="009414C4">
      <w:pPr>
        <w:rPr>
          <w:rFonts w:ascii="Times New Roman" w:hAnsi="Times New Roman" w:cs="Times New Roman"/>
        </w:rPr>
      </w:pPr>
    </w:p>
    <w:sectPr w:rsidR="009414C4" w:rsidRPr="009414C4" w:rsidSect="0090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C4"/>
    <w:rsid w:val="000C673D"/>
    <w:rsid w:val="001E2047"/>
    <w:rsid w:val="00276714"/>
    <w:rsid w:val="00285C4C"/>
    <w:rsid w:val="00786472"/>
    <w:rsid w:val="00903471"/>
    <w:rsid w:val="009414C4"/>
    <w:rsid w:val="00BE3F8C"/>
    <w:rsid w:val="00C62BE9"/>
    <w:rsid w:val="00DE5EB5"/>
    <w:rsid w:val="00DF34FB"/>
    <w:rsid w:val="00ED7048"/>
    <w:rsid w:val="00F05C90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02508"/>
  <w15:chartTrackingRefBased/>
  <w15:docId w15:val="{CDB9E852-AFE0-0C43-AA6D-3E238B4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Kruger</dc:creator>
  <cp:keywords/>
  <dc:description/>
  <cp:lastModifiedBy>Erica Kruger</cp:lastModifiedBy>
  <cp:revision>1</cp:revision>
  <dcterms:created xsi:type="dcterms:W3CDTF">2021-04-08T19:27:00Z</dcterms:created>
  <dcterms:modified xsi:type="dcterms:W3CDTF">2021-04-08T19:28:00Z</dcterms:modified>
</cp:coreProperties>
</file>