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38D" w:rsidRPr="00234559" w:rsidRDefault="0066638D" w:rsidP="0066638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234559">
        <w:rPr>
          <w:rFonts w:ascii="Arial" w:hAnsi="Arial" w:cs="Arial"/>
          <w:b/>
          <w:color w:val="000000" w:themeColor="text1"/>
          <w:sz w:val="20"/>
          <w:szCs w:val="20"/>
        </w:rPr>
        <w:t xml:space="preserve">Supplementary Table 3: Career characteristics of gastroenterologists, by gender </w:t>
      </w:r>
    </w:p>
    <w:p w:rsidR="0066638D" w:rsidRPr="00234559" w:rsidRDefault="0066638D" w:rsidP="0066638D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5"/>
        <w:gridCol w:w="1350"/>
        <w:gridCol w:w="1440"/>
        <w:gridCol w:w="1350"/>
        <w:gridCol w:w="895"/>
      </w:tblGrid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 Characteristic</w:t>
            </w:r>
          </w:p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1350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Overall</w:t>
            </w:r>
          </w:p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440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Women</w:t>
            </w:r>
          </w:p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1350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Men</w:t>
            </w:r>
          </w:p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n (%)</w:t>
            </w:r>
          </w:p>
        </w:tc>
        <w:tc>
          <w:tcPr>
            <w:tcW w:w="895" w:type="dxa"/>
            <w:shd w:val="clear" w:color="auto" w:fill="auto"/>
            <w:noWrap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i/>
                <w:color w:val="000000" w:themeColor="text1"/>
                <w:sz w:val="20"/>
                <w:szCs w:val="20"/>
              </w:rPr>
              <w:t>p</w:t>
            </w: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-value</w:t>
            </w:r>
          </w:p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Job title* 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0.20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Assistant Professor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77 (37.9%)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35 (43.2%)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42 (34.4%)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Associate Professor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50 (24.6%)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23 (28.4%)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27 (22.1%)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Professor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59 (29.1%)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18 (22.2%)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41 (33.6%)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Other (includes Other, Instructor, Private Practice, Voluntary faculty)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17 (8.34%)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 (6.2%)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12 (9.8%)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Research* 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  <w:noWrap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0.38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Yes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164 (80.8%)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63 (77.8%)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101 (82.8%)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39 (19.2%)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18 (22.2%)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21 (17.2%)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Research % of Job*  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0.46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&lt;20%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97 (59.5%)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40 (64.5%)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57 (56.4%)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21-70%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54 (33.1%)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17 (27.4%)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37 (36.6%)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&gt;70%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12 (7.4%)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 (8.1%)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 (6.9%)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Weekly Working Hours (excluding on call/moonlighting)*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0.20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  <w:hideMark/>
          </w:tcPr>
          <w:p w:rsidR="0066638D" w:rsidRPr="00234559" w:rsidRDefault="0066638D" w:rsidP="001D1E8F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&lt;20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 (2.5%)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 (3.8%)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 (1.7%)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20-40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16 (8.0%)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 (8.8%)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9 (7.4%)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41-60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107 (52.2%)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48 (60.0%)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59 (48.8%)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61-80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55 (27.4%)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15 (18.8%)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40 (33.1%)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&gt;80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18 (9.0%)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 (8.8%)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11 (9.1%)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% Female Faculty in Division 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0.0064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&lt;20%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51 (17.2%)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32 (25.0%)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19 (11.2%)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20-50%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212 (71.4%)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81 (63.3%)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131 (77.5%)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&gt;50%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34 (11.5%)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15 (11.7%)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19 (11.2%)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Types of Leadership Positions held, current and past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Any Leadership Position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221 (73.9%)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92 (71.3%)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129 (75.9%)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0.37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Chair of Division 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28 (13.8%)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 (6.2%)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23 (18.9%)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0.012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Program Director, Gastroenterology Fellowship 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21 (10.3%)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8 (9.9%)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13 (10.7%)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1.0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Endoscopy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18 (8.9%)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 (4.9%)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14 (11.5%)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0.13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Educational Leadership (Medical School Course/ director, Program Director Internal Medicine, Associate Program Director Internal Medicine, Associate Program Director Gastroenterology Fellowship, Program Director Advanced Gastroenterology Fellowship, Course director for local/regional/national conference)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113 (55.7%)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46 (56.8%)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67 (54.9%)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0.79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Director of Section (IBD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motility, nutrition, advanced endoscopy, </w:t>
            </w:r>
            <w:proofErr w:type="spellStart"/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hepatology</w:t>
            </w:r>
            <w:proofErr w:type="spellEnd"/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52 (26.5%)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21 (25.9%)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31 (25.4%)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0.93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Course director for local/regional/national conference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74 (36.45%)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30(37.04%)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44 (36.07%)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0.89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Partner in Private Practice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22 (10.8%)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 (6.2%)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17 (13.9%)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0.11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Other Leadership Role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75 (25.1%)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28 (21.7%)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47 (27.7%)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0.24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Chief Resident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57 (19.1%)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26 (20.2%)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31 (18.2%)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0.68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Chief Fellow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62 (20.7%)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30 (23.2%)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32 (18.8%)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0.35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Hours/month Active in Professional Committee*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0.85</w:t>
            </w: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lastRenderedPageBreak/>
              <w:t>0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15 (7.5%)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 (9.0%)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8 (6.6%)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&lt;10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100 (50.0%)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37 (47.4%)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63 (51.6%)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10-30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76 (38.0%)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31 (39.7%)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45 (36.8%)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6638D" w:rsidRPr="00234559" w:rsidTr="001D1E8F">
        <w:trPr>
          <w:trHeight w:val="20"/>
        </w:trPr>
        <w:tc>
          <w:tcPr>
            <w:tcW w:w="431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&gt;31 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9 (4.5%)</w:t>
            </w:r>
          </w:p>
        </w:tc>
        <w:tc>
          <w:tcPr>
            <w:tcW w:w="144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3 (3.9%)</w:t>
            </w:r>
          </w:p>
        </w:tc>
        <w:tc>
          <w:tcPr>
            <w:tcW w:w="1350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34559">
              <w:rPr>
                <w:rFonts w:ascii="Arial" w:hAnsi="Arial" w:cs="Arial"/>
                <w:color w:val="000000" w:themeColor="text1"/>
                <w:sz w:val="20"/>
                <w:szCs w:val="20"/>
              </w:rPr>
              <w:t>6 (4.9%)</w:t>
            </w:r>
          </w:p>
        </w:tc>
        <w:tc>
          <w:tcPr>
            <w:tcW w:w="895" w:type="dxa"/>
            <w:shd w:val="clear" w:color="auto" w:fill="auto"/>
          </w:tcPr>
          <w:p w:rsidR="0066638D" w:rsidRPr="00234559" w:rsidRDefault="0066638D" w:rsidP="001D1E8F">
            <w:pPr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66638D" w:rsidRPr="00234559" w:rsidRDefault="0066638D" w:rsidP="0066638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66638D" w:rsidRDefault="0066638D" w:rsidP="0066638D">
      <w:pPr>
        <w:rPr>
          <w:rFonts w:ascii="Arial" w:hAnsi="Arial" w:cs="Arial"/>
          <w:color w:val="000000" w:themeColor="text1"/>
          <w:sz w:val="20"/>
          <w:szCs w:val="20"/>
        </w:rPr>
      </w:pPr>
      <w:r w:rsidRPr="00234559">
        <w:rPr>
          <w:rFonts w:ascii="Arial" w:hAnsi="Arial" w:cs="Arial"/>
          <w:color w:val="000000" w:themeColor="text1"/>
          <w:sz w:val="20"/>
          <w:szCs w:val="20"/>
        </w:rPr>
        <w:t>*Faculty only</w:t>
      </w:r>
    </w:p>
    <w:p w:rsidR="0066638D" w:rsidRDefault="0066638D" w:rsidP="0066638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66638D" w:rsidRDefault="0066638D" w:rsidP="0066638D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1. IBD: inflammatory bowel disease</w:t>
      </w:r>
    </w:p>
    <w:p w:rsidR="0066638D" w:rsidRDefault="0066638D" w:rsidP="0066638D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B15DBA" w:rsidRDefault="0066638D" w:rsidP="0066638D">
      <w:r w:rsidRPr="00234559">
        <w:rPr>
          <w:rFonts w:ascii="Arial" w:hAnsi="Arial" w:cs="Arial"/>
          <w:color w:val="000000" w:themeColor="text1"/>
          <w:sz w:val="20"/>
          <w:szCs w:val="20"/>
        </w:rPr>
        <w:br w:type="page"/>
      </w:r>
      <w:bookmarkStart w:id="0" w:name="_GoBack"/>
      <w:bookmarkEnd w:id="0"/>
    </w:p>
    <w:sectPr w:rsidR="00B15D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38D"/>
    <w:rsid w:val="0066638D"/>
    <w:rsid w:val="00B1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A36A14-7E13-49E2-9EE5-3B4303750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3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366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</dc:creator>
  <cp:keywords/>
  <dc:description/>
  <cp:lastModifiedBy>haley</cp:lastModifiedBy>
  <cp:revision>1</cp:revision>
  <dcterms:created xsi:type="dcterms:W3CDTF">2021-03-31T13:52:00Z</dcterms:created>
  <dcterms:modified xsi:type="dcterms:W3CDTF">2021-03-31T13:53:00Z</dcterms:modified>
</cp:coreProperties>
</file>