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601A" w14:textId="6BE6A1B7" w:rsidR="00FA4828" w:rsidRPr="00967F54" w:rsidRDefault="00FA4828" w:rsidP="004D7C56">
      <w:pPr>
        <w:jc w:val="center"/>
        <w:rPr>
          <w:rFonts w:asciiTheme="majorBidi" w:hAnsiTheme="majorBidi" w:cstheme="majorBidi"/>
          <w:b/>
          <w:bCs/>
        </w:rPr>
      </w:pPr>
      <w:r w:rsidRPr="00967F54">
        <w:rPr>
          <w:rFonts w:asciiTheme="majorBidi" w:hAnsiTheme="majorBidi" w:cstheme="majorBidi"/>
          <w:b/>
          <w:bCs/>
        </w:rPr>
        <w:t xml:space="preserve">Adenomas and Sessile Serrated Lesions in 45-49- Year-Old </w:t>
      </w:r>
      <w:r w:rsidR="00E50330">
        <w:rPr>
          <w:rFonts w:asciiTheme="majorBidi" w:hAnsiTheme="majorBidi" w:cstheme="majorBidi"/>
          <w:b/>
          <w:bCs/>
        </w:rPr>
        <w:t>Individuals</w:t>
      </w:r>
      <w:r w:rsidRPr="00967F54">
        <w:rPr>
          <w:rFonts w:asciiTheme="majorBidi" w:hAnsiTheme="majorBidi" w:cstheme="majorBidi"/>
          <w:b/>
          <w:bCs/>
        </w:rPr>
        <w:t xml:space="preserve"> Undergoing Colonoscopy: </w:t>
      </w:r>
      <w:r w:rsidR="00245653">
        <w:rPr>
          <w:rFonts w:asciiTheme="majorBidi" w:hAnsiTheme="majorBidi" w:cstheme="majorBidi"/>
          <w:b/>
          <w:bCs/>
        </w:rPr>
        <w:t xml:space="preserve">A </w:t>
      </w:r>
      <w:r w:rsidRPr="00967F54">
        <w:rPr>
          <w:rFonts w:asciiTheme="majorBidi" w:hAnsiTheme="majorBidi" w:cstheme="majorBidi"/>
          <w:b/>
          <w:bCs/>
        </w:rPr>
        <w:t>Systematic Review and Meta-Analysis</w:t>
      </w:r>
    </w:p>
    <w:p w14:paraId="207EFC18" w14:textId="160FF1F9" w:rsidR="005A11BE" w:rsidRPr="005A11BE" w:rsidRDefault="005A11BE" w:rsidP="005A11BE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vertAlign w:val="superscript"/>
        </w:rPr>
      </w:pPr>
      <w:r w:rsidRPr="005A11BE">
        <w:rPr>
          <w:rFonts w:ascii="Times New Roman" w:eastAsia="Arial" w:hAnsi="Times New Roman" w:cs="Times New Roman"/>
          <w:color w:val="000000" w:themeColor="text1"/>
        </w:rPr>
        <w:t>Mohamed Abdallah, M.D.</w:t>
      </w:r>
      <w:r w:rsidRPr="005A11BE">
        <w:rPr>
          <w:rFonts w:ascii="Times New Roman" w:eastAsia="Arial" w:hAnsi="Times New Roman" w:cs="Times New Roman"/>
          <w:color w:val="000000" w:themeColor="text1"/>
          <w:vertAlign w:val="superscript"/>
        </w:rPr>
        <w:t>1</w:t>
      </w:r>
      <w:r w:rsidRPr="005A11BE">
        <w:rPr>
          <w:rFonts w:ascii="Times New Roman" w:eastAsia="Arial" w:hAnsi="Times New Roman" w:cs="Times New Roman"/>
          <w:color w:val="000000" w:themeColor="text1"/>
        </w:rPr>
        <w:t>, Mouhand F.H. Mohamed, M.D.</w:t>
      </w:r>
      <w:r w:rsidRPr="005A11BE">
        <w:rPr>
          <w:rFonts w:ascii="Times New Roman" w:eastAsia="Arial" w:hAnsi="Times New Roman" w:cs="Times New Roman"/>
          <w:color w:val="000000" w:themeColor="text1"/>
          <w:vertAlign w:val="superscript"/>
        </w:rPr>
        <w:t>2</w:t>
      </w:r>
      <w:r w:rsidRPr="005A11BE">
        <w:rPr>
          <w:rFonts w:ascii="Times New Roman" w:eastAsia="Arial" w:hAnsi="Times New Roman" w:cs="Times New Roman"/>
          <w:color w:val="000000" w:themeColor="text1"/>
        </w:rPr>
        <w:t xml:space="preserve"> Abubaker O. Abdalla, M.D.</w:t>
      </w:r>
      <w:r>
        <w:rPr>
          <w:rFonts w:ascii="Times New Roman" w:eastAsia="Arial" w:hAnsi="Times New Roman" w:cs="Times New Roman"/>
          <w:color w:val="000000" w:themeColor="text1"/>
          <w:vertAlign w:val="superscript"/>
        </w:rPr>
        <w:t>3</w:t>
      </w:r>
      <w:r w:rsidRPr="005A11BE">
        <w:rPr>
          <w:rFonts w:ascii="Times New Roman" w:eastAsia="Arial" w:hAnsi="Times New Roman" w:cs="Times New Roman"/>
          <w:color w:val="000000" w:themeColor="text1"/>
        </w:rPr>
        <w:t>,</w:t>
      </w:r>
      <w:r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Pr="005A11BE">
        <w:rPr>
          <w:rFonts w:ascii="Times New Roman" w:eastAsia="Arial" w:hAnsi="Times New Roman" w:cs="Times New Roman"/>
          <w:color w:val="000000" w:themeColor="text1"/>
        </w:rPr>
        <w:t>Fouad Jaber, M.D.</w:t>
      </w:r>
      <w:r>
        <w:rPr>
          <w:rFonts w:ascii="Times New Roman" w:eastAsia="Arial" w:hAnsi="Times New Roman" w:cs="Times New Roman"/>
          <w:color w:val="000000" w:themeColor="text1"/>
          <w:vertAlign w:val="superscript"/>
        </w:rPr>
        <w:t>4</w:t>
      </w:r>
      <w:r w:rsidR="0045306C" w:rsidRPr="005A11BE">
        <w:rPr>
          <w:rFonts w:ascii="Times New Roman" w:eastAsia="Arial" w:hAnsi="Times New Roman" w:cs="Times New Roman"/>
          <w:color w:val="000000" w:themeColor="text1"/>
        </w:rPr>
        <w:t>, Michelle</w:t>
      </w:r>
      <w:r w:rsidRPr="005A11BE">
        <w:rPr>
          <w:rFonts w:ascii="Times New Roman" w:eastAsia="Arial" w:hAnsi="Times New Roman" w:cs="Times New Roman"/>
          <w:color w:val="000000" w:themeColor="text1"/>
        </w:rPr>
        <w:t xml:space="preserve"> Baliss, M.D.</w:t>
      </w:r>
      <w:r w:rsidRPr="005A11BE">
        <w:rPr>
          <w:rFonts w:ascii="Times New Roman" w:eastAsia="Arial" w:hAnsi="Times New Roman" w:cs="Times New Roman"/>
          <w:color w:val="000000" w:themeColor="text1"/>
          <w:vertAlign w:val="superscript"/>
        </w:rPr>
        <w:t>5</w:t>
      </w:r>
      <w:r w:rsidRPr="005A11BE">
        <w:rPr>
          <w:rFonts w:ascii="Times New Roman" w:eastAsia="Arial" w:hAnsi="Times New Roman" w:cs="Times New Roman"/>
          <w:color w:val="000000" w:themeColor="text1"/>
        </w:rPr>
        <w:t xml:space="preserve">, </w:t>
      </w:r>
      <w:r w:rsidR="00E446D6">
        <w:rPr>
          <w:rFonts w:ascii="Times New Roman" w:eastAsia="Arial" w:hAnsi="Times New Roman" w:cs="Times New Roman"/>
          <w:color w:val="000000" w:themeColor="text1"/>
        </w:rPr>
        <w:t>Khalid Ahmed, M.D.</w:t>
      </w:r>
      <w:r w:rsidR="00E446D6">
        <w:rPr>
          <w:rFonts w:ascii="Times New Roman" w:eastAsia="Arial" w:hAnsi="Times New Roman" w:cs="Times New Roman"/>
          <w:color w:val="000000" w:themeColor="text1"/>
          <w:vertAlign w:val="superscript"/>
        </w:rPr>
        <w:t>6</w:t>
      </w:r>
      <w:r w:rsidR="00E446D6">
        <w:rPr>
          <w:rFonts w:ascii="Times New Roman" w:eastAsia="Arial" w:hAnsi="Times New Roman" w:cs="Times New Roman"/>
          <w:color w:val="000000" w:themeColor="text1"/>
        </w:rPr>
        <w:t xml:space="preserve">, </w:t>
      </w:r>
      <w:r w:rsidRPr="005A11BE">
        <w:rPr>
          <w:rFonts w:ascii="Times New Roman" w:eastAsia="Arial" w:hAnsi="Times New Roman" w:cs="Times New Roman"/>
          <w:color w:val="000000" w:themeColor="text1"/>
        </w:rPr>
        <w:t>Jason Eckmann, M.D.</w:t>
      </w:r>
      <w:r w:rsidRPr="005A11BE">
        <w:rPr>
          <w:rFonts w:ascii="Times New Roman" w:eastAsia="Arial" w:hAnsi="Times New Roman" w:cs="Times New Roman"/>
          <w:color w:val="000000" w:themeColor="text1"/>
          <w:vertAlign w:val="superscript"/>
        </w:rPr>
        <w:t>1</w:t>
      </w:r>
      <w:r w:rsidRPr="005A11BE">
        <w:rPr>
          <w:rFonts w:ascii="Times New Roman" w:eastAsia="Arial" w:hAnsi="Times New Roman" w:cs="Times New Roman"/>
          <w:color w:val="000000" w:themeColor="text1"/>
        </w:rPr>
        <w:t>, Mohammad Bilal, M.D.</w:t>
      </w:r>
      <w:r w:rsidRPr="005A11BE">
        <w:rPr>
          <w:rFonts w:ascii="Times New Roman" w:eastAsia="Arial" w:hAnsi="Times New Roman" w:cs="Times New Roman"/>
          <w:color w:val="000000" w:themeColor="text1"/>
          <w:vertAlign w:val="superscript"/>
        </w:rPr>
        <w:t>1,</w:t>
      </w:r>
      <w:r w:rsidR="00E446D6">
        <w:rPr>
          <w:rFonts w:ascii="Times New Roman" w:eastAsia="Arial" w:hAnsi="Times New Roman" w:cs="Times New Roman"/>
          <w:color w:val="000000" w:themeColor="text1"/>
          <w:vertAlign w:val="superscript"/>
        </w:rPr>
        <w:t>7</w:t>
      </w:r>
      <w:r w:rsidR="0019255E">
        <w:rPr>
          <w:rFonts w:ascii="Times New Roman" w:eastAsia="Arial" w:hAnsi="Times New Roman" w:cs="Times New Roman"/>
          <w:color w:val="000000" w:themeColor="text1"/>
          <w:vertAlign w:val="superscript"/>
        </w:rPr>
        <w:t>#</w:t>
      </w:r>
      <w:r w:rsidRPr="005A11BE">
        <w:rPr>
          <w:rFonts w:ascii="Times New Roman" w:eastAsia="Arial" w:hAnsi="Times New Roman" w:cs="Times New Roman"/>
          <w:color w:val="000000" w:themeColor="text1"/>
        </w:rPr>
        <w:t>, Aasma Shaukat, MD, MPH</w:t>
      </w:r>
      <w:r w:rsidR="00E446D6">
        <w:rPr>
          <w:rFonts w:ascii="Times New Roman" w:eastAsia="Arial" w:hAnsi="Times New Roman" w:cs="Times New Roman"/>
          <w:color w:val="000000" w:themeColor="text1"/>
          <w:vertAlign w:val="superscript"/>
        </w:rPr>
        <w:t>8</w:t>
      </w:r>
      <w:r w:rsidR="0019255E">
        <w:rPr>
          <w:rFonts w:ascii="Times New Roman" w:eastAsia="Arial" w:hAnsi="Times New Roman" w:cs="Times New Roman"/>
          <w:color w:val="000000" w:themeColor="text1"/>
          <w:vertAlign w:val="superscript"/>
        </w:rPr>
        <w:t>#</w:t>
      </w:r>
    </w:p>
    <w:p w14:paraId="4299F15F" w14:textId="77777777" w:rsidR="005A11BE" w:rsidRPr="005A11BE" w:rsidRDefault="005A11BE" w:rsidP="005A11BE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vertAlign w:val="superscript"/>
        </w:rPr>
      </w:pPr>
    </w:p>
    <w:p w14:paraId="26CD9C62" w14:textId="77777777" w:rsidR="005A11BE" w:rsidRPr="005A11BE" w:rsidRDefault="005A11BE" w:rsidP="005A11BE">
      <w:pPr>
        <w:spacing w:after="0" w:line="36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5A11BE">
        <w:rPr>
          <w:rFonts w:ascii="Times New Roman" w:eastAsia="Calibri" w:hAnsi="Times New Roman" w:cs="Times New Roman"/>
          <w:b/>
          <w:color w:val="000000" w:themeColor="text1"/>
        </w:rPr>
        <w:t xml:space="preserve">Affiliations: </w:t>
      </w:r>
    </w:p>
    <w:p w14:paraId="38F53165" w14:textId="7F4ED65D" w:rsidR="005A11BE" w:rsidRPr="005A11BE" w:rsidRDefault="005A11BE" w:rsidP="00E446D6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5A11BE">
        <w:rPr>
          <w:rFonts w:ascii="Times New Roman" w:eastAsia="Calibri" w:hAnsi="Times New Roman" w:cs="Times New Roman"/>
          <w:color w:val="000000" w:themeColor="text1"/>
        </w:rPr>
        <w:t>Division of Gastroenterology and Hepatology, University of Minnesota Medical Center, Minneapolis, MN,</w:t>
      </w:r>
    </w:p>
    <w:p w14:paraId="3174C8B5" w14:textId="77777777" w:rsidR="005A11BE" w:rsidRPr="005A11BE" w:rsidRDefault="005A11BE" w:rsidP="00E446D6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color w:val="000000" w:themeColor="text1"/>
        </w:rPr>
      </w:pPr>
      <w:r w:rsidRPr="005A11BE">
        <w:rPr>
          <w:rFonts w:ascii="Times New Roman" w:eastAsia="Calibri" w:hAnsi="Times New Roman" w:cs="Times New Roman"/>
          <w:color w:val="000000" w:themeColor="text1"/>
        </w:rPr>
        <w:t>Department of Medicine, Brown University, Warren Alpert Medical School, Providence, RI,</w:t>
      </w:r>
    </w:p>
    <w:p w14:paraId="2AC1A3DC" w14:textId="6B154B53" w:rsidR="005A11BE" w:rsidRDefault="005A11BE" w:rsidP="00E446D6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color w:val="000000" w:themeColor="text1"/>
        </w:rPr>
      </w:pPr>
      <w:r w:rsidRPr="005A11BE">
        <w:rPr>
          <w:rFonts w:ascii="Times New Roman" w:eastAsia="Calibri" w:hAnsi="Times New Roman" w:cs="Times New Roman"/>
          <w:color w:val="000000" w:themeColor="text1"/>
        </w:rPr>
        <w:t>Division of Gastroenterology and Hepatology, Emory University, Atlanta, GA,</w:t>
      </w:r>
    </w:p>
    <w:p w14:paraId="7AC72B1C" w14:textId="77777777" w:rsidR="00245653" w:rsidRPr="005A11BE" w:rsidRDefault="00245653" w:rsidP="00E446D6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color w:val="000000" w:themeColor="text1"/>
        </w:rPr>
      </w:pPr>
      <w:r w:rsidRPr="005A11BE">
        <w:rPr>
          <w:rFonts w:ascii="Times New Roman" w:eastAsia="Arial" w:hAnsi="Times New Roman" w:cs="Times New Roman"/>
          <w:color w:val="000000" w:themeColor="text1"/>
        </w:rPr>
        <w:t>Department of Medicine, University of Missouri-Kansas City, Kansas City, MO,</w:t>
      </w:r>
    </w:p>
    <w:p w14:paraId="61B7F906" w14:textId="1066FC68" w:rsidR="005A11BE" w:rsidRDefault="005A11BE" w:rsidP="00E446D6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  <w:r w:rsidRPr="005A11BE">
        <w:rPr>
          <w:rFonts w:ascii="Times New Roman" w:eastAsia="Calibri" w:hAnsi="Times New Roman" w:cs="Times New Roman"/>
          <w:color w:val="000000" w:themeColor="text1"/>
        </w:rPr>
        <w:t>Division of Gastroenterology and Hepatology, Saint Louis University</w:t>
      </w:r>
    </w:p>
    <w:p w14:paraId="59EDD39B" w14:textId="1FB1843A" w:rsidR="00E446D6" w:rsidRPr="005A11BE" w:rsidRDefault="00E446D6" w:rsidP="00E446D6">
      <w:pPr>
        <w:numPr>
          <w:ilvl w:val="0"/>
          <w:numId w:val="2"/>
        </w:numPr>
        <w:spacing w:line="276" w:lineRule="auto"/>
        <w:contextualSpacing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Department of Medicine, University of Pennsylvania, Philadelphia, PA</w:t>
      </w:r>
    </w:p>
    <w:p w14:paraId="69D94DAB" w14:textId="77777777" w:rsidR="005A11BE" w:rsidRPr="005A11BE" w:rsidRDefault="005A11BE" w:rsidP="00E446D6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color w:val="000000" w:themeColor="text1"/>
        </w:rPr>
      </w:pPr>
      <w:r w:rsidRPr="005A11BE">
        <w:rPr>
          <w:rFonts w:ascii="Times New Roman" w:eastAsia="Calibri" w:hAnsi="Times New Roman" w:cs="Times New Roman"/>
          <w:color w:val="000000" w:themeColor="text1"/>
        </w:rPr>
        <w:t>Minneapolis Veterans Affairs Health Care System, Minneapolis, MN</w:t>
      </w:r>
    </w:p>
    <w:p w14:paraId="508587F0" w14:textId="77777777" w:rsidR="005A11BE" w:rsidRPr="0019255E" w:rsidRDefault="005A11BE" w:rsidP="00E446D6">
      <w:pPr>
        <w:numPr>
          <w:ilvl w:val="0"/>
          <w:numId w:val="2"/>
        </w:numPr>
        <w:spacing w:after="0" w:line="276" w:lineRule="auto"/>
        <w:rPr>
          <w:rFonts w:ascii="Times New Roman" w:eastAsia="Calibri" w:hAnsi="Times New Roman" w:cs="Times New Roman"/>
          <w:color w:val="000000" w:themeColor="text1"/>
        </w:rPr>
      </w:pPr>
      <w:r w:rsidRPr="005A11BE">
        <w:rPr>
          <w:rFonts w:ascii="Times New Roman" w:eastAsia="Calibri" w:hAnsi="Times New Roman" w:cs="Times New Roman"/>
          <w:color w:val="212121"/>
          <w:shd w:val="clear" w:color="auto" w:fill="FFFFFF"/>
        </w:rPr>
        <w:t>Division of Gastroenterology, Department of Medicine and Population Health, NYU Grossman School of Medicine, New York, NY</w:t>
      </w:r>
    </w:p>
    <w:p w14:paraId="6CCA58FF" w14:textId="77777777" w:rsidR="0019255E" w:rsidRPr="0019255E" w:rsidRDefault="0019255E" w:rsidP="0019255E">
      <w:pPr>
        <w:spacing w:after="0" w:line="276" w:lineRule="auto"/>
        <w:ind w:left="360"/>
        <w:rPr>
          <w:rFonts w:ascii="Times New Roman" w:eastAsia="Calibri" w:hAnsi="Times New Roman" w:cs="Times New Roman"/>
          <w:color w:val="000000" w:themeColor="text1"/>
        </w:rPr>
      </w:pPr>
      <w:r w:rsidRPr="0019255E">
        <w:rPr>
          <w:rFonts w:ascii="Times New Roman" w:eastAsia="Calibri" w:hAnsi="Times New Roman" w:cs="Times New Roman"/>
          <w:color w:val="212121"/>
          <w:shd w:val="clear" w:color="auto" w:fill="FFFFFF"/>
        </w:rPr>
        <w:t># Contributed equally</w:t>
      </w:r>
    </w:p>
    <w:p w14:paraId="1BE9A0CB" w14:textId="77777777" w:rsidR="0019255E" w:rsidRPr="005A11BE" w:rsidRDefault="0019255E" w:rsidP="0019255E">
      <w:pPr>
        <w:spacing w:after="0" w:line="276" w:lineRule="auto"/>
        <w:ind w:left="360"/>
        <w:rPr>
          <w:rFonts w:ascii="Times New Roman" w:eastAsia="Calibri" w:hAnsi="Times New Roman" w:cs="Times New Roman"/>
          <w:color w:val="000000" w:themeColor="text1"/>
        </w:rPr>
      </w:pPr>
    </w:p>
    <w:p w14:paraId="7FF28A4E" w14:textId="77777777" w:rsidR="00FA4828" w:rsidRPr="00967F54" w:rsidRDefault="00FA4828" w:rsidP="00FA482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Theme="majorBidi" w:hAnsiTheme="majorBidi" w:cstheme="majorBidi"/>
          <w:color w:val="000000" w:themeColor="text1"/>
        </w:rPr>
      </w:pPr>
    </w:p>
    <w:p w14:paraId="16B0D3AA" w14:textId="09D6D5E8" w:rsidR="00FA4828" w:rsidRPr="00967F54" w:rsidRDefault="00FA4828" w:rsidP="00FA4828">
      <w:pPr>
        <w:jc w:val="center"/>
        <w:rPr>
          <w:rFonts w:asciiTheme="majorBidi" w:hAnsiTheme="majorBidi" w:cstheme="majorBidi"/>
          <w:b/>
          <w:bCs/>
          <w:i/>
          <w:iCs/>
        </w:rPr>
      </w:pPr>
      <w:r w:rsidRPr="00967F54">
        <w:rPr>
          <w:rFonts w:asciiTheme="majorBidi" w:hAnsiTheme="majorBidi" w:cstheme="majorBidi"/>
          <w:b/>
          <w:bCs/>
        </w:rPr>
        <w:t>Running title:</w:t>
      </w:r>
      <w:r w:rsidRPr="00967F54">
        <w:rPr>
          <w:rFonts w:asciiTheme="majorBidi" w:hAnsiTheme="majorBidi" w:cstheme="majorBidi"/>
        </w:rPr>
        <w:t xml:space="preserve"> </w:t>
      </w:r>
      <w:r w:rsidR="00C3598F">
        <w:rPr>
          <w:rFonts w:asciiTheme="majorBidi" w:hAnsiTheme="majorBidi" w:cstheme="majorBidi"/>
          <w:b/>
          <w:bCs/>
        </w:rPr>
        <w:t>A</w:t>
      </w:r>
      <w:r w:rsidRPr="00245653">
        <w:rPr>
          <w:rFonts w:asciiTheme="majorBidi" w:hAnsiTheme="majorBidi" w:cstheme="majorBidi"/>
          <w:b/>
          <w:bCs/>
        </w:rPr>
        <w:t xml:space="preserve">denoma </w:t>
      </w:r>
      <w:r w:rsidR="00245653" w:rsidRPr="00245653">
        <w:rPr>
          <w:rFonts w:asciiTheme="majorBidi" w:hAnsiTheme="majorBidi" w:cstheme="majorBidi"/>
          <w:b/>
          <w:bCs/>
        </w:rPr>
        <w:t xml:space="preserve">and SSLs </w:t>
      </w:r>
      <w:r w:rsidRPr="00245653">
        <w:rPr>
          <w:rFonts w:asciiTheme="majorBidi" w:hAnsiTheme="majorBidi" w:cstheme="majorBidi"/>
          <w:b/>
          <w:bCs/>
        </w:rPr>
        <w:t xml:space="preserve">in 45-49- Year-Old </w:t>
      </w:r>
      <w:r w:rsidR="00245653">
        <w:rPr>
          <w:rFonts w:asciiTheme="majorBidi" w:hAnsiTheme="majorBidi" w:cstheme="majorBidi"/>
          <w:b/>
          <w:bCs/>
        </w:rPr>
        <w:t>Individuals</w:t>
      </w:r>
    </w:p>
    <w:p w14:paraId="18B4E804" w14:textId="77777777" w:rsidR="00FA4828" w:rsidRPr="00967F54" w:rsidRDefault="00FA4828" w:rsidP="00FA4828">
      <w:pPr>
        <w:jc w:val="center"/>
        <w:rPr>
          <w:rFonts w:asciiTheme="majorBidi" w:hAnsiTheme="majorBidi" w:cstheme="majorBidi"/>
          <w:b/>
          <w:bCs/>
          <w:i/>
          <w:iCs/>
        </w:rPr>
      </w:pPr>
    </w:p>
    <w:p w14:paraId="1308BEDA" w14:textId="7B33BABD" w:rsidR="00825E16" w:rsidRDefault="00825E16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A8FD295" w14:textId="19440F0D" w:rsidR="004E7CF2" w:rsidRDefault="004E7CF2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3021574" w14:textId="63114BB0" w:rsidR="004E7CF2" w:rsidRDefault="004E7CF2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991933A" w14:textId="05585795" w:rsidR="004E7CF2" w:rsidRDefault="004E7CF2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924ACA6" w14:textId="39988A5F" w:rsidR="004E7CF2" w:rsidRDefault="004E7CF2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C0120E6" w14:textId="5D8F6CB8" w:rsidR="004E7CF2" w:rsidRDefault="004E7CF2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624AAA41" w14:textId="6F70441E" w:rsidR="004E7CF2" w:rsidRDefault="004E7CF2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0F228E9" w14:textId="3986BE20" w:rsidR="004E7CF2" w:rsidRDefault="004E7CF2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138A998" w14:textId="04CB759F" w:rsidR="004E7CF2" w:rsidRDefault="004E7CF2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0C6C0AB7" w14:textId="4A5BDF7E" w:rsidR="004E7CF2" w:rsidRDefault="004E7CF2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199C73B" w14:textId="078F7EF6" w:rsidR="004E7CF2" w:rsidRDefault="004E7CF2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27064B28" w14:textId="6E7CFDC1" w:rsidR="004E7CF2" w:rsidRDefault="004E7CF2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4C1FD983" w14:textId="5BF05A7A" w:rsidR="004E7CF2" w:rsidRDefault="004E7CF2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2FF93DA" w14:textId="7FEBC59B" w:rsidR="00574D2E" w:rsidRDefault="00574D2E">
      <w:pPr>
        <w:rPr>
          <w:rFonts w:asciiTheme="majorBidi" w:hAnsiTheme="majorBidi" w:cstheme="majorBidi"/>
          <w:b/>
          <w:bCs/>
          <w:color w:val="000000" w:themeColor="text1"/>
        </w:rPr>
      </w:pPr>
      <w:bookmarkStart w:id="0" w:name="_Hlk156465690"/>
      <w:r w:rsidRPr="00574D2E">
        <w:rPr>
          <w:rFonts w:asciiTheme="majorBidi" w:hAnsiTheme="majorBidi" w:cstheme="majorBidi"/>
          <w:b/>
          <w:bCs/>
          <w:color w:val="000000" w:themeColor="text1"/>
        </w:rPr>
        <w:lastRenderedPageBreak/>
        <w:t xml:space="preserve">Supplementary Figures: </w:t>
      </w:r>
    </w:p>
    <w:bookmarkEnd w:id="0"/>
    <w:p w14:paraId="57522B95" w14:textId="77777777" w:rsidR="00F34BA0" w:rsidRDefault="00F34BA0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7D500C49" w14:textId="5ED0B9F9" w:rsidR="00574D2E" w:rsidRDefault="00292AD5">
      <w:pPr>
        <w:rPr>
          <w:rFonts w:asciiTheme="majorBidi" w:hAnsiTheme="majorBidi" w:cstheme="majorBidi"/>
          <w:i/>
          <w:iCs/>
          <w:color w:val="000000" w:themeColor="text1"/>
        </w:rPr>
      </w:pPr>
      <w:r w:rsidRPr="00292AD5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Supplementary Figure 1-A: </w:t>
      </w:r>
      <w:r w:rsidRPr="00292AD5">
        <w:rPr>
          <w:rFonts w:asciiTheme="majorBidi" w:hAnsiTheme="majorBidi" w:cstheme="majorBidi"/>
          <w:i/>
          <w:iCs/>
          <w:color w:val="000000" w:themeColor="text1"/>
        </w:rPr>
        <w:t xml:space="preserve">Forest plots summarizing </w:t>
      </w:r>
      <w:r w:rsidR="004B077F">
        <w:rPr>
          <w:rFonts w:asciiTheme="majorBidi" w:hAnsiTheme="majorBidi" w:cstheme="majorBidi"/>
          <w:i/>
          <w:iCs/>
          <w:color w:val="000000" w:themeColor="text1"/>
        </w:rPr>
        <w:t xml:space="preserve">the </w:t>
      </w:r>
      <w:r w:rsidRPr="00292AD5">
        <w:rPr>
          <w:rFonts w:asciiTheme="majorBidi" w:hAnsiTheme="majorBidi" w:cstheme="majorBidi"/>
          <w:i/>
          <w:iCs/>
          <w:color w:val="000000" w:themeColor="text1"/>
        </w:rPr>
        <w:t>pooled</w:t>
      </w:r>
      <w:r w:rsidR="000011E2">
        <w:rPr>
          <w:rFonts w:asciiTheme="majorBidi" w:hAnsiTheme="majorBidi" w:cstheme="majorBidi"/>
          <w:i/>
          <w:iCs/>
          <w:color w:val="000000" w:themeColor="text1"/>
        </w:rPr>
        <w:t xml:space="preserve"> overall</w:t>
      </w:r>
      <w:r w:rsidRPr="00292AD5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4B077F" w:rsidRPr="00F7354A">
        <w:rPr>
          <w:rFonts w:ascii="Times New Roman" w:eastAsia="Calibri" w:hAnsi="Times New Roman" w:cs="Times New Roman"/>
          <w:i/>
        </w:rPr>
        <w:t xml:space="preserve">adenoma detection rate (ADR) </w:t>
      </w:r>
      <w:r w:rsidR="004B077F">
        <w:rPr>
          <w:rFonts w:ascii="Times New Roman" w:eastAsia="Calibri" w:hAnsi="Times New Roman" w:cs="Times New Roman"/>
          <w:i/>
        </w:rPr>
        <w:t>in</w:t>
      </w:r>
      <w:r w:rsidR="004B077F" w:rsidRPr="00F7354A">
        <w:rPr>
          <w:rFonts w:ascii="Times New Roman" w:eastAsia="Calibri" w:hAnsi="Times New Roman" w:cs="Times New Roman"/>
          <w:i/>
        </w:rPr>
        <w:t xml:space="preserve"> </w:t>
      </w:r>
      <w:r w:rsidR="004B077F" w:rsidRPr="00CE504E">
        <w:rPr>
          <w:rFonts w:ascii="Times New Roman" w:hAnsi="Times New Roman" w:cs="Times New Roman"/>
          <w:i/>
        </w:rPr>
        <w:t xml:space="preserve">45-49-year-old individuals undergoing </w:t>
      </w:r>
      <w:r w:rsidR="004B077F" w:rsidRPr="00F7354A">
        <w:rPr>
          <w:rFonts w:ascii="Times New Roman" w:hAnsi="Times New Roman" w:cs="Times New Roman"/>
          <w:i/>
        </w:rPr>
        <w:t>colonoscopies</w:t>
      </w:r>
      <w:r w:rsidR="004B077F" w:rsidRPr="00CE504E">
        <w:rPr>
          <w:rFonts w:ascii="Times New Roman" w:hAnsi="Times New Roman" w:cs="Times New Roman"/>
          <w:i/>
        </w:rPr>
        <w:t xml:space="preserve"> for</w:t>
      </w:r>
      <w:r w:rsidR="004B077F" w:rsidRPr="00F7354A">
        <w:rPr>
          <w:rFonts w:ascii="Times New Roman" w:eastAsia="Calibri" w:hAnsi="Times New Roman" w:cs="Times New Roman"/>
          <w:i/>
        </w:rPr>
        <w:t xml:space="preserve"> all indications</w:t>
      </w:r>
      <w:r w:rsidR="004B077F">
        <w:rPr>
          <w:rFonts w:ascii="Times New Roman" w:eastAsia="Calibri" w:hAnsi="Times New Roman" w:cs="Times New Roman"/>
          <w:i/>
        </w:rPr>
        <w:t xml:space="preserve"> </w:t>
      </w:r>
      <w:r w:rsidRPr="00292AD5">
        <w:rPr>
          <w:rFonts w:asciiTheme="majorBidi" w:hAnsiTheme="majorBidi" w:cstheme="majorBidi"/>
          <w:i/>
          <w:iCs/>
          <w:color w:val="000000" w:themeColor="text1"/>
        </w:rPr>
        <w:t>in North America</w:t>
      </w:r>
    </w:p>
    <w:p w14:paraId="2E7EB5EE" w14:textId="5618805B" w:rsidR="00F34BA0" w:rsidRDefault="00F34BA0">
      <w:pPr>
        <w:rPr>
          <w:rFonts w:asciiTheme="majorBidi" w:hAnsiTheme="majorBidi" w:cstheme="majorBidi"/>
          <w:i/>
          <w:iCs/>
          <w:color w:val="000000" w:themeColor="text1"/>
        </w:rPr>
      </w:pPr>
      <w:r>
        <w:rPr>
          <w:noProof/>
        </w:rPr>
        <w:drawing>
          <wp:inline distT="0" distB="0" distL="0" distR="0" wp14:anchorId="05011747" wp14:editId="18195466">
            <wp:extent cx="5943600" cy="2524125"/>
            <wp:effectExtent l="0" t="0" r="0" b="9525"/>
            <wp:docPr id="940512944" name="Picture 940512944">
              <a:extLst xmlns:a="http://schemas.openxmlformats.org/drawingml/2006/main">
                <a:ext uri="{FF2B5EF4-FFF2-40B4-BE49-F238E27FC236}">
                  <a16:creationId xmlns:a16="http://schemas.microsoft.com/office/drawing/2014/main" id="{7FCA49E4-A3E1-1641-321A-E8C04D0C97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512944" name="Picture 940512944">
                      <a:extLst>
                        <a:ext uri="{FF2B5EF4-FFF2-40B4-BE49-F238E27FC236}">
                          <a16:creationId xmlns:a16="http://schemas.microsoft.com/office/drawing/2014/main" id="{7FCA49E4-A3E1-1641-321A-E8C04D0C97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010" t="9929" r="3505" b="10006"/>
                    <a:stretch/>
                  </pic:blipFill>
                  <pic:spPr>
                    <a:xfrm>
                      <a:off x="0" y="0"/>
                      <a:ext cx="59436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EDA34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6AEB24D2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779EC551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4BC07FC0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00DF7FBA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71E4049F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2CFB1AB9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5C6E841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3EC6F30D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0A08574A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440E6C6D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58111E35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4EAA88CE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38AA14B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3DFC621D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62D9727E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FEE38F8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3FDE52A" w14:textId="432E8753" w:rsidR="00292AD5" w:rsidRDefault="00292AD5">
      <w:pPr>
        <w:rPr>
          <w:rFonts w:asciiTheme="majorBidi" w:hAnsiTheme="majorBidi" w:cstheme="majorBidi"/>
          <w:i/>
          <w:iCs/>
          <w:color w:val="000000" w:themeColor="text1"/>
        </w:rPr>
      </w:pPr>
      <w:r w:rsidRPr="00292AD5">
        <w:rPr>
          <w:rFonts w:asciiTheme="majorBidi" w:hAnsiTheme="majorBidi" w:cstheme="majorBidi"/>
          <w:b/>
          <w:bCs/>
          <w:i/>
          <w:iCs/>
          <w:color w:val="000000" w:themeColor="text1"/>
        </w:rPr>
        <w:lastRenderedPageBreak/>
        <w:t xml:space="preserve">Supplementary Figure 1-B: </w:t>
      </w:r>
      <w:r w:rsidRPr="00292AD5">
        <w:rPr>
          <w:rFonts w:asciiTheme="majorBidi" w:hAnsiTheme="majorBidi" w:cstheme="majorBidi"/>
          <w:i/>
          <w:iCs/>
          <w:color w:val="000000" w:themeColor="text1"/>
        </w:rPr>
        <w:t>Forest plots summarizing</w:t>
      </w:r>
      <w:r w:rsidR="004B077F">
        <w:rPr>
          <w:rFonts w:asciiTheme="majorBidi" w:hAnsiTheme="majorBidi" w:cstheme="majorBidi"/>
          <w:i/>
          <w:iCs/>
          <w:color w:val="000000" w:themeColor="text1"/>
        </w:rPr>
        <w:t xml:space="preserve"> the</w:t>
      </w:r>
      <w:r w:rsidRPr="00292AD5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4B077F" w:rsidRPr="00292AD5">
        <w:rPr>
          <w:rFonts w:asciiTheme="majorBidi" w:hAnsiTheme="majorBidi" w:cstheme="majorBidi"/>
          <w:i/>
          <w:iCs/>
          <w:color w:val="000000" w:themeColor="text1"/>
        </w:rPr>
        <w:t xml:space="preserve">pooled </w:t>
      </w:r>
      <w:r w:rsidR="004B077F" w:rsidRPr="00F7354A">
        <w:rPr>
          <w:rFonts w:ascii="Times New Roman" w:eastAsia="Calibri" w:hAnsi="Times New Roman" w:cs="Times New Roman"/>
          <w:i/>
        </w:rPr>
        <w:t xml:space="preserve">adenoma detection rate (ADR) </w:t>
      </w:r>
      <w:r w:rsidR="004B077F">
        <w:rPr>
          <w:rFonts w:ascii="Times New Roman" w:eastAsia="Calibri" w:hAnsi="Times New Roman" w:cs="Times New Roman"/>
          <w:i/>
        </w:rPr>
        <w:t>in</w:t>
      </w:r>
      <w:r w:rsidR="004B077F" w:rsidRPr="00F7354A">
        <w:rPr>
          <w:rFonts w:ascii="Times New Roman" w:eastAsia="Calibri" w:hAnsi="Times New Roman" w:cs="Times New Roman"/>
          <w:i/>
        </w:rPr>
        <w:t xml:space="preserve"> </w:t>
      </w:r>
      <w:r w:rsidR="004B077F" w:rsidRPr="00CE504E">
        <w:rPr>
          <w:rFonts w:ascii="Times New Roman" w:hAnsi="Times New Roman" w:cs="Times New Roman"/>
          <w:i/>
        </w:rPr>
        <w:t xml:space="preserve">45-49-year-old individuals undergoing </w:t>
      </w:r>
      <w:r w:rsidR="004B077F" w:rsidRPr="00F7354A">
        <w:rPr>
          <w:rFonts w:ascii="Times New Roman" w:hAnsi="Times New Roman" w:cs="Times New Roman"/>
          <w:i/>
        </w:rPr>
        <w:t>colonoscopies</w:t>
      </w:r>
      <w:r w:rsidR="004B077F" w:rsidRPr="00CE504E">
        <w:rPr>
          <w:rFonts w:ascii="Times New Roman" w:hAnsi="Times New Roman" w:cs="Times New Roman"/>
          <w:i/>
        </w:rPr>
        <w:t xml:space="preserve"> for</w:t>
      </w:r>
      <w:r w:rsidR="004B077F" w:rsidRPr="00F7354A">
        <w:rPr>
          <w:rFonts w:ascii="Times New Roman" w:eastAsia="Calibri" w:hAnsi="Times New Roman" w:cs="Times New Roman"/>
          <w:i/>
        </w:rPr>
        <w:t xml:space="preserve"> all indications</w:t>
      </w:r>
      <w:r w:rsidR="004B077F">
        <w:rPr>
          <w:rFonts w:ascii="Times New Roman" w:eastAsia="Calibri" w:hAnsi="Times New Roman" w:cs="Times New Roman"/>
          <w:i/>
        </w:rPr>
        <w:t xml:space="preserve"> </w:t>
      </w:r>
      <w:r w:rsidRPr="00292AD5">
        <w:rPr>
          <w:rFonts w:asciiTheme="majorBidi" w:hAnsiTheme="majorBidi" w:cstheme="majorBidi"/>
          <w:i/>
          <w:iCs/>
          <w:color w:val="000000" w:themeColor="text1"/>
        </w:rPr>
        <w:t xml:space="preserve">in </w:t>
      </w:r>
      <w:r w:rsidR="0045306C" w:rsidRPr="00292AD5">
        <w:rPr>
          <w:rFonts w:asciiTheme="majorBidi" w:hAnsiTheme="majorBidi" w:cstheme="majorBidi"/>
          <w:i/>
          <w:iCs/>
          <w:color w:val="000000" w:themeColor="text1"/>
        </w:rPr>
        <w:t>Asia.</w:t>
      </w:r>
    </w:p>
    <w:p w14:paraId="548317C7" w14:textId="0DA8C267" w:rsidR="00F34BA0" w:rsidRDefault="00F34BA0">
      <w:pPr>
        <w:rPr>
          <w:rFonts w:asciiTheme="majorBidi" w:hAnsiTheme="majorBidi" w:cstheme="majorBidi"/>
          <w:i/>
          <w:iCs/>
          <w:color w:val="000000" w:themeColor="text1"/>
        </w:rPr>
      </w:pPr>
      <w:r>
        <w:rPr>
          <w:noProof/>
        </w:rPr>
        <w:drawing>
          <wp:inline distT="0" distB="0" distL="0" distR="0" wp14:anchorId="1E36A48A" wp14:editId="4BEF1B5E">
            <wp:extent cx="5943600" cy="2867660"/>
            <wp:effectExtent l="0" t="0" r="0" b="8890"/>
            <wp:docPr id="326139100" name="Picture 326139100">
              <a:extLst xmlns:a="http://schemas.openxmlformats.org/drawingml/2006/main">
                <a:ext uri="{FF2B5EF4-FFF2-40B4-BE49-F238E27FC236}">
                  <a16:creationId xmlns:a16="http://schemas.microsoft.com/office/drawing/2014/main" id="{DFCABD20-C54B-A12F-10BF-48BA742CEE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139100" name="Picture 326139100">
                      <a:extLst>
                        <a:ext uri="{FF2B5EF4-FFF2-40B4-BE49-F238E27FC236}">
                          <a16:creationId xmlns:a16="http://schemas.microsoft.com/office/drawing/2014/main" id="{DFCABD20-C54B-A12F-10BF-48BA742CEE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8583" t="8232" r="9845" b="13246"/>
                    <a:stretch/>
                  </pic:blipFill>
                  <pic:spPr>
                    <a:xfrm>
                      <a:off x="0" y="0"/>
                      <a:ext cx="5943600" cy="286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D8790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6BCE826A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558CF83E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03867EFA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7FED281F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70C768B2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3783E577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0D38A208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3EC94A5F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5455CF67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65514F4C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651B61A2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73187A1E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7B81F2F3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49405BD7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0816D6BB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602119DF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04F3AA5A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2DD13AED" w14:textId="61EB4ACF" w:rsidR="00292AD5" w:rsidRDefault="00292AD5">
      <w:pPr>
        <w:rPr>
          <w:rFonts w:asciiTheme="majorBidi" w:hAnsiTheme="majorBidi" w:cstheme="majorBidi"/>
          <w:i/>
          <w:iCs/>
          <w:color w:val="000000" w:themeColor="text1"/>
        </w:rPr>
      </w:pPr>
      <w:r w:rsidRPr="00292AD5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Supplementary Figure </w:t>
      </w:r>
      <w:r w:rsidR="00124B7D">
        <w:rPr>
          <w:rFonts w:asciiTheme="majorBidi" w:hAnsiTheme="majorBidi" w:cstheme="majorBidi"/>
          <w:b/>
          <w:bCs/>
          <w:i/>
          <w:iCs/>
          <w:color w:val="000000" w:themeColor="text1"/>
        </w:rPr>
        <w:t>1</w:t>
      </w:r>
      <w:r w:rsidRPr="00292AD5">
        <w:rPr>
          <w:rFonts w:asciiTheme="majorBidi" w:hAnsiTheme="majorBidi" w:cstheme="majorBidi"/>
          <w:b/>
          <w:bCs/>
          <w:i/>
          <w:iCs/>
          <w:color w:val="000000" w:themeColor="text1"/>
        </w:rPr>
        <w:t>-</w:t>
      </w:r>
      <w:r w:rsidR="00124B7D">
        <w:rPr>
          <w:rFonts w:asciiTheme="majorBidi" w:hAnsiTheme="majorBidi" w:cstheme="majorBidi"/>
          <w:b/>
          <w:bCs/>
          <w:i/>
          <w:iCs/>
          <w:color w:val="000000" w:themeColor="text1"/>
        </w:rPr>
        <w:t>C</w:t>
      </w:r>
      <w:r w:rsidRPr="00292AD5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: </w:t>
      </w:r>
      <w:r w:rsidRPr="00292AD5">
        <w:rPr>
          <w:rFonts w:asciiTheme="majorBidi" w:hAnsiTheme="majorBidi" w:cstheme="majorBidi"/>
          <w:i/>
          <w:iCs/>
          <w:color w:val="000000" w:themeColor="text1"/>
        </w:rPr>
        <w:t xml:space="preserve">Sensitivity analysis for </w:t>
      </w:r>
      <w:r w:rsidR="004B077F">
        <w:rPr>
          <w:rFonts w:asciiTheme="majorBidi" w:hAnsiTheme="majorBidi" w:cstheme="majorBidi"/>
          <w:i/>
          <w:iCs/>
          <w:color w:val="000000" w:themeColor="text1"/>
        </w:rPr>
        <w:t xml:space="preserve">the </w:t>
      </w:r>
      <w:r w:rsidR="004B077F" w:rsidRPr="00292AD5">
        <w:rPr>
          <w:rFonts w:asciiTheme="majorBidi" w:hAnsiTheme="majorBidi" w:cstheme="majorBidi"/>
          <w:i/>
          <w:iCs/>
          <w:color w:val="000000" w:themeColor="text1"/>
        </w:rPr>
        <w:t xml:space="preserve">pooled </w:t>
      </w:r>
      <w:r w:rsidR="000011E2">
        <w:rPr>
          <w:rFonts w:asciiTheme="majorBidi" w:hAnsiTheme="majorBidi" w:cstheme="majorBidi"/>
          <w:i/>
          <w:iCs/>
          <w:color w:val="000000" w:themeColor="text1"/>
        </w:rPr>
        <w:t xml:space="preserve">overall </w:t>
      </w:r>
      <w:r w:rsidR="004B077F" w:rsidRPr="00F7354A">
        <w:rPr>
          <w:rFonts w:ascii="Times New Roman" w:eastAsia="Calibri" w:hAnsi="Times New Roman" w:cs="Times New Roman"/>
          <w:i/>
        </w:rPr>
        <w:t xml:space="preserve">adenoma detection rate (ADR) </w:t>
      </w:r>
      <w:r w:rsidR="004B077F">
        <w:rPr>
          <w:rFonts w:ascii="Times New Roman" w:eastAsia="Calibri" w:hAnsi="Times New Roman" w:cs="Times New Roman"/>
          <w:i/>
        </w:rPr>
        <w:t>in</w:t>
      </w:r>
      <w:r w:rsidR="004B077F" w:rsidRPr="00F7354A">
        <w:rPr>
          <w:rFonts w:ascii="Times New Roman" w:eastAsia="Calibri" w:hAnsi="Times New Roman" w:cs="Times New Roman"/>
          <w:i/>
        </w:rPr>
        <w:t xml:space="preserve"> </w:t>
      </w:r>
      <w:r w:rsidR="004B077F" w:rsidRPr="00CE504E">
        <w:rPr>
          <w:rFonts w:ascii="Times New Roman" w:hAnsi="Times New Roman" w:cs="Times New Roman"/>
          <w:i/>
        </w:rPr>
        <w:t xml:space="preserve">45-49-year-old individuals undergoing </w:t>
      </w:r>
      <w:r w:rsidR="004B077F" w:rsidRPr="00F7354A">
        <w:rPr>
          <w:rFonts w:ascii="Times New Roman" w:hAnsi="Times New Roman" w:cs="Times New Roman"/>
          <w:i/>
        </w:rPr>
        <w:t>colonoscopies</w:t>
      </w:r>
      <w:r w:rsidR="004B077F" w:rsidRPr="00CE504E">
        <w:rPr>
          <w:rFonts w:ascii="Times New Roman" w:hAnsi="Times New Roman" w:cs="Times New Roman"/>
          <w:i/>
        </w:rPr>
        <w:t xml:space="preserve"> for</w:t>
      </w:r>
      <w:r w:rsidR="004B077F" w:rsidRPr="00F7354A">
        <w:rPr>
          <w:rFonts w:ascii="Times New Roman" w:eastAsia="Calibri" w:hAnsi="Times New Roman" w:cs="Times New Roman"/>
          <w:i/>
        </w:rPr>
        <w:t xml:space="preserve"> all indications</w:t>
      </w:r>
      <w:r w:rsidR="004B077F">
        <w:rPr>
          <w:rFonts w:ascii="Times New Roman" w:eastAsia="Calibri" w:hAnsi="Times New Roman" w:cs="Times New Roman"/>
          <w:i/>
        </w:rPr>
        <w:t xml:space="preserve"> </w:t>
      </w:r>
      <w:r w:rsidR="0038302C">
        <w:rPr>
          <w:rFonts w:asciiTheme="majorBidi" w:hAnsiTheme="majorBidi" w:cstheme="majorBidi"/>
          <w:i/>
          <w:iCs/>
          <w:color w:val="000000" w:themeColor="text1"/>
        </w:rPr>
        <w:t xml:space="preserve">in </w:t>
      </w:r>
      <w:r w:rsidR="0038302C" w:rsidRPr="0038302C">
        <w:rPr>
          <w:rFonts w:asciiTheme="majorBidi" w:hAnsiTheme="majorBidi" w:cstheme="majorBidi"/>
          <w:i/>
          <w:iCs/>
          <w:color w:val="000000" w:themeColor="text1"/>
        </w:rPr>
        <w:t>the 45-49 age group.</w:t>
      </w:r>
    </w:p>
    <w:p w14:paraId="075A9D55" w14:textId="36FEC629" w:rsidR="00F34BA0" w:rsidRDefault="00F34BA0">
      <w:pPr>
        <w:rPr>
          <w:rFonts w:asciiTheme="majorBidi" w:hAnsiTheme="majorBidi" w:cstheme="majorBidi"/>
          <w:i/>
          <w:iCs/>
          <w:color w:val="000000" w:themeColor="text1"/>
        </w:rPr>
      </w:pPr>
      <w:r>
        <w:rPr>
          <w:noProof/>
        </w:rPr>
        <w:drawing>
          <wp:inline distT="0" distB="0" distL="0" distR="0" wp14:anchorId="6704E7C9" wp14:editId="1F0C539C">
            <wp:extent cx="5943600" cy="2647950"/>
            <wp:effectExtent l="0" t="0" r="0" b="0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D5599852-3BC2-F800-9A29-C78D473F44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>
                      <a:extLst>
                        <a:ext uri="{FF2B5EF4-FFF2-40B4-BE49-F238E27FC236}">
                          <a16:creationId xmlns:a16="http://schemas.microsoft.com/office/drawing/2014/main" id="{D5599852-3BC2-F800-9A29-C78D473F44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5625" t="8622" r="16319" b="10696"/>
                    <a:stretch/>
                  </pic:blipFill>
                  <pic:spPr bwMode="auto">
                    <a:xfrm>
                      <a:off x="0" y="0"/>
                      <a:ext cx="5943600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E3D4AE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784DC54D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6F70BC52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2F5A878C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3524F02E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6C7662A1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53AF17D5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48996810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0EFF0F6D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061F61E7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4C9F397D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450B39A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5BED4E1C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25460995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7A413E69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55F43C2B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78A82D19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64322E4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0E6C497A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5F230EC2" w14:textId="7A5994FC" w:rsidR="00124B7D" w:rsidRDefault="00124B7D">
      <w:pPr>
        <w:rPr>
          <w:rFonts w:asciiTheme="majorBidi" w:hAnsiTheme="majorBidi" w:cstheme="majorBidi"/>
          <w:i/>
          <w:iCs/>
          <w:color w:val="000000" w:themeColor="text1"/>
        </w:rPr>
      </w:pPr>
      <w:r w:rsidRPr="00124B7D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Supplementary Figure </w:t>
      </w:r>
      <w:r>
        <w:rPr>
          <w:rFonts w:asciiTheme="majorBidi" w:hAnsiTheme="majorBidi" w:cstheme="majorBidi"/>
          <w:b/>
          <w:bCs/>
          <w:i/>
          <w:iCs/>
          <w:color w:val="000000" w:themeColor="text1"/>
        </w:rPr>
        <w:t>1-D</w:t>
      </w:r>
      <w:r w:rsidRPr="00124B7D">
        <w:rPr>
          <w:rFonts w:asciiTheme="majorBidi" w:hAnsiTheme="majorBidi" w:cstheme="majorBidi"/>
          <w:b/>
          <w:bCs/>
          <w:i/>
          <w:iCs/>
          <w:color w:val="000000" w:themeColor="text1"/>
        </w:rPr>
        <w:t>:</w:t>
      </w:r>
      <w:r w:rsidRPr="00124B7D">
        <w:rPr>
          <w:rFonts w:asciiTheme="majorBidi" w:hAnsiTheme="majorBidi" w:cstheme="majorBidi"/>
          <w:i/>
          <w:iCs/>
          <w:color w:val="000000" w:themeColor="text1"/>
        </w:rPr>
        <w:t xml:space="preserve"> Funnel plot for evaluation of publication bias</w:t>
      </w:r>
      <w:r w:rsidR="0057013F">
        <w:rPr>
          <w:rFonts w:asciiTheme="majorBidi" w:hAnsiTheme="majorBidi" w:cstheme="majorBidi"/>
          <w:i/>
          <w:iCs/>
          <w:color w:val="000000" w:themeColor="text1"/>
        </w:rPr>
        <w:t xml:space="preserve"> in</w:t>
      </w:r>
      <w:r w:rsidR="004B077F">
        <w:rPr>
          <w:rFonts w:asciiTheme="majorBidi" w:hAnsiTheme="majorBidi" w:cstheme="majorBidi"/>
          <w:i/>
          <w:iCs/>
          <w:color w:val="000000" w:themeColor="text1"/>
        </w:rPr>
        <w:t xml:space="preserve"> the </w:t>
      </w:r>
      <w:r w:rsidR="004B077F" w:rsidRPr="00292AD5">
        <w:rPr>
          <w:rFonts w:asciiTheme="majorBidi" w:hAnsiTheme="majorBidi" w:cstheme="majorBidi"/>
          <w:i/>
          <w:iCs/>
          <w:color w:val="000000" w:themeColor="text1"/>
        </w:rPr>
        <w:t>pooled</w:t>
      </w:r>
      <w:r w:rsidR="000011E2">
        <w:rPr>
          <w:rFonts w:asciiTheme="majorBidi" w:hAnsiTheme="majorBidi" w:cstheme="majorBidi"/>
          <w:i/>
          <w:iCs/>
          <w:color w:val="000000" w:themeColor="text1"/>
        </w:rPr>
        <w:t xml:space="preserve"> overall</w:t>
      </w:r>
      <w:r w:rsidR="004B077F" w:rsidRPr="00292AD5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4B077F" w:rsidRPr="00F7354A">
        <w:rPr>
          <w:rFonts w:ascii="Times New Roman" w:eastAsia="Calibri" w:hAnsi="Times New Roman" w:cs="Times New Roman"/>
          <w:i/>
        </w:rPr>
        <w:t xml:space="preserve">adenoma detection rate (ADR) </w:t>
      </w:r>
      <w:r w:rsidR="004B077F">
        <w:rPr>
          <w:rFonts w:ascii="Times New Roman" w:eastAsia="Calibri" w:hAnsi="Times New Roman" w:cs="Times New Roman"/>
          <w:i/>
        </w:rPr>
        <w:t>in</w:t>
      </w:r>
      <w:r w:rsidR="004B077F" w:rsidRPr="00F7354A">
        <w:rPr>
          <w:rFonts w:ascii="Times New Roman" w:eastAsia="Calibri" w:hAnsi="Times New Roman" w:cs="Times New Roman"/>
          <w:i/>
        </w:rPr>
        <w:t xml:space="preserve"> </w:t>
      </w:r>
      <w:r w:rsidR="004B077F" w:rsidRPr="00CE504E">
        <w:rPr>
          <w:rFonts w:ascii="Times New Roman" w:hAnsi="Times New Roman" w:cs="Times New Roman"/>
          <w:i/>
        </w:rPr>
        <w:t xml:space="preserve">45-49-year-old individuals undergoing </w:t>
      </w:r>
      <w:r w:rsidR="004B077F" w:rsidRPr="00F7354A">
        <w:rPr>
          <w:rFonts w:ascii="Times New Roman" w:hAnsi="Times New Roman" w:cs="Times New Roman"/>
          <w:i/>
        </w:rPr>
        <w:t>colonoscopies</w:t>
      </w:r>
      <w:r w:rsidR="004B077F" w:rsidRPr="00CE504E">
        <w:rPr>
          <w:rFonts w:ascii="Times New Roman" w:hAnsi="Times New Roman" w:cs="Times New Roman"/>
          <w:i/>
        </w:rPr>
        <w:t xml:space="preserve"> for</w:t>
      </w:r>
      <w:r w:rsidR="004B077F" w:rsidRPr="00F7354A">
        <w:rPr>
          <w:rFonts w:ascii="Times New Roman" w:eastAsia="Calibri" w:hAnsi="Times New Roman" w:cs="Times New Roman"/>
          <w:i/>
        </w:rPr>
        <w:t xml:space="preserve"> all indications</w:t>
      </w:r>
      <w:r w:rsidR="004B077F">
        <w:rPr>
          <w:rFonts w:asciiTheme="majorBidi" w:hAnsiTheme="majorBidi" w:cstheme="majorBidi"/>
          <w:i/>
          <w:iCs/>
          <w:color w:val="000000" w:themeColor="text1"/>
        </w:rPr>
        <w:t>.</w:t>
      </w:r>
    </w:p>
    <w:p w14:paraId="6059E519" w14:textId="560DB84C" w:rsidR="00F34BA0" w:rsidRDefault="00F34BA0">
      <w:pPr>
        <w:rPr>
          <w:rFonts w:asciiTheme="majorBidi" w:hAnsiTheme="majorBidi" w:cstheme="majorBidi"/>
          <w:i/>
          <w:iCs/>
          <w:color w:val="000000" w:themeColor="text1"/>
        </w:rPr>
      </w:pPr>
      <w:r>
        <w:rPr>
          <w:noProof/>
        </w:rPr>
        <w:drawing>
          <wp:inline distT="0" distB="0" distL="0" distR="0" wp14:anchorId="67640CAE" wp14:editId="39D879B3">
            <wp:extent cx="5943600" cy="3343910"/>
            <wp:effectExtent l="0" t="0" r="0" b="8890"/>
            <wp:docPr id="649578060" name="Picture 649578060">
              <a:extLst xmlns:a="http://schemas.openxmlformats.org/drawingml/2006/main">
                <a:ext uri="{FF2B5EF4-FFF2-40B4-BE49-F238E27FC236}">
                  <a16:creationId xmlns:a16="http://schemas.microsoft.com/office/drawing/2014/main" id="{0D95AC76-3BC3-533A-7E24-DFA3EDA0A3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9578060" name="Picture 649578060">
                      <a:extLst>
                        <a:ext uri="{FF2B5EF4-FFF2-40B4-BE49-F238E27FC236}">
                          <a16:creationId xmlns:a16="http://schemas.microsoft.com/office/drawing/2014/main" id="{0D95AC76-3BC3-533A-7E24-DFA3EDA0A3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671" t="2959" r="9376" b="3006"/>
                    <a:stretch/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8A43AA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C824C59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90A8BC1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4EF8CA8F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73DAA272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28D564C5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77E6A660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4A8F071F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62871298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441DE609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30D43AB6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26B643A7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768D9F09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2CDADD74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0A0D908F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1E1D049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EE9E67D" w14:textId="10103389" w:rsidR="00124B7D" w:rsidRDefault="00292AD5">
      <w:pPr>
        <w:rPr>
          <w:rFonts w:asciiTheme="majorBidi" w:hAnsiTheme="majorBidi" w:cstheme="majorBidi"/>
          <w:i/>
          <w:iCs/>
          <w:color w:val="000000" w:themeColor="text1"/>
        </w:rPr>
      </w:pPr>
      <w:r w:rsidRPr="00292AD5">
        <w:rPr>
          <w:rFonts w:asciiTheme="majorBidi" w:hAnsiTheme="majorBidi" w:cstheme="majorBidi"/>
          <w:b/>
          <w:bCs/>
          <w:i/>
          <w:iCs/>
          <w:color w:val="000000" w:themeColor="text1"/>
        </w:rPr>
        <w:t>Supplementary Figure 2:</w:t>
      </w:r>
      <w:r w:rsidR="00124B7D" w:rsidRPr="00124B7D">
        <w:t xml:space="preserve"> </w:t>
      </w:r>
      <w:r w:rsidR="00124B7D" w:rsidRPr="00124B7D">
        <w:rPr>
          <w:rFonts w:asciiTheme="majorBidi" w:hAnsiTheme="majorBidi" w:cstheme="majorBidi"/>
          <w:i/>
          <w:iCs/>
          <w:color w:val="000000" w:themeColor="text1"/>
        </w:rPr>
        <w:t>Sensitivity analysis for</w:t>
      </w:r>
      <w:r w:rsidR="000011E2">
        <w:rPr>
          <w:rFonts w:asciiTheme="majorBidi" w:hAnsiTheme="majorBidi" w:cstheme="majorBidi"/>
          <w:i/>
          <w:iCs/>
          <w:color w:val="000000" w:themeColor="text1"/>
        </w:rPr>
        <w:t xml:space="preserve"> the</w:t>
      </w:r>
      <w:r w:rsidR="00124B7D" w:rsidRPr="00124B7D">
        <w:rPr>
          <w:rFonts w:asciiTheme="majorBidi" w:hAnsiTheme="majorBidi" w:cstheme="majorBidi"/>
          <w:i/>
          <w:iCs/>
          <w:color w:val="000000" w:themeColor="text1"/>
        </w:rPr>
        <w:t xml:space="preserve"> pooled </w:t>
      </w:r>
      <w:r w:rsidR="000011E2">
        <w:rPr>
          <w:rFonts w:asciiTheme="majorBidi" w:hAnsiTheme="majorBidi" w:cstheme="majorBidi"/>
          <w:i/>
          <w:iCs/>
          <w:color w:val="000000" w:themeColor="text1"/>
        </w:rPr>
        <w:t>overall</w:t>
      </w:r>
      <w:r w:rsidR="00124B7D" w:rsidRPr="00124B7D">
        <w:rPr>
          <w:rFonts w:asciiTheme="majorBidi" w:hAnsiTheme="majorBidi" w:cstheme="majorBidi"/>
          <w:i/>
          <w:iCs/>
          <w:color w:val="000000" w:themeColor="text1"/>
        </w:rPr>
        <w:t xml:space="preserve"> sessile serrated lesions (SSLs)</w:t>
      </w:r>
      <w:r w:rsidR="004B077F">
        <w:rPr>
          <w:rFonts w:asciiTheme="majorBidi" w:hAnsiTheme="majorBidi" w:cstheme="majorBidi"/>
          <w:i/>
          <w:iCs/>
          <w:color w:val="000000" w:themeColor="text1"/>
        </w:rPr>
        <w:t xml:space="preserve"> detection rate in </w:t>
      </w:r>
      <w:r w:rsidR="004B077F" w:rsidRPr="00CE504E">
        <w:rPr>
          <w:rFonts w:ascii="Times New Roman" w:hAnsi="Times New Roman" w:cs="Times New Roman"/>
          <w:i/>
        </w:rPr>
        <w:t xml:space="preserve">45-49-year-old individuals undergoing </w:t>
      </w:r>
      <w:r w:rsidR="004B077F" w:rsidRPr="00F7354A">
        <w:rPr>
          <w:rFonts w:ascii="Times New Roman" w:hAnsi="Times New Roman" w:cs="Times New Roman"/>
          <w:i/>
        </w:rPr>
        <w:t>colonoscopies</w:t>
      </w:r>
      <w:r w:rsidR="004B077F" w:rsidRPr="00CE504E">
        <w:rPr>
          <w:rFonts w:ascii="Times New Roman" w:hAnsi="Times New Roman" w:cs="Times New Roman"/>
          <w:i/>
        </w:rPr>
        <w:t xml:space="preserve"> for</w:t>
      </w:r>
      <w:r w:rsidR="004B077F" w:rsidRPr="00F7354A">
        <w:rPr>
          <w:rFonts w:ascii="Times New Roman" w:eastAsia="Calibri" w:hAnsi="Times New Roman" w:cs="Times New Roman"/>
          <w:i/>
        </w:rPr>
        <w:t xml:space="preserve"> all indications</w:t>
      </w:r>
    </w:p>
    <w:p w14:paraId="2F358BB3" w14:textId="226D0CD2" w:rsidR="00F34BA0" w:rsidRDefault="00D945EA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  <w:r>
        <w:rPr>
          <w:noProof/>
        </w:rPr>
        <w:drawing>
          <wp:inline distT="0" distB="0" distL="0" distR="0" wp14:anchorId="4C91994C" wp14:editId="33D7CD0B">
            <wp:extent cx="5943600" cy="2233295"/>
            <wp:effectExtent l="0" t="0" r="0" b="0"/>
            <wp:docPr id="9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E1E15760-DD3C-0B8E-680D-135BCE98994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>
                      <a:extLst>
                        <a:ext uri="{FF2B5EF4-FFF2-40B4-BE49-F238E27FC236}">
                          <a16:creationId xmlns:a16="http://schemas.microsoft.com/office/drawing/2014/main" id="{E1E15760-DD3C-0B8E-680D-135BCE98994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3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3C3B4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471D6236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333F356D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3AB872C4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2AB909C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79C4FC7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2A760E98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2EC5D077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724F7DEA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4D7BE120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3DDB8D97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7F2ADD3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BC4FE31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2E32346D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6A1091E9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47DF02D5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325CBFAB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3294DF70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1EAE62AB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5D66B0BC" w14:textId="77777777" w:rsidR="00825E16" w:rsidRDefault="00825E16">
      <w:pPr>
        <w:rPr>
          <w:rFonts w:asciiTheme="majorBidi" w:hAnsiTheme="majorBidi" w:cstheme="majorBidi"/>
          <w:b/>
          <w:bCs/>
          <w:i/>
          <w:iCs/>
          <w:color w:val="000000" w:themeColor="text1"/>
        </w:rPr>
      </w:pPr>
    </w:p>
    <w:p w14:paraId="4F2B5E79" w14:textId="58B3045E" w:rsidR="00292AD5" w:rsidRDefault="00292AD5">
      <w:pPr>
        <w:rPr>
          <w:rFonts w:asciiTheme="majorBidi" w:hAnsiTheme="majorBidi" w:cstheme="majorBidi"/>
          <w:i/>
          <w:iCs/>
          <w:color w:val="000000" w:themeColor="text1"/>
        </w:rPr>
      </w:pPr>
      <w:r w:rsidRPr="00292AD5">
        <w:rPr>
          <w:rFonts w:asciiTheme="majorBidi" w:hAnsiTheme="majorBidi" w:cstheme="majorBidi"/>
          <w:b/>
          <w:bCs/>
          <w:i/>
          <w:iCs/>
          <w:color w:val="000000" w:themeColor="text1"/>
        </w:rPr>
        <w:t xml:space="preserve">Supplementary Figure </w:t>
      </w:r>
      <w:r w:rsidR="00124B7D">
        <w:rPr>
          <w:rFonts w:asciiTheme="majorBidi" w:hAnsiTheme="majorBidi" w:cstheme="majorBidi"/>
          <w:b/>
          <w:bCs/>
          <w:i/>
          <w:iCs/>
          <w:color w:val="000000" w:themeColor="text1"/>
        </w:rPr>
        <w:t>3</w:t>
      </w:r>
      <w:r w:rsidRPr="00292AD5">
        <w:rPr>
          <w:rFonts w:asciiTheme="majorBidi" w:hAnsiTheme="majorBidi" w:cstheme="majorBidi"/>
          <w:b/>
          <w:bCs/>
          <w:i/>
          <w:iCs/>
          <w:color w:val="000000" w:themeColor="text1"/>
        </w:rPr>
        <w:t>:</w:t>
      </w:r>
      <w:r w:rsidRPr="00292AD5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124B7D" w:rsidRPr="00124B7D">
        <w:rPr>
          <w:rFonts w:asciiTheme="majorBidi" w:hAnsiTheme="majorBidi" w:cstheme="majorBidi"/>
          <w:i/>
          <w:iCs/>
          <w:color w:val="000000" w:themeColor="text1"/>
        </w:rPr>
        <w:t>Sensitivity analysis for pooled adenoma detection rate (ADR)</w:t>
      </w:r>
      <w:r w:rsidR="004B077F" w:rsidRPr="004B077F">
        <w:rPr>
          <w:rFonts w:asciiTheme="majorBidi" w:hAnsiTheme="majorBidi" w:cstheme="majorBidi"/>
          <w:i/>
          <w:iCs/>
          <w:color w:val="000000" w:themeColor="text1"/>
        </w:rPr>
        <w:t xml:space="preserve"> </w:t>
      </w:r>
      <w:r w:rsidR="004B077F">
        <w:rPr>
          <w:rFonts w:ascii="Times New Roman" w:eastAsia="Calibri" w:hAnsi="Times New Roman" w:cs="Times New Roman"/>
          <w:i/>
        </w:rPr>
        <w:t>in</w:t>
      </w:r>
      <w:r w:rsidR="004B077F" w:rsidRPr="00F7354A">
        <w:rPr>
          <w:rFonts w:ascii="Times New Roman" w:eastAsia="Calibri" w:hAnsi="Times New Roman" w:cs="Times New Roman"/>
          <w:i/>
        </w:rPr>
        <w:t xml:space="preserve"> </w:t>
      </w:r>
      <w:r w:rsidR="004B077F" w:rsidRPr="00CE504E">
        <w:rPr>
          <w:rFonts w:ascii="Times New Roman" w:hAnsi="Times New Roman" w:cs="Times New Roman"/>
          <w:i/>
        </w:rPr>
        <w:t>45-49-year-old individuals undergoing</w:t>
      </w:r>
      <w:r w:rsidR="004B077F">
        <w:rPr>
          <w:rFonts w:ascii="Times New Roman" w:hAnsi="Times New Roman" w:cs="Times New Roman"/>
          <w:i/>
        </w:rPr>
        <w:t xml:space="preserve"> screening</w:t>
      </w:r>
      <w:r w:rsidR="004B077F" w:rsidRPr="00CE504E">
        <w:rPr>
          <w:rFonts w:ascii="Times New Roman" w:hAnsi="Times New Roman" w:cs="Times New Roman"/>
          <w:i/>
        </w:rPr>
        <w:t xml:space="preserve"> </w:t>
      </w:r>
      <w:r w:rsidR="004B077F" w:rsidRPr="00F7354A">
        <w:rPr>
          <w:rFonts w:ascii="Times New Roman" w:hAnsi="Times New Roman" w:cs="Times New Roman"/>
          <w:i/>
        </w:rPr>
        <w:t>colonoscopies</w:t>
      </w:r>
      <w:r w:rsidR="004B077F">
        <w:rPr>
          <w:rFonts w:ascii="Times New Roman" w:hAnsi="Times New Roman" w:cs="Times New Roman"/>
          <w:i/>
        </w:rPr>
        <w:t xml:space="preserve">. </w:t>
      </w:r>
    </w:p>
    <w:p w14:paraId="53DA4BFD" w14:textId="6A64B7C6" w:rsidR="00FA4828" w:rsidRDefault="00D945EA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  <w:r>
        <w:rPr>
          <w:noProof/>
        </w:rPr>
        <w:drawing>
          <wp:inline distT="0" distB="0" distL="0" distR="0" wp14:anchorId="34EB2316" wp14:editId="72E5B8AD">
            <wp:extent cx="5943600" cy="2339340"/>
            <wp:effectExtent l="0" t="0" r="0" b="3810"/>
            <wp:docPr id="797840759" name="Picture 797840759">
              <a:extLst xmlns:a="http://schemas.openxmlformats.org/drawingml/2006/main">
                <a:ext uri="{FF2B5EF4-FFF2-40B4-BE49-F238E27FC236}">
                  <a16:creationId xmlns:a16="http://schemas.microsoft.com/office/drawing/2014/main" id="{91DD7D28-D6D1-D9F6-7191-4A6A6DB8B5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840759" name="Picture 797840759">
                      <a:extLst>
                        <a:ext uri="{FF2B5EF4-FFF2-40B4-BE49-F238E27FC236}">
                          <a16:creationId xmlns:a16="http://schemas.microsoft.com/office/drawing/2014/main" id="{91DD7D28-D6D1-D9F6-7191-4A6A6DB8B5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8565" t="8654" r="8719" b="10193"/>
                    <a:stretch/>
                  </pic:blipFill>
                  <pic:spPr bwMode="auto">
                    <a:xfrm>
                      <a:off x="0" y="0"/>
                      <a:ext cx="5943600" cy="2339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81D93E" w14:textId="5277DC84" w:rsidR="00116C15" w:rsidRDefault="00116C15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5B53883F" w14:textId="2E9EBFFD" w:rsidR="00116C15" w:rsidRDefault="00116C15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1B38245B" w14:textId="53D7698F" w:rsidR="00116C15" w:rsidRDefault="00116C15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09F97D20" w14:textId="4341F6DD" w:rsidR="00116C15" w:rsidRDefault="00116C15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54A845A4" w14:textId="568477BF" w:rsidR="00116C15" w:rsidRDefault="00116C15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32F2CC0E" w14:textId="278AFD9E" w:rsidR="00116C15" w:rsidRDefault="00116C15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1A3069A5" w14:textId="4E51B136" w:rsidR="00116C15" w:rsidRDefault="00116C15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2F084F64" w14:textId="6CDA82F2" w:rsidR="00116C15" w:rsidRDefault="00116C15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15DE7308" w14:textId="11EFA9CA" w:rsidR="00116C15" w:rsidRDefault="00116C15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3251607B" w14:textId="76EF2E10" w:rsidR="00116C15" w:rsidRDefault="00116C15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50C724C8" w14:textId="02DAE7FF" w:rsidR="00116C15" w:rsidRDefault="00116C15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2302E539" w14:textId="41208F68" w:rsidR="00116C15" w:rsidRDefault="00116C15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192A4F24" w14:textId="77777777" w:rsidR="00116C15" w:rsidRDefault="00116C15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66823172" w14:textId="2BAFC000" w:rsidR="000977DA" w:rsidRDefault="000977DA">
      <w:pPr>
        <w:rPr>
          <w:rFonts w:asciiTheme="majorBidi" w:hAnsiTheme="majorBidi" w:cstheme="majorBidi"/>
          <w:b/>
          <w:bCs/>
          <w:color w:val="000000" w:themeColor="text1"/>
          <w:u w:val="single"/>
        </w:rPr>
      </w:pPr>
    </w:p>
    <w:p w14:paraId="2E39AD32" w14:textId="77777777" w:rsidR="00825E16" w:rsidRDefault="00825E16" w:rsidP="00FA4828">
      <w:pPr>
        <w:spacing w:line="360" w:lineRule="auto"/>
        <w:jc w:val="both"/>
        <w:rPr>
          <w:rFonts w:asciiTheme="majorBidi" w:hAnsiTheme="majorBidi" w:cstheme="majorBidi"/>
          <w:b/>
          <w:bCs/>
          <w:i/>
          <w:iCs/>
        </w:rPr>
      </w:pPr>
    </w:p>
    <w:p w14:paraId="5DABE519" w14:textId="77777777" w:rsidR="004E7CF2" w:rsidRDefault="004E7CF2" w:rsidP="00D80DD0">
      <w:pPr>
        <w:rPr>
          <w:rFonts w:ascii="Calibri" w:hAnsi="Calibri" w:cs="Calibri"/>
        </w:rPr>
      </w:pPr>
    </w:p>
    <w:p w14:paraId="4D45379E" w14:textId="77777777" w:rsidR="004E7CF2" w:rsidRDefault="004E7CF2" w:rsidP="00D80DD0">
      <w:pPr>
        <w:rPr>
          <w:rFonts w:ascii="Calibri" w:hAnsi="Calibri" w:cs="Calibri"/>
        </w:rPr>
      </w:pPr>
    </w:p>
    <w:p w14:paraId="52C4BCFF" w14:textId="77777777" w:rsidR="004E7CF2" w:rsidRDefault="004E7CF2" w:rsidP="00D80DD0">
      <w:pPr>
        <w:rPr>
          <w:rFonts w:ascii="Calibri" w:hAnsi="Calibri" w:cs="Calibri"/>
        </w:rPr>
      </w:pPr>
    </w:p>
    <w:p w14:paraId="75BC64B7" w14:textId="77777777" w:rsidR="004E7CF2" w:rsidRDefault="004E7CF2" w:rsidP="00D80DD0">
      <w:pPr>
        <w:rPr>
          <w:rFonts w:ascii="Calibri" w:hAnsi="Calibri" w:cs="Calibri"/>
        </w:rPr>
      </w:pPr>
    </w:p>
    <w:p w14:paraId="4C3DF52C" w14:textId="77777777" w:rsidR="00A1027B" w:rsidRDefault="00A1027B" w:rsidP="0019255E">
      <w:pPr>
        <w:rPr>
          <w:rFonts w:asciiTheme="majorBidi" w:hAnsiTheme="majorBidi" w:cstheme="majorBidi"/>
          <w:b/>
          <w:bCs/>
          <w:color w:val="000000" w:themeColor="text1"/>
        </w:rPr>
      </w:pPr>
    </w:p>
    <w:p w14:paraId="13CFB3D4" w14:textId="4F60B649" w:rsidR="0019255E" w:rsidRDefault="0019255E" w:rsidP="0019255E">
      <w:pPr>
        <w:rPr>
          <w:rFonts w:asciiTheme="majorBidi" w:hAnsiTheme="majorBidi" w:cstheme="majorBidi"/>
          <w:b/>
          <w:bCs/>
          <w:color w:val="000000" w:themeColor="text1"/>
        </w:rPr>
      </w:pPr>
      <w:r w:rsidRPr="00574D2E">
        <w:rPr>
          <w:rFonts w:asciiTheme="majorBidi" w:hAnsiTheme="majorBidi" w:cstheme="majorBidi"/>
          <w:b/>
          <w:bCs/>
          <w:color w:val="000000" w:themeColor="text1"/>
        </w:rPr>
        <w:t xml:space="preserve">Supplementary </w:t>
      </w:r>
      <w:r>
        <w:rPr>
          <w:rFonts w:asciiTheme="majorBidi" w:hAnsiTheme="majorBidi" w:cstheme="majorBidi"/>
          <w:b/>
          <w:bCs/>
          <w:color w:val="000000" w:themeColor="text1"/>
        </w:rPr>
        <w:t>Tables</w:t>
      </w:r>
      <w:r w:rsidRPr="00574D2E">
        <w:rPr>
          <w:rFonts w:asciiTheme="majorBidi" w:hAnsiTheme="majorBidi" w:cstheme="majorBidi"/>
          <w:b/>
          <w:bCs/>
          <w:color w:val="000000" w:themeColor="text1"/>
        </w:rPr>
        <w:t>:</w:t>
      </w:r>
    </w:p>
    <w:p w14:paraId="5C210D63" w14:textId="77777777" w:rsidR="0019255E" w:rsidRPr="0019255E" w:rsidRDefault="0019255E" w:rsidP="0019255E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</w:p>
    <w:p w14:paraId="7B0B7577" w14:textId="77777777" w:rsidR="0019255E" w:rsidRPr="0019255E" w:rsidRDefault="0019255E" w:rsidP="0019255E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</w:p>
    <w:tbl>
      <w:tblPr>
        <w:tblStyle w:val="TableGrid1"/>
        <w:tblW w:w="5320" w:type="pct"/>
        <w:jc w:val="center"/>
        <w:tblInd w:w="0" w:type="dxa"/>
        <w:tblLook w:val="0600" w:firstRow="0" w:lastRow="0" w:firstColumn="0" w:lastColumn="0" w:noHBand="1" w:noVBand="1"/>
      </w:tblPr>
      <w:tblGrid>
        <w:gridCol w:w="1086"/>
        <w:gridCol w:w="867"/>
        <w:gridCol w:w="726"/>
        <w:gridCol w:w="1251"/>
        <w:gridCol w:w="1356"/>
        <w:gridCol w:w="1466"/>
        <w:gridCol w:w="1556"/>
        <w:gridCol w:w="1881"/>
      </w:tblGrid>
      <w:tr w:rsidR="00A1027B" w:rsidRPr="0019255E" w14:paraId="41FEEF83" w14:textId="77777777" w:rsidTr="00A1027B">
        <w:trPr>
          <w:trHeight w:val="293"/>
          <w:jc w:val="center"/>
        </w:trPr>
        <w:tc>
          <w:tcPr>
            <w:tcW w:w="533" w:type="pct"/>
          </w:tcPr>
          <w:p w14:paraId="01A642A8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  <w:lang w:val="en"/>
              </w:rPr>
              <w:t>Study / Year</w:t>
            </w:r>
          </w:p>
        </w:tc>
        <w:tc>
          <w:tcPr>
            <w:tcW w:w="425" w:type="pct"/>
          </w:tcPr>
          <w:p w14:paraId="6257D436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  <w:lang w:val="en"/>
              </w:rPr>
              <w:t>Country</w:t>
            </w:r>
          </w:p>
        </w:tc>
        <w:tc>
          <w:tcPr>
            <w:tcW w:w="356" w:type="pct"/>
          </w:tcPr>
          <w:p w14:paraId="5E7509C3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  <w:lang w:val="en"/>
              </w:rPr>
              <w:t>Study Period</w:t>
            </w:r>
          </w:p>
        </w:tc>
        <w:tc>
          <w:tcPr>
            <w:tcW w:w="614" w:type="pct"/>
          </w:tcPr>
          <w:p w14:paraId="4B046398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  <w:lang w:val="en"/>
              </w:rPr>
              <w:t>Study Design</w:t>
            </w:r>
          </w:p>
        </w:tc>
        <w:tc>
          <w:tcPr>
            <w:tcW w:w="572" w:type="pct"/>
          </w:tcPr>
          <w:p w14:paraId="026D8B53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  <w:lang w:val="en"/>
              </w:rPr>
              <w:t>Number of patients / colonoscopies</w:t>
            </w:r>
          </w:p>
        </w:tc>
        <w:tc>
          <w:tcPr>
            <w:tcW w:w="751" w:type="pct"/>
          </w:tcPr>
          <w:p w14:paraId="3F869F1B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  <w:lang w:val="en"/>
              </w:rPr>
              <w:t xml:space="preserve">Inclusion Criteria </w:t>
            </w:r>
          </w:p>
        </w:tc>
        <w:tc>
          <w:tcPr>
            <w:tcW w:w="795" w:type="pct"/>
          </w:tcPr>
          <w:p w14:paraId="2A92B23E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  <w:lang w:val="en"/>
              </w:rPr>
              <w:t>Exclusion Criteria</w:t>
            </w:r>
          </w:p>
        </w:tc>
        <w:tc>
          <w:tcPr>
            <w:tcW w:w="954" w:type="pct"/>
          </w:tcPr>
          <w:p w14:paraId="58CCC06D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18"/>
                <w:szCs w:val="18"/>
                <w:lang w:val="en"/>
              </w:rPr>
              <w:t xml:space="preserve">Primary outcome of study/Secondary outcomes </w:t>
            </w:r>
          </w:p>
        </w:tc>
      </w:tr>
      <w:tr w:rsidR="00A1027B" w:rsidRPr="0019255E" w14:paraId="4B65ABC5" w14:textId="77777777" w:rsidTr="00A1027B">
        <w:trPr>
          <w:trHeight w:val="293"/>
          <w:jc w:val="center"/>
        </w:trPr>
        <w:tc>
          <w:tcPr>
            <w:tcW w:w="533" w:type="pct"/>
          </w:tcPr>
          <w:p w14:paraId="6C374D3A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Hong 2010</w:t>
            </w:r>
          </w:p>
        </w:tc>
        <w:tc>
          <w:tcPr>
            <w:tcW w:w="425" w:type="pct"/>
          </w:tcPr>
          <w:p w14:paraId="209AA5B4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South Korea</w:t>
            </w:r>
          </w:p>
        </w:tc>
        <w:tc>
          <w:tcPr>
            <w:tcW w:w="356" w:type="pct"/>
          </w:tcPr>
          <w:p w14:paraId="67D3B923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2005-2009</w:t>
            </w:r>
          </w:p>
        </w:tc>
        <w:tc>
          <w:tcPr>
            <w:tcW w:w="614" w:type="pct"/>
          </w:tcPr>
          <w:p w14:paraId="4072703F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single center</w:t>
            </w:r>
          </w:p>
        </w:tc>
        <w:tc>
          <w:tcPr>
            <w:tcW w:w="572" w:type="pct"/>
          </w:tcPr>
          <w:p w14:paraId="0148F662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568 (patients)</w:t>
            </w:r>
          </w:p>
        </w:tc>
        <w:tc>
          <w:tcPr>
            <w:tcW w:w="751" w:type="pct"/>
          </w:tcPr>
          <w:p w14:paraId="6720CABE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Asymptomatic average risk patients aged 40 to 59 years undergoing first screening colonoscopy. </w:t>
            </w:r>
          </w:p>
        </w:tc>
        <w:tc>
          <w:tcPr>
            <w:tcW w:w="795" w:type="pct"/>
          </w:tcPr>
          <w:p w14:paraId="700EBD41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Individuals with a history of previous colonoscopy, sigmoidoscopy, or barium enema, incomplete questionnaire answers, incomplete colonoscopies; and individuals with personal or family history of CRC or IBD</w:t>
            </w:r>
          </w:p>
        </w:tc>
        <w:tc>
          <w:tcPr>
            <w:tcW w:w="954" w:type="pct"/>
          </w:tcPr>
          <w:p w14:paraId="007F50F1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 Prevalence and clinicopathological characteristics of colorectal neoplasms, with a specific focus on potentially premalignant adenomas.</w:t>
            </w:r>
          </w:p>
          <w:p w14:paraId="2F50D770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Analyze risk factors associated with colorectal neoplasms, mainly advanced neoplasms as the primary target for screening.</w:t>
            </w:r>
          </w:p>
        </w:tc>
      </w:tr>
      <w:tr w:rsidR="00A1027B" w:rsidRPr="0019255E" w14:paraId="0F205B5A" w14:textId="77777777" w:rsidTr="00A1027B">
        <w:trPr>
          <w:trHeight w:val="293"/>
          <w:jc w:val="center"/>
        </w:trPr>
        <w:tc>
          <w:tcPr>
            <w:tcW w:w="533" w:type="pct"/>
          </w:tcPr>
          <w:p w14:paraId="167B7FDF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Friedenberg 2013</w:t>
            </w:r>
          </w:p>
        </w:tc>
        <w:tc>
          <w:tcPr>
            <w:tcW w:w="425" w:type="pct"/>
          </w:tcPr>
          <w:p w14:paraId="1AE53AF9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United States</w:t>
            </w:r>
          </w:p>
        </w:tc>
        <w:tc>
          <w:tcPr>
            <w:tcW w:w="356" w:type="pct"/>
          </w:tcPr>
          <w:p w14:paraId="67141555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2007-2010</w:t>
            </w:r>
          </w:p>
        </w:tc>
        <w:tc>
          <w:tcPr>
            <w:tcW w:w="614" w:type="pct"/>
          </w:tcPr>
          <w:p w14:paraId="08834489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single center</w:t>
            </w:r>
          </w:p>
        </w:tc>
        <w:tc>
          <w:tcPr>
            <w:tcW w:w="572" w:type="pct"/>
          </w:tcPr>
          <w:p w14:paraId="2EE8E967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304 (patients)</w:t>
            </w:r>
          </w:p>
        </w:tc>
        <w:tc>
          <w:tcPr>
            <w:tcW w:w="751" w:type="pct"/>
          </w:tcPr>
          <w:p w14:paraId="384EDFA6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Complete screening colonoscopy examinations with good to excellent preparation in average-risk 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Black American or non-Hispanic White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patients aged 45-49.</w:t>
            </w:r>
          </w:p>
        </w:tc>
        <w:tc>
          <w:tcPr>
            <w:tcW w:w="795" w:type="pct"/>
          </w:tcPr>
          <w:p w14:paraId="44E6A4DE" w14:textId="77777777" w:rsidR="0019255E" w:rsidRPr="0019255E" w:rsidRDefault="0019255E" w:rsidP="00A1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Patients who exhibit signs, symptoms of lower gastrointestinal bleeding, have a family history of CRC, 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prior history of a screening colonoscopy, colon adenomas, or IBD. </w:t>
            </w:r>
          </w:p>
        </w:tc>
        <w:tc>
          <w:tcPr>
            <w:tcW w:w="954" w:type="pct"/>
          </w:tcPr>
          <w:p w14:paraId="5F4FB003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Anatomic distribution of adenomas in average-risk Black and White patients, and the yield CRC screening in Black patients under the age of 50 years.</w:t>
            </w:r>
          </w:p>
        </w:tc>
      </w:tr>
      <w:tr w:rsidR="00A1027B" w:rsidRPr="0019255E" w14:paraId="3D508646" w14:textId="77777777" w:rsidTr="00A1027B">
        <w:trPr>
          <w:trHeight w:val="364"/>
          <w:jc w:val="center"/>
        </w:trPr>
        <w:tc>
          <w:tcPr>
            <w:tcW w:w="533" w:type="pct"/>
          </w:tcPr>
          <w:p w14:paraId="675D53A0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Xirasagar 2014</w:t>
            </w:r>
          </w:p>
        </w:tc>
        <w:tc>
          <w:tcPr>
            <w:tcW w:w="425" w:type="pct"/>
          </w:tcPr>
          <w:p w14:paraId="025E095B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United States</w:t>
            </w:r>
          </w:p>
        </w:tc>
        <w:tc>
          <w:tcPr>
            <w:tcW w:w="356" w:type="pct"/>
          </w:tcPr>
          <w:p w14:paraId="6C998E92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2009-2010</w:t>
            </w:r>
          </w:p>
        </w:tc>
        <w:tc>
          <w:tcPr>
            <w:tcW w:w="614" w:type="pct"/>
          </w:tcPr>
          <w:p w14:paraId="59FF5ED1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multicenter</w:t>
            </w:r>
          </w:p>
        </w:tc>
        <w:tc>
          <w:tcPr>
            <w:tcW w:w="572" w:type="pct"/>
          </w:tcPr>
          <w:p w14:paraId="34E5585C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77 (patients)</w:t>
            </w:r>
          </w:p>
        </w:tc>
        <w:tc>
          <w:tcPr>
            <w:tcW w:w="1546" w:type="pct"/>
            <w:gridSpan w:val="2"/>
          </w:tcPr>
          <w:p w14:paraId="5D7B927E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US citizens, no health insurance, income equal to or less than 200% of the federal poverty limit, age eligibility (50–64 years for Whites without CRC family history, 45–49 years for Whites with a CRC family history, and 45–64 years for African Americans irrespective of family history), absence of gastrointestinal symptoms, and not being up to date with CRC screening</w:t>
            </w:r>
          </w:p>
        </w:tc>
        <w:tc>
          <w:tcPr>
            <w:tcW w:w="954" w:type="pct"/>
          </w:tcPr>
          <w:p w14:paraId="68AFDA24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ADR, ADR among African Americans, advanced neoplasm rate, cancer rates, cecum intubation rate, adverse event rate,</w:t>
            </w:r>
          </w:p>
        </w:tc>
      </w:tr>
      <w:tr w:rsidR="00A1027B" w:rsidRPr="0019255E" w14:paraId="72E2E5D1" w14:textId="77777777" w:rsidTr="00A1027B">
        <w:trPr>
          <w:trHeight w:val="364"/>
          <w:jc w:val="center"/>
        </w:trPr>
        <w:tc>
          <w:tcPr>
            <w:tcW w:w="533" w:type="pct"/>
          </w:tcPr>
          <w:p w14:paraId="553BF42F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Lee 2016</w:t>
            </w:r>
          </w:p>
        </w:tc>
        <w:tc>
          <w:tcPr>
            <w:tcW w:w="425" w:type="pct"/>
          </w:tcPr>
          <w:p w14:paraId="78139739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South Korea</w:t>
            </w:r>
          </w:p>
        </w:tc>
        <w:tc>
          <w:tcPr>
            <w:tcW w:w="356" w:type="pct"/>
          </w:tcPr>
          <w:p w14:paraId="229D51FB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2012-2014</w:t>
            </w:r>
          </w:p>
        </w:tc>
        <w:tc>
          <w:tcPr>
            <w:tcW w:w="614" w:type="pct"/>
          </w:tcPr>
          <w:p w14:paraId="085ECFCC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single center</w:t>
            </w:r>
          </w:p>
        </w:tc>
        <w:tc>
          <w:tcPr>
            <w:tcW w:w="572" w:type="pct"/>
          </w:tcPr>
          <w:p w14:paraId="38566EC5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491 (patients)</w:t>
            </w:r>
          </w:p>
        </w:tc>
        <w:tc>
          <w:tcPr>
            <w:tcW w:w="751" w:type="pct"/>
          </w:tcPr>
          <w:p w14:paraId="66E4551B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Average- risk patients undergoing routine colonoscopy. </w:t>
            </w:r>
          </w:p>
        </w:tc>
        <w:tc>
          <w:tcPr>
            <w:tcW w:w="795" w:type="pct"/>
          </w:tcPr>
          <w:p w14:paraId="60A1C8F8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Incomplete examinations, colonoscopies for surveillance or diagnostic indications, prior colonoscopy in the last 10 years, 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individuals with familial syndromes (such as hereditary nonpolyposis CRC or familial adenomatous polyposis), or IBD. </w:t>
            </w:r>
          </w:p>
        </w:tc>
        <w:tc>
          <w:tcPr>
            <w:tcW w:w="954" w:type="pct"/>
          </w:tcPr>
          <w:p w14:paraId="39A7BBF8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Prevalence of any colorectal neoplasia, African American, advanced neoplasia (AN) including CRC, and clinically significant serrated polyps (CSSPs) in 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average-risk patients younger than 50 years of age, and comparison to asymptomatic average-risk screening patients aged 50 and older.</w:t>
            </w:r>
          </w:p>
        </w:tc>
      </w:tr>
      <w:tr w:rsidR="00A1027B" w:rsidRPr="0019255E" w14:paraId="4B7CD996" w14:textId="77777777" w:rsidTr="00A1027B">
        <w:trPr>
          <w:trHeight w:val="364"/>
          <w:jc w:val="center"/>
        </w:trPr>
        <w:tc>
          <w:tcPr>
            <w:tcW w:w="533" w:type="pct"/>
          </w:tcPr>
          <w:p w14:paraId="05978322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lastRenderedPageBreak/>
              <w:t>Hong 2018</w:t>
            </w:r>
          </w:p>
        </w:tc>
        <w:tc>
          <w:tcPr>
            <w:tcW w:w="425" w:type="pct"/>
          </w:tcPr>
          <w:p w14:paraId="208E5ABD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China</w:t>
            </w:r>
          </w:p>
        </w:tc>
        <w:tc>
          <w:tcPr>
            <w:tcW w:w="356" w:type="pct"/>
          </w:tcPr>
          <w:p w14:paraId="103BBEA8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2013-2014</w:t>
            </w:r>
          </w:p>
        </w:tc>
        <w:tc>
          <w:tcPr>
            <w:tcW w:w="614" w:type="pct"/>
          </w:tcPr>
          <w:p w14:paraId="5F0DFD22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single center</w:t>
            </w:r>
          </w:p>
        </w:tc>
        <w:tc>
          <w:tcPr>
            <w:tcW w:w="572" w:type="pct"/>
          </w:tcPr>
          <w:p w14:paraId="36B4F3D8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2565 (patients)</w:t>
            </w:r>
          </w:p>
        </w:tc>
        <w:tc>
          <w:tcPr>
            <w:tcW w:w="751" w:type="pct"/>
          </w:tcPr>
          <w:p w14:paraId="56FB6DEC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Patients aged 13 years and older undergoing either screening colonoscopy or colonoscopy for symptoms.</w:t>
            </w:r>
          </w:p>
        </w:tc>
        <w:tc>
          <w:tcPr>
            <w:tcW w:w="795" w:type="pct"/>
          </w:tcPr>
          <w:p w14:paraId="06B4E961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Colonoscopy within the past year, incomplete colonoscopy, inadequate bowel preparation, a history of CRC, individuals who have undergone prior colonic resection, 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therapeutic colonoscopy, or incomplete polyp details.</w:t>
            </w:r>
          </w:p>
        </w:tc>
        <w:tc>
          <w:tcPr>
            <w:tcW w:w="954" w:type="pct"/>
          </w:tcPr>
          <w:p w14:paraId="6569DE44" w14:textId="77777777" w:rsidR="0019255E" w:rsidRPr="0019255E" w:rsidRDefault="0019255E" w:rsidP="00A1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Prevalence and characteristics</w:t>
            </w:r>
          </w:p>
          <w:p w14:paraId="2980C11A" w14:textId="77777777" w:rsidR="0019255E" w:rsidRPr="0019255E" w:rsidRDefault="0019255E" w:rsidP="00A1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of colonic polyps, adenoma, and advanced adenoma</w:t>
            </w:r>
          </w:p>
        </w:tc>
      </w:tr>
      <w:tr w:rsidR="00A1027B" w:rsidRPr="0019255E" w14:paraId="10DB7B35" w14:textId="77777777" w:rsidTr="00A1027B">
        <w:trPr>
          <w:trHeight w:val="364"/>
          <w:jc w:val="center"/>
        </w:trPr>
        <w:tc>
          <w:tcPr>
            <w:tcW w:w="533" w:type="pct"/>
          </w:tcPr>
          <w:p w14:paraId="0FB432DA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Eberth 2018</w:t>
            </w:r>
          </w:p>
        </w:tc>
        <w:tc>
          <w:tcPr>
            <w:tcW w:w="425" w:type="pct"/>
          </w:tcPr>
          <w:p w14:paraId="0F0F8321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United States</w:t>
            </w:r>
          </w:p>
        </w:tc>
        <w:tc>
          <w:tcPr>
            <w:tcW w:w="356" w:type="pct"/>
          </w:tcPr>
          <w:p w14:paraId="612649BA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2014-1016</w:t>
            </w:r>
          </w:p>
        </w:tc>
        <w:tc>
          <w:tcPr>
            <w:tcW w:w="614" w:type="pct"/>
          </w:tcPr>
          <w:p w14:paraId="14E73C04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multicenter</w:t>
            </w:r>
          </w:p>
        </w:tc>
        <w:tc>
          <w:tcPr>
            <w:tcW w:w="572" w:type="pct"/>
          </w:tcPr>
          <w:p w14:paraId="05F617F5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47 (patients)</w:t>
            </w:r>
          </w:p>
        </w:tc>
        <w:tc>
          <w:tcPr>
            <w:tcW w:w="751" w:type="pct"/>
          </w:tcPr>
          <w:p w14:paraId="4D01D5D0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Cost-free colonoscopy screening for uninsured, asymptomatic individuals aged 50–64 (with eligibility extended to African Americans aged 45–64) living at or below 150% of the poverty line</w:t>
            </w:r>
          </w:p>
        </w:tc>
        <w:tc>
          <w:tcPr>
            <w:tcW w:w="795" w:type="pct"/>
          </w:tcPr>
          <w:p w14:paraId="5A747529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Individuals with prior colonoscopy within the past 10 years, history of colorectal neoplasia, recent onset CRC-related symptoms, inherited CRC disorder, inflammatory bowel disease, or personal history of cancer (excluding non-melanoma skin cancer).</w:t>
            </w:r>
          </w:p>
        </w:tc>
        <w:tc>
          <w:tcPr>
            <w:tcW w:w="954" w:type="pct"/>
          </w:tcPr>
          <w:p w14:paraId="40BF959D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Overall PDR and ADT and stratified by patient characteristics.:</w:t>
            </w:r>
          </w:p>
        </w:tc>
      </w:tr>
      <w:tr w:rsidR="00A1027B" w:rsidRPr="0019255E" w14:paraId="239FA8BE" w14:textId="77777777" w:rsidTr="00A1027B">
        <w:trPr>
          <w:trHeight w:val="364"/>
          <w:jc w:val="center"/>
        </w:trPr>
        <w:tc>
          <w:tcPr>
            <w:tcW w:w="533" w:type="pct"/>
          </w:tcPr>
          <w:p w14:paraId="4F126B8E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Chen 2019</w:t>
            </w:r>
          </w:p>
        </w:tc>
        <w:tc>
          <w:tcPr>
            <w:tcW w:w="425" w:type="pct"/>
          </w:tcPr>
          <w:p w14:paraId="10B5157C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China</w:t>
            </w:r>
          </w:p>
        </w:tc>
        <w:tc>
          <w:tcPr>
            <w:tcW w:w="356" w:type="pct"/>
          </w:tcPr>
          <w:p w14:paraId="0E05E2EF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2010-2018</w:t>
            </w:r>
          </w:p>
        </w:tc>
        <w:tc>
          <w:tcPr>
            <w:tcW w:w="614" w:type="pct"/>
          </w:tcPr>
          <w:p w14:paraId="12DF96BC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multicenter</w:t>
            </w:r>
          </w:p>
        </w:tc>
        <w:tc>
          <w:tcPr>
            <w:tcW w:w="572" w:type="pct"/>
          </w:tcPr>
          <w:p w14:paraId="26A66EB5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6141 (patients)</w:t>
            </w:r>
          </w:p>
        </w:tc>
        <w:tc>
          <w:tcPr>
            <w:tcW w:w="751" w:type="pct"/>
          </w:tcPr>
          <w:p w14:paraId="59F1E95F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Patients under the age of 50 who had undergone colonoscopy. </w:t>
            </w:r>
          </w:p>
        </w:tc>
        <w:tc>
          <w:tcPr>
            <w:tcW w:w="795" w:type="pct"/>
          </w:tcPr>
          <w:p w14:paraId="3092D6A0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Patients who were under the age of 18, those diagnosed with CRC without polyps, individuals with a diagnosis of familial adenomatous polyposis orIBD, and those who underwent colonoscopy after bowel surgery.</w:t>
            </w:r>
          </w:p>
        </w:tc>
        <w:tc>
          <w:tcPr>
            <w:tcW w:w="954" w:type="pct"/>
          </w:tcPr>
          <w:p w14:paraId="0C408E4C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Polyp location in colonoscopies among patients under the age of 50 and the correlation between polyp features and their respective locations.</w:t>
            </w:r>
          </w:p>
        </w:tc>
      </w:tr>
      <w:tr w:rsidR="00A1027B" w:rsidRPr="0019255E" w14:paraId="56C9DE9B" w14:textId="77777777" w:rsidTr="00A1027B">
        <w:trPr>
          <w:trHeight w:val="364"/>
          <w:jc w:val="center"/>
        </w:trPr>
        <w:tc>
          <w:tcPr>
            <w:tcW w:w="533" w:type="pct"/>
          </w:tcPr>
          <w:p w14:paraId="3F193E2A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Karsenti 2019</w:t>
            </w:r>
          </w:p>
        </w:tc>
        <w:tc>
          <w:tcPr>
            <w:tcW w:w="425" w:type="pct"/>
          </w:tcPr>
          <w:p w14:paraId="4672B37D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France</w:t>
            </w:r>
          </w:p>
        </w:tc>
        <w:tc>
          <w:tcPr>
            <w:tcW w:w="356" w:type="pct"/>
          </w:tcPr>
          <w:p w14:paraId="395CA145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2016</w:t>
            </w:r>
          </w:p>
        </w:tc>
        <w:tc>
          <w:tcPr>
            <w:tcW w:w="614" w:type="pct"/>
          </w:tcPr>
          <w:p w14:paraId="31A3AC42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single center</w:t>
            </w:r>
          </w:p>
        </w:tc>
        <w:tc>
          <w:tcPr>
            <w:tcW w:w="572" w:type="pct"/>
          </w:tcPr>
          <w:p w14:paraId="6F1431CC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515 (patients)</w:t>
            </w:r>
          </w:p>
        </w:tc>
        <w:tc>
          <w:tcPr>
            <w:tcW w:w="751" w:type="pct"/>
          </w:tcPr>
          <w:p w14:paraId="74C7466F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All patients who were scheduled for colonoscopy.</w:t>
            </w:r>
          </w:p>
        </w:tc>
        <w:tc>
          <w:tcPr>
            <w:tcW w:w="795" w:type="pct"/>
          </w:tcPr>
          <w:p w14:paraId="1BE5FCBF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Partial colonoscopy or interventional colonoscopy</w:t>
            </w:r>
          </w:p>
        </w:tc>
        <w:tc>
          <w:tcPr>
            <w:tcW w:w="954" w:type="pct"/>
          </w:tcPr>
          <w:p w14:paraId="611DFEEE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ADR and advanced neoplasia detection rate (ANDR) based on age.</w:t>
            </w:r>
          </w:p>
        </w:tc>
      </w:tr>
      <w:tr w:rsidR="00A1027B" w:rsidRPr="0019255E" w14:paraId="352294BF" w14:textId="77777777" w:rsidTr="00A1027B">
        <w:trPr>
          <w:trHeight w:val="340"/>
          <w:jc w:val="center"/>
        </w:trPr>
        <w:tc>
          <w:tcPr>
            <w:tcW w:w="533" w:type="pct"/>
          </w:tcPr>
          <w:p w14:paraId="196DBA9A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Bilal 2020</w:t>
            </w:r>
          </w:p>
        </w:tc>
        <w:tc>
          <w:tcPr>
            <w:tcW w:w="425" w:type="pct"/>
          </w:tcPr>
          <w:p w14:paraId="219C54B4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United States</w:t>
            </w:r>
          </w:p>
        </w:tc>
        <w:tc>
          <w:tcPr>
            <w:tcW w:w="356" w:type="pct"/>
          </w:tcPr>
          <w:p w14:paraId="056A3E0F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2010-2017</w:t>
            </w:r>
          </w:p>
        </w:tc>
        <w:tc>
          <w:tcPr>
            <w:tcW w:w="614" w:type="pct"/>
          </w:tcPr>
          <w:p w14:paraId="57DB6F8F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single center</w:t>
            </w:r>
          </w:p>
        </w:tc>
        <w:tc>
          <w:tcPr>
            <w:tcW w:w="572" w:type="pct"/>
          </w:tcPr>
          <w:p w14:paraId="18539DF0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931 (patients)</w:t>
            </w:r>
          </w:p>
        </w:tc>
        <w:tc>
          <w:tcPr>
            <w:tcW w:w="751" w:type="pct"/>
          </w:tcPr>
          <w:p w14:paraId="5ADEC39F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Patients undergoing their 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first colonoscopy</w:t>
            </w:r>
          </w:p>
        </w:tc>
        <w:tc>
          <w:tcPr>
            <w:tcW w:w="795" w:type="pct"/>
          </w:tcPr>
          <w:p w14:paraId="2F0396E2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 xml:space="preserve">(i) Previous colonoscopies (ii) 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History of IBD</w:t>
            </w:r>
          </w:p>
          <w:p w14:paraId="37C03A10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(iii) History of FAP or hereditary non-polyposis colorectal cancer (HNPCC), (iv) Overt gastrointestinal bleeding upon hospital presentation, (v) Incomplete colonoscopies aborted before reaching the splenic flexure.</w:t>
            </w:r>
          </w:p>
        </w:tc>
        <w:tc>
          <w:tcPr>
            <w:tcW w:w="954" w:type="pct"/>
          </w:tcPr>
          <w:p w14:paraId="6480491C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lastRenderedPageBreak/>
              <w:t>Main: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ADR in patients aged 40-49 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undergoing first colonoscopy.</w:t>
            </w:r>
          </w:p>
          <w:p w14:paraId="28819416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Others: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- Compare ADR between patients with and without family history of first-degree relatives with CRC - Evaluate outcomes in patients without family history of CRC, aged 40-44 vs. 45-49.</w:t>
            </w:r>
          </w:p>
          <w:p w14:paraId="0E1ACC76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Identify predictors of increased ADR in the 40-49 age group.</w:t>
            </w:r>
          </w:p>
        </w:tc>
      </w:tr>
      <w:tr w:rsidR="00A1027B" w:rsidRPr="0019255E" w14:paraId="51BBC688" w14:textId="77777777" w:rsidTr="00A1027B">
        <w:trPr>
          <w:trHeight w:val="364"/>
          <w:jc w:val="center"/>
        </w:trPr>
        <w:tc>
          <w:tcPr>
            <w:tcW w:w="533" w:type="pct"/>
          </w:tcPr>
          <w:p w14:paraId="0AB140FA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lastRenderedPageBreak/>
              <w:t>Butterly 2021</w:t>
            </w:r>
          </w:p>
        </w:tc>
        <w:tc>
          <w:tcPr>
            <w:tcW w:w="425" w:type="pct"/>
          </w:tcPr>
          <w:p w14:paraId="4D166546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United States</w:t>
            </w:r>
          </w:p>
        </w:tc>
        <w:tc>
          <w:tcPr>
            <w:tcW w:w="356" w:type="pct"/>
          </w:tcPr>
          <w:p w14:paraId="6F381FF2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2004-2018</w:t>
            </w:r>
          </w:p>
        </w:tc>
        <w:tc>
          <w:tcPr>
            <w:tcW w:w="614" w:type="pct"/>
          </w:tcPr>
          <w:p w14:paraId="572E67DF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New Hampshire Colonoscopy Registry (NHCR)</w:t>
            </w:r>
          </w:p>
        </w:tc>
        <w:tc>
          <w:tcPr>
            <w:tcW w:w="572" w:type="pct"/>
          </w:tcPr>
          <w:p w14:paraId="2A53B1A7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1869 (patients)</w:t>
            </w:r>
          </w:p>
        </w:tc>
        <w:tc>
          <w:tcPr>
            <w:tcW w:w="751" w:type="pct"/>
          </w:tcPr>
          <w:p w14:paraId="67D30CC3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Average-risk individuals undergoing their first screening colonoscopy.</w:t>
            </w:r>
          </w:p>
        </w:tc>
        <w:tc>
          <w:tcPr>
            <w:tcW w:w="795" w:type="pct"/>
          </w:tcPr>
          <w:p w14:paraId="269D7E6A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Colonoscopies for surveillance and diagnostic indications in individuals younger than 50 years, excluded individuals with familial syndromes, IBD, incomplete examinations, and poor bowel preparation.</w:t>
            </w:r>
          </w:p>
        </w:tc>
        <w:tc>
          <w:tcPr>
            <w:tcW w:w="954" w:type="pct"/>
          </w:tcPr>
          <w:p w14:paraId="03077FBA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The prevalence of any colorectal neoplasia, AA, AA including CRC, and CSSP) and compare these findings to asymptomatic average-risk patients aged 50 and older</w:t>
            </w:r>
            <w:r w:rsidRPr="0019255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.</w:t>
            </w:r>
          </w:p>
        </w:tc>
      </w:tr>
      <w:tr w:rsidR="00A1027B" w:rsidRPr="0019255E" w14:paraId="5F25CD72" w14:textId="77777777" w:rsidTr="00A1027B">
        <w:trPr>
          <w:trHeight w:val="364"/>
          <w:jc w:val="center"/>
        </w:trPr>
        <w:tc>
          <w:tcPr>
            <w:tcW w:w="533" w:type="pct"/>
          </w:tcPr>
          <w:p w14:paraId="2BBC1F95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Imperiale 2021</w:t>
            </w:r>
          </w:p>
        </w:tc>
        <w:tc>
          <w:tcPr>
            <w:tcW w:w="425" w:type="pct"/>
          </w:tcPr>
          <w:p w14:paraId="6B146F3E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United States</w:t>
            </w:r>
          </w:p>
        </w:tc>
        <w:tc>
          <w:tcPr>
            <w:tcW w:w="356" w:type="pct"/>
          </w:tcPr>
          <w:p w14:paraId="09FC8EBE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2018-2019</w:t>
            </w:r>
          </w:p>
        </w:tc>
        <w:tc>
          <w:tcPr>
            <w:tcW w:w="614" w:type="pct"/>
          </w:tcPr>
          <w:p w14:paraId="38FCD42F" w14:textId="77777777" w:rsidR="0019255E" w:rsidRPr="0019255E" w:rsidRDefault="0019255E" w:rsidP="00A10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Prospective, multicenter</w:t>
            </w:r>
          </w:p>
        </w:tc>
        <w:tc>
          <w:tcPr>
            <w:tcW w:w="572" w:type="pct"/>
          </w:tcPr>
          <w:p w14:paraId="5664DBA6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816 (patients)</w:t>
            </w:r>
          </w:p>
        </w:tc>
        <w:tc>
          <w:tcPr>
            <w:tcW w:w="751" w:type="pct"/>
          </w:tcPr>
          <w:p w14:paraId="764B6191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Average risk individuals aged 45 to 49 years </w:t>
            </w:r>
          </w:p>
        </w:tc>
        <w:tc>
          <w:tcPr>
            <w:tcW w:w="795" w:type="pct"/>
          </w:tcPr>
          <w:p w14:paraId="44EAF7F4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 xml:space="preserve">Exclude individuals with overt rectal bleeding, positive fecal occult blood test or fecal immunochemical test in the last 6 months, previous colonoscopy, recent double-contrast barium enema, CT colonography, or flexible sigmoidoscopy, prior colorectal resection, personal history of CRC or hereditary syndromes, history of aerodigestive tract cancer, two or more first-degree relatives with colorectal cancer, a first-degree relative diagnosed before age 60, family history of </w:t>
            </w: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lastRenderedPageBreak/>
              <w:t>FAP or Lynch syndrome, Cronkhite–Canada Syndrome, and inflammatory bowel disease.</w:t>
            </w:r>
          </w:p>
        </w:tc>
        <w:tc>
          <w:tcPr>
            <w:tcW w:w="954" w:type="pct"/>
          </w:tcPr>
          <w:p w14:paraId="05372449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9255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lastRenderedPageBreak/>
              <w:t>Primary Outcome:</w:t>
            </w:r>
          </w:p>
          <w:p w14:paraId="2F77B36D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Specificity of the mt-sDNA test for advanced colorectal neoplasia using colonoscopy as the reference standard.</w:t>
            </w:r>
          </w:p>
          <w:p w14:paraId="1E2B2B33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14:paraId="79250BC1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9255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Secondary Outcomes:</w:t>
            </w:r>
          </w:p>
          <w:p w14:paraId="1D40EF37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Specificity for any precancerous lesion (both advanced and non-advanced). - Reporting advanced precancerous lesion sensitivity (APL) as a secondary outcome</w:t>
            </w:r>
            <w:r w:rsidRPr="0019255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.</w:t>
            </w:r>
          </w:p>
        </w:tc>
      </w:tr>
      <w:tr w:rsidR="00A1027B" w:rsidRPr="0019255E" w14:paraId="350392EE" w14:textId="77777777" w:rsidTr="00A1027B">
        <w:trPr>
          <w:trHeight w:val="364"/>
          <w:jc w:val="center"/>
        </w:trPr>
        <w:tc>
          <w:tcPr>
            <w:tcW w:w="533" w:type="pct"/>
          </w:tcPr>
          <w:p w14:paraId="48477EA8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Bilal 2022</w:t>
            </w:r>
          </w:p>
        </w:tc>
        <w:tc>
          <w:tcPr>
            <w:tcW w:w="425" w:type="pct"/>
          </w:tcPr>
          <w:p w14:paraId="79D2D09D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United States</w:t>
            </w:r>
          </w:p>
        </w:tc>
        <w:tc>
          <w:tcPr>
            <w:tcW w:w="356" w:type="pct"/>
          </w:tcPr>
          <w:p w14:paraId="279A1238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2014-2020</w:t>
            </w:r>
          </w:p>
        </w:tc>
        <w:tc>
          <w:tcPr>
            <w:tcW w:w="614" w:type="pct"/>
          </w:tcPr>
          <w:p w14:paraId="5CB9B97F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GI Quality Improvement Consortium (GIQuIC) database</w:t>
            </w:r>
          </w:p>
        </w:tc>
        <w:tc>
          <w:tcPr>
            <w:tcW w:w="572" w:type="pct"/>
          </w:tcPr>
          <w:p w14:paraId="5C0E1E18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47,213 (colonoscopies)</w:t>
            </w:r>
          </w:p>
        </w:tc>
        <w:tc>
          <w:tcPr>
            <w:tcW w:w="751" w:type="pct"/>
          </w:tcPr>
          <w:p w14:paraId="24A55A35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Average-risk screening colonoscopies with 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adequate bowel preparation, and photo-documentation of the cecum 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among individuals aged 45–75 years.</w:t>
            </w:r>
          </w:p>
        </w:tc>
        <w:tc>
          <w:tcPr>
            <w:tcW w:w="795" w:type="pct"/>
          </w:tcPr>
          <w:p w14:paraId="768274C6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N/A</w:t>
            </w:r>
          </w:p>
        </w:tc>
        <w:tc>
          <w:tcPr>
            <w:tcW w:w="954" w:type="pct"/>
          </w:tcPr>
          <w:p w14:paraId="05C6C1C0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ADR in men and women aged 45–49 undergoing screening colonoscopy and comparison with those aged 50–75.</w:t>
            </w:r>
          </w:p>
        </w:tc>
      </w:tr>
      <w:tr w:rsidR="00A1027B" w:rsidRPr="0019255E" w14:paraId="6911FFAF" w14:textId="77777777" w:rsidTr="00A1027B">
        <w:trPr>
          <w:trHeight w:val="364"/>
          <w:jc w:val="center"/>
        </w:trPr>
        <w:tc>
          <w:tcPr>
            <w:tcW w:w="533" w:type="pct"/>
          </w:tcPr>
          <w:p w14:paraId="6528866E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Pang 2022</w:t>
            </w:r>
          </w:p>
        </w:tc>
        <w:tc>
          <w:tcPr>
            <w:tcW w:w="425" w:type="pct"/>
          </w:tcPr>
          <w:p w14:paraId="5EBA1F39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Canada</w:t>
            </w:r>
          </w:p>
        </w:tc>
        <w:tc>
          <w:tcPr>
            <w:tcW w:w="356" w:type="pct"/>
          </w:tcPr>
          <w:p w14:paraId="254CB1D0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2014-2019</w:t>
            </w:r>
          </w:p>
        </w:tc>
        <w:tc>
          <w:tcPr>
            <w:tcW w:w="614" w:type="pct"/>
          </w:tcPr>
          <w:p w14:paraId="0A4E45D1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single center</w:t>
            </w:r>
          </w:p>
        </w:tc>
        <w:tc>
          <w:tcPr>
            <w:tcW w:w="572" w:type="pct"/>
          </w:tcPr>
          <w:p w14:paraId="77D920D0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1725 (patients)</w:t>
            </w:r>
          </w:p>
        </w:tc>
        <w:tc>
          <w:tcPr>
            <w:tcW w:w="751" w:type="pct"/>
          </w:tcPr>
          <w:p w14:paraId="5FCCCD1D" w14:textId="77777777" w:rsidR="0019255E" w:rsidRPr="0019255E" w:rsidRDefault="0019255E" w:rsidP="00A1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Patients aged &lt;50 years who underwent a colonoscopy. </w:t>
            </w:r>
          </w:p>
          <w:p w14:paraId="4EE5AD9F" w14:textId="77777777" w:rsidR="0019255E" w:rsidRPr="0019255E" w:rsidRDefault="0019255E" w:rsidP="00A1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5" w:type="pct"/>
          </w:tcPr>
          <w:p w14:paraId="5C428FAA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- Adults &gt;50 years of age at the time of colonoscopy, personal history of IBD or CRC, personal history of genetic cancer syndromes (e.g., familial adenomatous polyposis, Lynch syndrome, etc) and </w:t>
            </w:r>
          </w:p>
          <w:p w14:paraId="008E63F9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  incomplete colonoscopy.</w:t>
            </w:r>
          </w:p>
        </w:tc>
        <w:tc>
          <w:tcPr>
            <w:tcW w:w="954" w:type="pct"/>
          </w:tcPr>
          <w:p w14:paraId="719DFA8E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  - Characterize the incidence, location, and histology of colorectal polyps in young adults aged &lt;50 years.</w:t>
            </w:r>
          </w:p>
          <w:p w14:paraId="54A21525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  - Explore predictors of colorectal adenoma detection in this population.</w:t>
            </w:r>
          </w:p>
        </w:tc>
      </w:tr>
      <w:tr w:rsidR="00A1027B" w:rsidRPr="0019255E" w14:paraId="0B688294" w14:textId="77777777" w:rsidTr="00A1027B">
        <w:trPr>
          <w:trHeight w:val="364"/>
          <w:jc w:val="center"/>
        </w:trPr>
        <w:tc>
          <w:tcPr>
            <w:tcW w:w="533" w:type="pct"/>
          </w:tcPr>
          <w:p w14:paraId="728AD535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Liang 2022</w:t>
            </w:r>
          </w:p>
        </w:tc>
        <w:tc>
          <w:tcPr>
            <w:tcW w:w="425" w:type="pct"/>
          </w:tcPr>
          <w:p w14:paraId="53223D07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United States</w:t>
            </w:r>
          </w:p>
        </w:tc>
        <w:tc>
          <w:tcPr>
            <w:tcW w:w="356" w:type="pct"/>
          </w:tcPr>
          <w:p w14:paraId="638C093C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2010-2020</w:t>
            </w:r>
          </w:p>
        </w:tc>
        <w:tc>
          <w:tcPr>
            <w:tcW w:w="614" w:type="pct"/>
          </w:tcPr>
          <w:p w14:paraId="0E4B3EE2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GI Quality Improvement Consortium (GIQuIC) database</w:t>
            </w:r>
          </w:p>
        </w:tc>
        <w:tc>
          <w:tcPr>
            <w:tcW w:w="572" w:type="pct"/>
          </w:tcPr>
          <w:p w14:paraId="77B80FC8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129,173 (colonoscopies)</w:t>
            </w:r>
          </w:p>
        </w:tc>
        <w:tc>
          <w:tcPr>
            <w:tcW w:w="751" w:type="pct"/>
          </w:tcPr>
          <w:p w14:paraId="6B4267E3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Outpatient screening colonoscopies </w:t>
            </w:r>
          </w:p>
        </w:tc>
        <w:tc>
          <w:tcPr>
            <w:tcW w:w="795" w:type="pct"/>
          </w:tcPr>
          <w:p w14:paraId="6D984F98" w14:textId="7E1E8DE6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Procedures performed for indications other than screening, patients outside the age range of 18 to 89 years, inadequate bowel preparation, </w:t>
            </w:r>
            <w:r w:rsidR="00A1027B"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and procedures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without reported photo documentation of the appendiceal orifice or terminal ileum, family history of CRC or advanced adenomas in a first-degree relative before age 60 years.</w:t>
            </w:r>
          </w:p>
        </w:tc>
        <w:tc>
          <w:tcPr>
            <w:tcW w:w="954" w:type="pct"/>
          </w:tcPr>
          <w:p w14:paraId="07327C39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9255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Primary Outcome:</w:t>
            </w:r>
          </w:p>
          <w:p w14:paraId="36D44FE1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- Prevalence of advanced neoplasia in age groups younger than 50 years.</w:t>
            </w:r>
          </w:p>
          <w:p w14:paraId="0A0934EC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9255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Secondary Outcomes:</w:t>
            </w:r>
          </w:p>
          <w:p w14:paraId="1E3FEE78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- Prevalence of adenomas (excluding SSLs).</w:t>
            </w:r>
          </w:p>
          <w:p w14:paraId="15AC35EE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- Prevalence ratio of advanced neoplasia and adenomas compared with 50- to 54-year-olds undergoing screening.</w:t>
            </w:r>
          </w:p>
          <w:p w14:paraId="0A9DB81E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- Prevalence of advanced neoplasia and adenomas stratified by sex and race</w:t>
            </w:r>
            <w:r w:rsidRPr="0019255E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.</w:t>
            </w:r>
          </w:p>
          <w:p w14:paraId="5FAD0367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Predictors of advanced neoplasia and adenomas in those younger vs older than 50 years</w:t>
            </w:r>
          </w:p>
        </w:tc>
      </w:tr>
      <w:tr w:rsidR="00A1027B" w:rsidRPr="0019255E" w14:paraId="6234EBBE" w14:textId="77777777" w:rsidTr="00A1027B">
        <w:trPr>
          <w:trHeight w:val="364"/>
          <w:jc w:val="center"/>
        </w:trPr>
        <w:tc>
          <w:tcPr>
            <w:tcW w:w="533" w:type="pct"/>
          </w:tcPr>
          <w:p w14:paraId="43661A6B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lastRenderedPageBreak/>
              <w:t>Shaukat 2022</w:t>
            </w:r>
          </w:p>
        </w:tc>
        <w:tc>
          <w:tcPr>
            <w:tcW w:w="425" w:type="pct"/>
          </w:tcPr>
          <w:p w14:paraId="3F104C9E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United States</w:t>
            </w:r>
          </w:p>
        </w:tc>
        <w:tc>
          <w:tcPr>
            <w:tcW w:w="356" w:type="pct"/>
          </w:tcPr>
          <w:p w14:paraId="6F5829C1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2015-2019</w:t>
            </w:r>
          </w:p>
        </w:tc>
        <w:tc>
          <w:tcPr>
            <w:tcW w:w="614" w:type="pct"/>
          </w:tcPr>
          <w:p w14:paraId="2446C195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single center</w:t>
            </w:r>
          </w:p>
        </w:tc>
        <w:tc>
          <w:tcPr>
            <w:tcW w:w="572" w:type="pct"/>
          </w:tcPr>
          <w:p w14:paraId="497D3D55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4841 (colonoscopies)</w:t>
            </w:r>
          </w:p>
        </w:tc>
        <w:tc>
          <w:tcPr>
            <w:tcW w:w="751" w:type="pct"/>
          </w:tcPr>
          <w:p w14:paraId="64A6B54D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All screening colonoscopies.</w:t>
            </w:r>
          </w:p>
        </w:tc>
        <w:tc>
          <w:tcPr>
            <w:tcW w:w="795" w:type="pct"/>
          </w:tcPr>
          <w:p w14:paraId="6A86397D" w14:textId="77777777" w:rsidR="0019255E" w:rsidRPr="0019255E" w:rsidRDefault="0019255E" w:rsidP="00A10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Family history of CRC or advanced polyps.</w:t>
            </w: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br/>
            </w: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shd w:val="clear" w:color="auto" w:fill="FFFFFF"/>
                <w:lang w:val="en"/>
              </w:rPr>
              <w:br/>
            </w:r>
            <w:r w:rsidRPr="0019255E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 xml:space="preserve"> </w:t>
            </w:r>
          </w:p>
          <w:p w14:paraId="3A586D8B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</w:p>
        </w:tc>
        <w:tc>
          <w:tcPr>
            <w:tcW w:w="954" w:type="pct"/>
          </w:tcPr>
          <w:p w14:paraId="6D6F2E02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Assess ADR in men and women aged 45–49 during screening colonoscopy. </w:t>
            </w:r>
          </w:p>
          <w:p w14:paraId="5D44EBA0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Compare ADR in the 45- to 49-year-old group with two other groups: 50- to 54-year-old and 50- to 75-year-old men and women from the same population.</w:t>
            </w:r>
          </w:p>
          <w:p w14:paraId="38103E5B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 Examine adenomas per colonoscopy and the detection rate of advanced neoplasia across these age groups.</w:t>
            </w:r>
          </w:p>
        </w:tc>
      </w:tr>
      <w:tr w:rsidR="00A1027B" w:rsidRPr="0019255E" w14:paraId="113CE1CC" w14:textId="77777777" w:rsidTr="00A1027B">
        <w:trPr>
          <w:trHeight w:val="364"/>
          <w:jc w:val="center"/>
        </w:trPr>
        <w:tc>
          <w:tcPr>
            <w:tcW w:w="533" w:type="pct"/>
          </w:tcPr>
          <w:p w14:paraId="2344CB31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Ladabaum 2022</w:t>
            </w:r>
          </w:p>
        </w:tc>
        <w:tc>
          <w:tcPr>
            <w:tcW w:w="425" w:type="pct"/>
          </w:tcPr>
          <w:p w14:paraId="2133D13F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United States</w:t>
            </w:r>
          </w:p>
        </w:tc>
        <w:tc>
          <w:tcPr>
            <w:tcW w:w="356" w:type="pct"/>
          </w:tcPr>
          <w:p w14:paraId="5BEF2B70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2017-2021</w:t>
            </w:r>
          </w:p>
        </w:tc>
        <w:tc>
          <w:tcPr>
            <w:tcW w:w="614" w:type="pct"/>
          </w:tcPr>
          <w:p w14:paraId="01624175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Retrospective, multicenter (database study)</w:t>
            </w:r>
          </w:p>
        </w:tc>
        <w:tc>
          <w:tcPr>
            <w:tcW w:w="572" w:type="pct"/>
          </w:tcPr>
          <w:p w14:paraId="3175C9D8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391 (colonoscopies)</w:t>
            </w:r>
          </w:p>
        </w:tc>
        <w:tc>
          <w:tcPr>
            <w:tcW w:w="751" w:type="pct"/>
          </w:tcPr>
          <w:p w14:paraId="0ECD40FC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All screening colonoscopies</w:t>
            </w:r>
          </w:p>
        </w:tc>
        <w:tc>
          <w:tcPr>
            <w:tcW w:w="795" w:type="pct"/>
          </w:tcPr>
          <w:p w14:paraId="7342B688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  <w:t>Cases with nonadherence to documentation requirements, no clear documentation of the examination extent to the cecum or a Boston Bowel Preparation Score ≥2 in each segment.</w:t>
            </w:r>
          </w:p>
        </w:tc>
        <w:tc>
          <w:tcPr>
            <w:tcW w:w="954" w:type="pct"/>
          </w:tcPr>
          <w:p w14:paraId="616183B1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 Assess the impact of updated guidelines on screening colonoscopy volumes in 45- to 50-year-old patients.</w:t>
            </w:r>
          </w:p>
          <w:p w14:paraId="7505FE54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2. Compare detection rates in 45- to 50-year-old patients at first-time screening colonoscopy for SSL, advanced SSL, ADR, advanced ADR, APC in periods before and after new guidelines.</w:t>
            </w:r>
          </w:p>
          <w:p w14:paraId="01FAE557" w14:textId="77777777" w:rsidR="0019255E" w:rsidRPr="0019255E" w:rsidRDefault="0019255E" w:rsidP="00A1027B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  <w:lang w:val="en"/>
              </w:rPr>
            </w:pPr>
            <w:r w:rsidRPr="0019255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3. Contextualize contemporary detection rates in 45- to 50-year-olds by comparing them with 50- to 54-year-olds and older individuals undergoing rescreening.</w:t>
            </w:r>
          </w:p>
        </w:tc>
      </w:tr>
    </w:tbl>
    <w:p w14:paraId="34A3722C" w14:textId="77777777" w:rsidR="0019255E" w:rsidRDefault="0019255E" w:rsidP="0019255E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606FEB9C" w14:textId="77777777" w:rsidR="0019255E" w:rsidRDefault="0019255E" w:rsidP="0019255E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67AF0283" w14:textId="7D5FD4B4" w:rsidR="0019255E" w:rsidRPr="0019255E" w:rsidRDefault="0019255E" w:rsidP="0019255E">
      <w:pPr>
        <w:spacing w:line="36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 w:rsidRPr="0019255E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ADR: adenoma detection rate, PDR: polyp detection rates, AA; advanced adenoma, SSL: sessile serrated lesion, CRC: Colorectal cancer, IBD: inflammatory bowel disease, CCSP: clinically significant serrated polyps </w:t>
      </w:r>
    </w:p>
    <w:p w14:paraId="7B6424C2" w14:textId="77777777" w:rsidR="0019255E" w:rsidRPr="0019255E" w:rsidRDefault="0019255E" w:rsidP="0019255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</w:p>
    <w:p w14:paraId="4BE31C0A" w14:textId="77777777" w:rsidR="0019255E" w:rsidRPr="0019255E" w:rsidRDefault="0019255E" w:rsidP="0019255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</w:p>
    <w:p w14:paraId="62B78552" w14:textId="77777777" w:rsidR="0019255E" w:rsidRPr="0019255E" w:rsidRDefault="0019255E" w:rsidP="0019255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</w:p>
    <w:p w14:paraId="358284E3" w14:textId="77777777" w:rsidR="0019255E" w:rsidRPr="0019255E" w:rsidRDefault="0019255E" w:rsidP="0019255E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</w:pPr>
    </w:p>
    <w:p w14:paraId="4C2BBE8F" w14:textId="77777777" w:rsidR="0019255E" w:rsidRPr="0019255E" w:rsidRDefault="0019255E" w:rsidP="001925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bookmarkStart w:id="1" w:name="_Hlk125991357"/>
    </w:p>
    <w:p w14:paraId="453A46E5" w14:textId="77777777" w:rsidR="0019255E" w:rsidRPr="0019255E" w:rsidRDefault="0019255E" w:rsidP="0019255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925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Supplementary Table 1.</w:t>
      </w:r>
      <w:r w:rsidRPr="0019255E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Baseline characteristics of included studies for patients who underwent colonoscopy in the 45-49 age group.</w:t>
      </w:r>
    </w:p>
    <w:bookmarkEnd w:id="1"/>
    <w:p w14:paraId="67BE9BF3" w14:textId="77777777" w:rsidR="0019255E" w:rsidRPr="0019255E" w:rsidRDefault="0019255E" w:rsidP="0019255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9255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AAs, African Americans; GI, Gastrointestinal; NR, not reported; CAD, computer aided detection. </w:t>
      </w:r>
    </w:p>
    <w:p w14:paraId="1671B48A" w14:textId="77777777" w:rsidR="0019255E" w:rsidRPr="0019255E" w:rsidRDefault="0019255E" w:rsidP="0019255E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327BDE5" w14:textId="77777777" w:rsidR="0019255E" w:rsidRPr="0019255E" w:rsidRDefault="0019255E" w:rsidP="0019255E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973D072" w14:textId="779879C8" w:rsidR="004E7CF2" w:rsidRPr="004E7CF2" w:rsidRDefault="004E7CF2" w:rsidP="004E7CF2">
      <w:pPr>
        <w:keepNext/>
        <w:keepLines/>
        <w:spacing w:after="60" w:line="276" w:lineRule="auto"/>
        <w:rPr>
          <w:rFonts w:ascii="Arial" w:eastAsia="Arial" w:hAnsi="Arial" w:cs="Arial"/>
          <w:sz w:val="52"/>
          <w:szCs w:val="52"/>
          <w:lang w:val="en"/>
        </w:rPr>
      </w:pPr>
      <w:r w:rsidRPr="004E7CF2">
        <w:rPr>
          <w:rFonts w:ascii="Arial" w:eastAsia="Arial" w:hAnsi="Arial" w:cs="Arial"/>
          <w:sz w:val="52"/>
          <w:szCs w:val="52"/>
          <w:lang w:val="en"/>
        </w:rPr>
        <w:t>Search Strategy</w:t>
      </w:r>
    </w:p>
    <w:p w14:paraId="7B108CBD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lang w:val="en"/>
        </w:rPr>
        <w:t>Updated 10/10/2022</w:t>
      </w:r>
    </w:p>
    <w:p w14:paraId="44F41B02" w14:textId="77777777" w:rsidR="004E7CF2" w:rsidRPr="004E7CF2" w:rsidRDefault="004E7CF2" w:rsidP="004E7CF2">
      <w:pPr>
        <w:keepNext/>
        <w:keepLines/>
        <w:spacing w:before="320" w:after="80" w:line="276" w:lineRule="auto"/>
        <w:outlineLvl w:val="2"/>
        <w:rPr>
          <w:rFonts w:ascii="Arial" w:eastAsia="Arial" w:hAnsi="Arial" w:cs="Arial"/>
          <w:color w:val="434343"/>
          <w:sz w:val="28"/>
          <w:szCs w:val="28"/>
          <w:lang w:val="en"/>
        </w:rPr>
      </w:pPr>
      <w:bookmarkStart w:id="2" w:name="_pj9bb2qxlqqc" w:colFirst="0" w:colLast="0"/>
      <w:bookmarkEnd w:id="2"/>
      <w:r w:rsidRPr="004E7CF2">
        <w:rPr>
          <w:rFonts w:ascii="Arial" w:eastAsia="Arial" w:hAnsi="Arial" w:cs="Arial"/>
          <w:color w:val="434343"/>
          <w:sz w:val="28"/>
          <w:szCs w:val="28"/>
          <w:lang w:val="en"/>
        </w:rPr>
        <w:t>Databases:</w:t>
      </w:r>
    </w:p>
    <w:p w14:paraId="63BCE860" w14:textId="77777777" w:rsidR="004E7CF2" w:rsidRPr="004E7CF2" w:rsidRDefault="004E7CF2" w:rsidP="004E7CF2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lang w:val="en"/>
        </w:rPr>
        <w:t>Ovid Medline - 906</w:t>
      </w:r>
    </w:p>
    <w:p w14:paraId="612BA41B" w14:textId="77777777" w:rsidR="004E7CF2" w:rsidRPr="004E7CF2" w:rsidRDefault="004E7CF2" w:rsidP="004E7CF2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lang w:val="en"/>
        </w:rPr>
        <w:t>Embase - 2828</w:t>
      </w:r>
    </w:p>
    <w:p w14:paraId="62439BF7" w14:textId="77777777" w:rsidR="004E7CF2" w:rsidRPr="004E7CF2" w:rsidRDefault="004E7CF2" w:rsidP="004E7CF2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lang w:val="en"/>
        </w:rPr>
        <w:t>Scopus - 1773</w:t>
      </w:r>
    </w:p>
    <w:p w14:paraId="56C32BBF" w14:textId="77777777" w:rsidR="004E7CF2" w:rsidRPr="004E7CF2" w:rsidRDefault="004E7CF2" w:rsidP="004E7CF2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lang w:val="en"/>
        </w:rPr>
        <w:t>Web of Science - 1026</w:t>
      </w:r>
    </w:p>
    <w:p w14:paraId="18721023" w14:textId="77777777" w:rsidR="004E7CF2" w:rsidRPr="004E7CF2" w:rsidRDefault="004E7CF2" w:rsidP="004E7CF2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lang w:val="en"/>
        </w:rPr>
        <w:t>Cochrane - 825</w:t>
      </w:r>
    </w:p>
    <w:p w14:paraId="6AE1C8B5" w14:textId="77777777" w:rsidR="004E7CF2" w:rsidRPr="004E7CF2" w:rsidRDefault="004E7CF2" w:rsidP="004E7CF2">
      <w:pPr>
        <w:numPr>
          <w:ilvl w:val="0"/>
          <w:numId w:val="3"/>
        </w:numPr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lang w:val="en"/>
        </w:rPr>
        <w:t>ClinicalTrials.gov - 338</w:t>
      </w:r>
    </w:p>
    <w:p w14:paraId="72DDB838" w14:textId="77777777" w:rsidR="004E7CF2" w:rsidRPr="004E7CF2" w:rsidRDefault="004E7CF2" w:rsidP="004E7CF2">
      <w:pPr>
        <w:spacing w:after="0" w:line="276" w:lineRule="auto"/>
        <w:ind w:left="720"/>
        <w:rPr>
          <w:rFonts w:ascii="Arial" w:eastAsia="Arial" w:hAnsi="Arial" w:cs="Arial"/>
          <w:lang w:val="en"/>
        </w:rPr>
      </w:pPr>
    </w:p>
    <w:p w14:paraId="3EF12EE9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b/>
          <w:lang w:val="en"/>
        </w:rPr>
        <w:t>Searches executed:</w:t>
      </w:r>
      <w:r w:rsidRPr="004E7CF2">
        <w:rPr>
          <w:rFonts w:ascii="Arial" w:eastAsia="Arial" w:hAnsi="Arial" w:cs="Arial"/>
          <w:lang w:val="en"/>
        </w:rPr>
        <w:t xml:space="preserve"> 10/10/2022</w:t>
      </w:r>
    </w:p>
    <w:p w14:paraId="45A17025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b/>
          <w:lang w:val="en"/>
        </w:rPr>
        <w:t>Total before duplicates removed:</w:t>
      </w:r>
      <w:r w:rsidRPr="004E7CF2">
        <w:rPr>
          <w:rFonts w:ascii="Arial" w:eastAsia="Arial" w:hAnsi="Arial" w:cs="Arial"/>
          <w:lang w:val="en"/>
        </w:rPr>
        <w:t xml:space="preserve"> </w:t>
      </w:r>
      <w:bookmarkStart w:id="3" w:name="_Hlk135866203"/>
      <w:r w:rsidRPr="004E7CF2">
        <w:rPr>
          <w:rFonts w:ascii="Arial" w:eastAsia="Arial" w:hAnsi="Arial" w:cs="Arial"/>
          <w:lang w:val="en"/>
        </w:rPr>
        <w:t>7696</w:t>
      </w:r>
      <w:bookmarkEnd w:id="3"/>
    </w:p>
    <w:p w14:paraId="5D580A90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b/>
          <w:lang w:val="en"/>
        </w:rPr>
        <w:t xml:space="preserve">Total after duplicates removed: </w:t>
      </w:r>
      <w:r w:rsidRPr="004E7CF2">
        <w:rPr>
          <w:rFonts w:ascii="Arial" w:eastAsia="Arial" w:hAnsi="Arial" w:cs="Arial"/>
          <w:lang w:val="en"/>
        </w:rPr>
        <w:t xml:space="preserve"> </w:t>
      </w:r>
      <w:bookmarkStart w:id="4" w:name="_Hlk135866224"/>
      <w:r w:rsidRPr="004E7CF2">
        <w:rPr>
          <w:rFonts w:ascii="Arial" w:eastAsia="Arial" w:hAnsi="Arial" w:cs="Arial"/>
          <w:lang w:val="en"/>
        </w:rPr>
        <w:t>4335</w:t>
      </w:r>
      <w:bookmarkEnd w:id="4"/>
    </w:p>
    <w:p w14:paraId="159A2F53" w14:textId="77777777" w:rsidR="004E7CF2" w:rsidRPr="004E7CF2" w:rsidRDefault="004E7CF2" w:rsidP="004E7CF2">
      <w:pPr>
        <w:keepNext/>
        <w:keepLines/>
        <w:spacing w:before="320" w:after="80" w:line="276" w:lineRule="auto"/>
        <w:outlineLvl w:val="2"/>
        <w:rPr>
          <w:rFonts w:ascii="Arial" w:eastAsia="Arial" w:hAnsi="Arial" w:cs="Arial"/>
          <w:color w:val="434343"/>
          <w:sz w:val="28"/>
          <w:szCs w:val="28"/>
          <w:lang w:val="en"/>
        </w:rPr>
      </w:pPr>
      <w:bookmarkStart w:id="5" w:name="_vbw49qrluoai" w:colFirst="0" w:colLast="0"/>
      <w:bookmarkEnd w:id="5"/>
      <w:r w:rsidRPr="004E7CF2">
        <w:rPr>
          <w:rFonts w:ascii="Arial" w:eastAsia="Arial" w:hAnsi="Arial" w:cs="Arial"/>
          <w:color w:val="434343"/>
          <w:sz w:val="28"/>
          <w:szCs w:val="28"/>
          <w:lang w:val="en"/>
        </w:rPr>
        <w:t>Ovid Medline (906)</w:t>
      </w:r>
    </w:p>
    <w:p w14:paraId="5716440A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</w:p>
    <w:tbl>
      <w:tblPr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7260"/>
        <w:gridCol w:w="1455"/>
      </w:tblGrid>
      <w:tr w:rsidR="004E7CF2" w:rsidRPr="004E7CF2" w14:paraId="08884631" w14:textId="77777777" w:rsidTr="00E149D2">
        <w:trPr>
          <w:trHeight w:val="575"/>
        </w:trPr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D1904" w14:textId="77777777" w:rsidR="004E7CF2" w:rsidRPr="004E7CF2" w:rsidRDefault="004E7CF2" w:rsidP="004E7CF2">
            <w:pPr>
              <w:spacing w:after="0" w:line="276" w:lineRule="auto"/>
              <w:jc w:val="center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b/>
                <w:color w:val="222222"/>
                <w:lang w:val="en"/>
              </w:rPr>
              <w:t>#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58B7" w14:textId="77777777" w:rsidR="004E7CF2" w:rsidRPr="004E7CF2" w:rsidRDefault="004E7CF2" w:rsidP="004E7CF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b/>
                <w:color w:val="222222"/>
                <w:lang w:val="en"/>
              </w:rPr>
              <w:t>Search Statement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9290A" w14:textId="77777777" w:rsidR="004E7CF2" w:rsidRPr="004E7CF2" w:rsidRDefault="004E7CF2" w:rsidP="004E7CF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b/>
                <w:color w:val="222222"/>
                <w:lang w:val="en"/>
              </w:rPr>
              <w:t>Results</w:t>
            </w:r>
          </w:p>
        </w:tc>
      </w:tr>
      <w:tr w:rsidR="004E7CF2" w:rsidRPr="004E7CF2" w14:paraId="7708A590" w14:textId="77777777" w:rsidTr="00E149D2">
        <w:trPr>
          <w:trHeight w:val="5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8C4E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1</w:t>
            </w:r>
          </w:p>
        </w:tc>
        <w:tc>
          <w:tcPr>
            <w:tcW w:w="72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899D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exp Colonoscopy/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440D9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34067</w:t>
            </w:r>
          </w:p>
        </w:tc>
      </w:tr>
      <w:tr w:rsidR="004E7CF2" w:rsidRPr="004E7CF2" w14:paraId="65152D29" w14:textId="77777777" w:rsidTr="00E149D2">
        <w:trPr>
          <w:trHeight w:val="8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47256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2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30BD0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colonoscop*.ti,ab,kw,kf.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8D160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35400</w:t>
            </w:r>
          </w:p>
        </w:tc>
      </w:tr>
      <w:tr w:rsidR="004E7CF2" w:rsidRPr="004E7CF2" w14:paraId="15AD90F3" w14:textId="77777777" w:rsidTr="00E149D2">
        <w:trPr>
          <w:trHeight w:val="5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25D33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3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6F87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1 or 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96D93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50844</w:t>
            </w:r>
          </w:p>
        </w:tc>
      </w:tr>
      <w:tr w:rsidR="004E7CF2" w:rsidRPr="004E7CF2" w14:paraId="2E42F61F" w14:textId="77777777" w:rsidTr="00E149D2">
        <w:trPr>
          <w:trHeight w:val="5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6703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4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2A26C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((adenoma or adenomas or (sessile serrated adj (lesion* or polyp*))) adj4 detect*).ti,ab,kw,kf.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FC3F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3746</w:t>
            </w:r>
          </w:p>
        </w:tc>
      </w:tr>
      <w:tr w:rsidR="004E7CF2" w:rsidRPr="004E7CF2" w14:paraId="46CAF229" w14:textId="77777777" w:rsidTr="00E149D2">
        <w:trPr>
          <w:trHeight w:val="57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8D90E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5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BC71A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age*.ti,ab,kw,kf.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20232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4357846</w:t>
            </w:r>
          </w:p>
        </w:tc>
      </w:tr>
      <w:tr w:rsidR="004E7CF2" w:rsidRPr="004E7CF2" w14:paraId="77F6DCB0" w14:textId="77777777" w:rsidTr="00E149D2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D8FF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6</w:t>
            </w:r>
          </w:p>
        </w:tc>
        <w:tc>
          <w:tcPr>
            <w:tcW w:w="7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A121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3 and 4 and 5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73772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906</w:t>
            </w:r>
          </w:p>
        </w:tc>
      </w:tr>
    </w:tbl>
    <w:p w14:paraId="547D48B1" w14:textId="77777777" w:rsidR="004E7CF2" w:rsidRPr="004E7CF2" w:rsidRDefault="004E7CF2" w:rsidP="004E7CF2">
      <w:pPr>
        <w:keepNext/>
        <w:keepLines/>
        <w:spacing w:before="320" w:after="80" w:line="276" w:lineRule="auto"/>
        <w:outlineLvl w:val="2"/>
        <w:rPr>
          <w:rFonts w:ascii="Arial" w:eastAsia="Arial" w:hAnsi="Arial" w:cs="Arial"/>
          <w:color w:val="434343"/>
          <w:sz w:val="28"/>
          <w:szCs w:val="28"/>
          <w:lang w:val="en"/>
        </w:rPr>
      </w:pPr>
      <w:bookmarkStart w:id="6" w:name="_hqpxfkcik7ji" w:colFirst="0" w:colLast="0"/>
      <w:bookmarkEnd w:id="6"/>
    </w:p>
    <w:p w14:paraId="655A98C6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</w:p>
    <w:p w14:paraId="5FA3C20A" w14:textId="77777777" w:rsidR="004E7CF2" w:rsidRPr="004E7CF2" w:rsidRDefault="004E7CF2" w:rsidP="004E7CF2">
      <w:pPr>
        <w:keepNext/>
        <w:keepLines/>
        <w:spacing w:before="320" w:after="80" w:line="276" w:lineRule="auto"/>
        <w:outlineLvl w:val="2"/>
        <w:rPr>
          <w:rFonts w:ascii="Arial" w:eastAsia="Arial" w:hAnsi="Arial" w:cs="Arial"/>
          <w:color w:val="434343"/>
          <w:sz w:val="28"/>
          <w:szCs w:val="28"/>
          <w:lang w:val="en"/>
        </w:rPr>
      </w:pPr>
      <w:bookmarkStart w:id="7" w:name="_n8cac2s2xf8w" w:colFirst="0" w:colLast="0"/>
      <w:bookmarkEnd w:id="7"/>
      <w:r w:rsidRPr="004E7CF2">
        <w:rPr>
          <w:rFonts w:ascii="Arial" w:eastAsia="Arial" w:hAnsi="Arial" w:cs="Arial"/>
          <w:color w:val="434343"/>
          <w:sz w:val="28"/>
          <w:szCs w:val="28"/>
          <w:lang w:val="en"/>
        </w:rPr>
        <w:t>Embase (2828)</w:t>
      </w:r>
    </w:p>
    <w:p w14:paraId="2857D8DE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</w:p>
    <w:tbl>
      <w:tblPr>
        <w:tblW w:w="93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55"/>
        <w:gridCol w:w="7350"/>
        <w:gridCol w:w="1455"/>
      </w:tblGrid>
      <w:tr w:rsidR="004E7CF2" w:rsidRPr="004E7CF2" w14:paraId="46FA360E" w14:textId="77777777" w:rsidTr="00E149D2">
        <w:trPr>
          <w:trHeight w:val="575"/>
        </w:trPr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79151" w14:textId="77777777" w:rsidR="004E7CF2" w:rsidRPr="004E7CF2" w:rsidRDefault="004E7CF2" w:rsidP="004E7CF2">
            <w:pPr>
              <w:spacing w:after="0" w:line="276" w:lineRule="auto"/>
              <w:jc w:val="center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b/>
                <w:color w:val="222222"/>
                <w:lang w:val="en"/>
              </w:rPr>
              <w:t>#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B402" w14:textId="77777777" w:rsidR="004E7CF2" w:rsidRPr="004E7CF2" w:rsidRDefault="004E7CF2" w:rsidP="004E7CF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b/>
                <w:color w:val="222222"/>
                <w:lang w:val="en"/>
              </w:rPr>
              <w:t>Search Statement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C7391" w14:textId="77777777" w:rsidR="004E7CF2" w:rsidRPr="004E7CF2" w:rsidRDefault="004E7CF2" w:rsidP="004E7CF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b/>
                <w:color w:val="222222"/>
                <w:lang w:val="en"/>
              </w:rPr>
              <w:t>Results</w:t>
            </w:r>
          </w:p>
        </w:tc>
      </w:tr>
      <w:tr w:rsidR="004E7CF2" w:rsidRPr="004E7CF2" w14:paraId="626AAB37" w14:textId="77777777" w:rsidTr="00E149D2">
        <w:trPr>
          <w:trHeight w:val="5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8804B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1</w:t>
            </w:r>
          </w:p>
        </w:tc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827A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exp Colonoscopy/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07C3B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96919</w:t>
            </w:r>
          </w:p>
        </w:tc>
      </w:tr>
      <w:tr w:rsidR="004E7CF2" w:rsidRPr="004E7CF2" w14:paraId="09F53EEC" w14:textId="77777777" w:rsidTr="00E149D2">
        <w:trPr>
          <w:trHeight w:val="5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73745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2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02730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colonoscop*.ti,ab,kw,kf.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C1D1A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71777</w:t>
            </w:r>
          </w:p>
        </w:tc>
      </w:tr>
      <w:tr w:rsidR="004E7CF2" w:rsidRPr="004E7CF2" w14:paraId="3AC0882C" w14:textId="77777777" w:rsidTr="00E149D2">
        <w:trPr>
          <w:trHeight w:val="5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B9A5C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3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D7EDC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1 or 2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883AF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107378</w:t>
            </w:r>
          </w:p>
        </w:tc>
      </w:tr>
      <w:tr w:rsidR="004E7CF2" w:rsidRPr="004E7CF2" w14:paraId="394F9D9B" w14:textId="77777777" w:rsidTr="00E149D2">
        <w:trPr>
          <w:trHeight w:val="5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D149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4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D9412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((adenoma or adenomas or (sessile serrated adj (lesion* or polyp*))) adj4 detect*).ti,ab,kw,kf.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3302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7724</w:t>
            </w:r>
          </w:p>
        </w:tc>
      </w:tr>
      <w:tr w:rsidR="004E7CF2" w:rsidRPr="004E7CF2" w14:paraId="0803277C" w14:textId="77777777" w:rsidTr="00E149D2">
        <w:trPr>
          <w:trHeight w:val="5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E20E5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5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C603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age*.ti,ab,kw,kf.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92C3E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6355856</w:t>
            </w:r>
          </w:p>
        </w:tc>
      </w:tr>
      <w:tr w:rsidR="004E7CF2" w:rsidRPr="004E7CF2" w14:paraId="54B711AD" w14:textId="77777777" w:rsidTr="00E149D2">
        <w:trPr>
          <w:trHeight w:val="57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E752B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6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EA81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3 and 4 and 5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E48AE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color w:val="222222"/>
                <w:lang w:val="en"/>
              </w:rPr>
            </w:pPr>
            <w:r w:rsidRPr="004E7CF2">
              <w:rPr>
                <w:rFonts w:ascii="Arial" w:eastAsia="Arial" w:hAnsi="Arial" w:cs="Arial"/>
                <w:color w:val="222222"/>
                <w:lang w:val="en"/>
              </w:rPr>
              <w:t>2828</w:t>
            </w:r>
          </w:p>
        </w:tc>
      </w:tr>
    </w:tbl>
    <w:p w14:paraId="0E2E0B38" w14:textId="77777777" w:rsidR="004E7CF2" w:rsidRPr="004E7CF2" w:rsidRDefault="004E7CF2" w:rsidP="004E7CF2">
      <w:pPr>
        <w:keepNext/>
        <w:keepLines/>
        <w:spacing w:before="320" w:after="80" w:line="276" w:lineRule="auto"/>
        <w:outlineLvl w:val="2"/>
        <w:rPr>
          <w:rFonts w:ascii="Arial" w:eastAsia="Arial" w:hAnsi="Arial" w:cs="Arial"/>
          <w:color w:val="434343"/>
          <w:sz w:val="28"/>
          <w:szCs w:val="28"/>
          <w:lang w:val="en"/>
        </w:rPr>
      </w:pPr>
      <w:bookmarkStart w:id="8" w:name="_uzqjabi4kjf0" w:colFirst="0" w:colLast="0"/>
      <w:bookmarkEnd w:id="8"/>
    </w:p>
    <w:p w14:paraId="17711001" w14:textId="77777777" w:rsidR="004E7CF2" w:rsidRPr="004E7CF2" w:rsidRDefault="004E7CF2" w:rsidP="004E7CF2">
      <w:pPr>
        <w:keepNext/>
        <w:keepLines/>
        <w:spacing w:before="320" w:after="80" w:line="276" w:lineRule="auto"/>
        <w:outlineLvl w:val="2"/>
        <w:rPr>
          <w:rFonts w:ascii="Arial" w:eastAsia="Arial" w:hAnsi="Arial" w:cs="Arial"/>
          <w:color w:val="434343"/>
          <w:sz w:val="28"/>
          <w:szCs w:val="28"/>
          <w:lang w:val="en"/>
        </w:rPr>
      </w:pPr>
      <w:bookmarkStart w:id="9" w:name="_k9dbn5f3tfvs" w:colFirst="0" w:colLast="0"/>
      <w:bookmarkEnd w:id="9"/>
      <w:r w:rsidRPr="004E7CF2">
        <w:rPr>
          <w:rFonts w:ascii="Arial" w:eastAsia="Arial" w:hAnsi="Arial" w:cs="Arial"/>
          <w:color w:val="434343"/>
          <w:sz w:val="28"/>
          <w:szCs w:val="28"/>
          <w:lang w:val="en"/>
        </w:rPr>
        <w:t>Scopus (1773)</w:t>
      </w:r>
    </w:p>
    <w:p w14:paraId="677FB3BA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</w:p>
    <w:p w14:paraId="291EDDB5" w14:textId="77777777" w:rsidR="004E7CF2" w:rsidRPr="004E7CF2" w:rsidRDefault="004E7CF2" w:rsidP="004E7CF2">
      <w:pPr>
        <w:shd w:val="clear" w:color="auto" w:fill="FFFFFF"/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lang w:val="en"/>
        </w:rPr>
        <w:t xml:space="preserve">( ( INDEXTERMS ( colonoscopy ) )  OR  ( TITLE-ABS-KEY ( colonoscop* ) ) )  AND  ( TITLE-ABS-KEY ( ( adenoma  OR  adenomas  OR  ( sessile  AND serrated  W/1  ( lesion*  OR  polyp* ) ) )  W/4  detect* ) ) </w:t>
      </w:r>
    </w:p>
    <w:p w14:paraId="202C3B41" w14:textId="77777777" w:rsidR="004E7CF2" w:rsidRPr="004E7CF2" w:rsidRDefault="004E7CF2" w:rsidP="004E7CF2">
      <w:pPr>
        <w:shd w:val="clear" w:color="auto" w:fill="FFFFFF"/>
        <w:spacing w:after="0" w:line="276" w:lineRule="auto"/>
        <w:rPr>
          <w:rFonts w:ascii="Arial" w:eastAsia="Arial" w:hAnsi="Arial" w:cs="Arial"/>
          <w:lang w:val="en"/>
        </w:rPr>
      </w:pPr>
    </w:p>
    <w:p w14:paraId="5BE9DF90" w14:textId="77777777" w:rsidR="004E7CF2" w:rsidRPr="004E7CF2" w:rsidRDefault="004E7CF2" w:rsidP="004E7CF2">
      <w:pPr>
        <w:keepNext/>
        <w:keepLines/>
        <w:shd w:val="clear" w:color="auto" w:fill="FFFFFF"/>
        <w:spacing w:before="320" w:after="80" w:line="276" w:lineRule="auto"/>
        <w:outlineLvl w:val="2"/>
        <w:rPr>
          <w:rFonts w:ascii="Arial" w:eastAsia="Arial" w:hAnsi="Arial" w:cs="Arial"/>
          <w:color w:val="434343"/>
          <w:sz w:val="28"/>
          <w:szCs w:val="28"/>
          <w:lang w:val="en"/>
        </w:rPr>
      </w:pPr>
      <w:bookmarkStart w:id="10" w:name="_aqvv3qulq26i" w:colFirst="0" w:colLast="0"/>
      <w:bookmarkEnd w:id="10"/>
      <w:r w:rsidRPr="004E7CF2">
        <w:rPr>
          <w:rFonts w:ascii="Arial" w:eastAsia="Arial" w:hAnsi="Arial" w:cs="Arial"/>
          <w:color w:val="434343"/>
          <w:sz w:val="28"/>
          <w:szCs w:val="28"/>
          <w:lang w:val="en"/>
        </w:rPr>
        <w:br w:type="page"/>
      </w:r>
    </w:p>
    <w:p w14:paraId="363284EF" w14:textId="77777777" w:rsidR="004E7CF2" w:rsidRPr="004E7CF2" w:rsidRDefault="004E7CF2" w:rsidP="004E7CF2">
      <w:pPr>
        <w:keepNext/>
        <w:keepLines/>
        <w:shd w:val="clear" w:color="auto" w:fill="FFFFFF"/>
        <w:spacing w:before="320" w:after="80" w:line="276" w:lineRule="auto"/>
        <w:outlineLvl w:val="2"/>
        <w:rPr>
          <w:rFonts w:ascii="Arial" w:eastAsia="Arial" w:hAnsi="Arial" w:cs="Arial"/>
          <w:color w:val="434343"/>
          <w:sz w:val="28"/>
          <w:szCs w:val="28"/>
          <w:lang w:val="en"/>
        </w:rPr>
      </w:pPr>
      <w:bookmarkStart w:id="11" w:name="_tw21qhrbjmk0" w:colFirst="0" w:colLast="0"/>
      <w:bookmarkEnd w:id="11"/>
      <w:r w:rsidRPr="004E7CF2">
        <w:rPr>
          <w:rFonts w:ascii="Arial" w:eastAsia="Arial" w:hAnsi="Arial" w:cs="Arial"/>
          <w:color w:val="434343"/>
          <w:sz w:val="28"/>
          <w:szCs w:val="28"/>
          <w:lang w:val="en"/>
        </w:rPr>
        <w:lastRenderedPageBreak/>
        <w:t>Web of Science (1026)</w:t>
      </w:r>
    </w:p>
    <w:p w14:paraId="4B2294B3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lang w:val="en"/>
        </w:rPr>
        <w:t>Indexes=SCI-EXPANDED, SSCI, A&amp;HCI, CPCI-S, CPCI-SSH, BKCI-S, BKCI-SSH, ESCI, CCR-EXPANDED, IC Timespan=All years</w:t>
      </w:r>
    </w:p>
    <w:tbl>
      <w:tblPr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1245"/>
        <w:gridCol w:w="7440"/>
      </w:tblGrid>
      <w:tr w:rsidR="004E7CF2" w:rsidRPr="004E7CF2" w14:paraId="0E1E596A" w14:textId="77777777" w:rsidTr="00E149D2">
        <w:trPr>
          <w:trHeight w:val="50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F62A2" w14:textId="77777777" w:rsidR="004E7CF2" w:rsidRPr="004E7CF2" w:rsidRDefault="004E7CF2" w:rsidP="004E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en"/>
              </w:rPr>
            </w:pPr>
            <w:r w:rsidRPr="004E7CF2">
              <w:rPr>
                <w:rFonts w:ascii="Arial" w:eastAsia="Arial" w:hAnsi="Arial" w:cs="Arial"/>
                <w:b/>
                <w:lang w:val="en"/>
              </w:rPr>
              <w:t>#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79EE4" w14:textId="77777777" w:rsidR="004E7CF2" w:rsidRPr="004E7CF2" w:rsidRDefault="004E7CF2" w:rsidP="004E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en"/>
              </w:rPr>
            </w:pPr>
            <w:r w:rsidRPr="004E7CF2">
              <w:rPr>
                <w:rFonts w:ascii="Arial" w:eastAsia="Arial" w:hAnsi="Arial" w:cs="Arial"/>
                <w:b/>
                <w:lang w:val="en"/>
              </w:rPr>
              <w:t>Results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779F3" w14:textId="77777777" w:rsidR="004E7CF2" w:rsidRPr="004E7CF2" w:rsidRDefault="004E7CF2" w:rsidP="004E7C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lang w:val="en"/>
              </w:rPr>
            </w:pPr>
            <w:r w:rsidRPr="004E7CF2">
              <w:rPr>
                <w:rFonts w:ascii="Arial" w:eastAsia="Arial" w:hAnsi="Arial" w:cs="Arial"/>
                <w:b/>
                <w:lang w:val="en"/>
              </w:rPr>
              <w:t>Search Statement</w:t>
            </w:r>
          </w:p>
        </w:tc>
      </w:tr>
      <w:tr w:rsidR="004E7CF2" w:rsidRPr="004E7CF2" w14:paraId="7B869A39" w14:textId="77777777" w:rsidTr="00E149D2">
        <w:trPr>
          <w:trHeight w:val="780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8EDD5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# 1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A8D24F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3271</w:t>
            </w:r>
          </w:p>
        </w:tc>
        <w:tc>
          <w:tcPr>
            <w:tcW w:w="7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298D094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(ts=(colonoscop*)) AND (ts=((adenoma or adenomas or (sessile serrated NEAR/1 (lesion* or polyp*))) NEAR/4 detect*))</w:t>
            </w:r>
          </w:p>
        </w:tc>
      </w:tr>
    </w:tbl>
    <w:p w14:paraId="75D78273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</w:p>
    <w:p w14:paraId="67B47ED2" w14:textId="77777777" w:rsidR="004E7CF2" w:rsidRPr="004E7CF2" w:rsidRDefault="004E7CF2" w:rsidP="004E7CF2">
      <w:pPr>
        <w:keepNext/>
        <w:keepLines/>
        <w:spacing w:before="320" w:after="80" w:line="276" w:lineRule="auto"/>
        <w:outlineLvl w:val="2"/>
        <w:rPr>
          <w:rFonts w:ascii="Arial" w:eastAsia="Arial" w:hAnsi="Arial" w:cs="Arial"/>
          <w:color w:val="434343"/>
          <w:sz w:val="28"/>
          <w:szCs w:val="28"/>
          <w:lang w:val="en"/>
        </w:rPr>
      </w:pPr>
      <w:bookmarkStart w:id="12" w:name="_wfenfns5ee21" w:colFirst="0" w:colLast="0"/>
      <w:bookmarkEnd w:id="12"/>
    </w:p>
    <w:p w14:paraId="127220AC" w14:textId="77777777" w:rsidR="004E7CF2" w:rsidRPr="004E7CF2" w:rsidRDefault="004E7CF2" w:rsidP="004E7CF2">
      <w:pPr>
        <w:keepNext/>
        <w:keepLines/>
        <w:spacing w:before="320" w:after="80" w:line="276" w:lineRule="auto"/>
        <w:outlineLvl w:val="2"/>
        <w:rPr>
          <w:rFonts w:ascii="Arial" w:eastAsia="Arial" w:hAnsi="Arial" w:cs="Arial"/>
          <w:color w:val="434343"/>
          <w:sz w:val="28"/>
          <w:szCs w:val="28"/>
          <w:lang w:val="en"/>
        </w:rPr>
      </w:pPr>
      <w:bookmarkStart w:id="13" w:name="_3yud73y2w40f" w:colFirst="0" w:colLast="0"/>
      <w:bookmarkEnd w:id="13"/>
      <w:r w:rsidRPr="004E7CF2">
        <w:rPr>
          <w:rFonts w:ascii="Arial" w:eastAsia="Arial" w:hAnsi="Arial" w:cs="Arial"/>
          <w:color w:val="434343"/>
          <w:sz w:val="28"/>
          <w:szCs w:val="28"/>
          <w:lang w:val="en"/>
        </w:rPr>
        <w:t>Cochrane (825)</w:t>
      </w:r>
    </w:p>
    <w:p w14:paraId="3F5C2CEB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7035"/>
        <w:gridCol w:w="1170"/>
      </w:tblGrid>
      <w:tr w:rsidR="004E7CF2" w:rsidRPr="004E7CF2" w14:paraId="3FAC52E4" w14:textId="77777777" w:rsidTr="00E149D2">
        <w:trPr>
          <w:trHeight w:val="5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40352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en"/>
              </w:rPr>
            </w:pPr>
            <w:r w:rsidRPr="004E7CF2">
              <w:rPr>
                <w:rFonts w:ascii="Arial" w:eastAsia="Arial" w:hAnsi="Arial" w:cs="Arial"/>
                <w:b/>
                <w:lang w:val="en"/>
              </w:rPr>
              <w:t>ID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0335C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en"/>
              </w:rPr>
            </w:pPr>
            <w:r w:rsidRPr="004E7CF2">
              <w:rPr>
                <w:rFonts w:ascii="Arial" w:eastAsia="Arial" w:hAnsi="Arial" w:cs="Arial"/>
                <w:b/>
                <w:lang w:val="en"/>
              </w:rPr>
              <w:t>Search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F30B5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b/>
                <w:lang w:val="en"/>
              </w:rPr>
            </w:pPr>
            <w:r w:rsidRPr="004E7CF2">
              <w:rPr>
                <w:rFonts w:ascii="Arial" w:eastAsia="Arial" w:hAnsi="Arial" w:cs="Arial"/>
                <w:b/>
                <w:lang w:val="en"/>
              </w:rPr>
              <w:t>Hits</w:t>
            </w:r>
          </w:p>
        </w:tc>
      </w:tr>
      <w:tr w:rsidR="004E7CF2" w:rsidRPr="004E7CF2" w14:paraId="6133C2FC" w14:textId="77777777" w:rsidTr="00E149D2">
        <w:trPr>
          <w:trHeight w:val="5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C513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#1</w:t>
            </w:r>
          </w:p>
        </w:tc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95858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MeSH descriptor: [Colonoscopy] explode all trees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F1E22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2293</w:t>
            </w:r>
          </w:p>
        </w:tc>
      </w:tr>
      <w:tr w:rsidR="004E7CF2" w:rsidRPr="004E7CF2" w14:paraId="3A757047" w14:textId="77777777" w:rsidTr="00E149D2">
        <w:trPr>
          <w:trHeight w:val="5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C2613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#2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D694A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colonoscop*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132D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8084</w:t>
            </w:r>
          </w:p>
        </w:tc>
      </w:tr>
      <w:tr w:rsidR="004E7CF2" w:rsidRPr="004E7CF2" w14:paraId="77660A74" w14:textId="77777777" w:rsidTr="00E149D2">
        <w:trPr>
          <w:trHeight w:val="50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1FD8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#3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8952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#1 OR #2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DF30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8286</w:t>
            </w:r>
          </w:p>
        </w:tc>
      </w:tr>
      <w:tr w:rsidR="004E7CF2" w:rsidRPr="004E7CF2" w14:paraId="5B0009E2" w14:textId="77777777" w:rsidTr="00E149D2">
        <w:trPr>
          <w:trHeight w:val="5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F210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#4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1544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((adenoma or adenomas or (sessile serrated NEAR/1 (lesion* or polyp*))) NEAR/4 detect*)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6E084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1400</w:t>
            </w:r>
          </w:p>
        </w:tc>
      </w:tr>
      <w:tr w:rsidR="004E7CF2" w:rsidRPr="004E7CF2" w14:paraId="5EC94E47" w14:textId="77777777" w:rsidTr="00E149D2">
        <w:trPr>
          <w:trHeight w:val="5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80C74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#5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28074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age*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B278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897114</w:t>
            </w:r>
          </w:p>
        </w:tc>
      </w:tr>
      <w:tr w:rsidR="004E7CF2" w:rsidRPr="004E7CF2" w14:paraId="0E6E2846" w14:textId="77777777" w:rsidTr="00E149D2">
        <w:trPr>
          <w:trHeight w:val="5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EBD5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#6</w:t>
            </w: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4137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#3 AND #4 AND #5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2B81D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827</w:t>
            </w:r>
          </w:p>
        </w:tc>
      </w:tr>
      <w:tr w:rsidR="004E7CF2" w:rsidRPr="004E7CF2" w14:paraId="7F07134C" w14:textId="77777777" w:rsidTr="00E149D2">
        <w:trPr>
          <w:trHeight w:val="540"/>
        </w:trPr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BC2F2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</w:p>
        </w:tc>
        <w:tc>
          <w:tcPr>
            <w:tcW w:w="7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29C9F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Limited to reviews, protocols, and trials</w:t>
            </w:r>
          </w:p>
        </w:tc>
        <w:tc>
          <w:tcPr>
            <w:tcW w:w="11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F7061" w14:textId="77777777" w:rsidR="004E7CF2" w:rsidRPr="004E7CF2" w:rsidRDefault="004E7CF2" w:rsidP="004E7CF2">
            <w:pPr>
              <w:widowControl w:val="0"/>
              <w:spacing w:after="0" w:line="276" w:lineRule="auto"/>
              <w:rPr>
                <w:rFonts w:ascii="Arial" w:eastAsia="Arial" w:hAnsi="Arial" w:cs="Arial"/>
                <w:lang w:val="en"/>
              </w:rPr>
            </w:pPr>
            <w:r w:rsidRPr="004E7CF2">
              <w:rPr>
                <w:rFonts w:ascii="Arial" w:eastAsia="Arial" w:hAnsi="Arial" w:cs="Arial"/>
                <w:lang w:val="en"/>
              </w:rPr>
              <w:t>825</w:t>
            </w:r>
          </w:p>
        </w:tc>
      </w:tr>
    </w:tbl>
    <w:p w14:paraId="4D7C578D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</w:p>
    <w:p w14:paraId="36378953" w14:textId="77777777" w:rsidR="004E7CF2" w:rsidRPr="004E7CF2" w:rsidRDefault="004E7CF2" w:rsidP="004E7CF2">
      <w:pPr>
        <w:keepNext/>
        <w:keepLines/>
        <w:spacing w:before="320" w:after="80" w:line="276" w:lineRule="auto"/>
        <w:outlineLvl w:val="2"/>
        <w:rPr>
          <w:rFonts w:ascii="Arial" w:eastAsia="Arial" w:hAnsi="Arial" w:cs="Arial"/>
          <w:color w:val="434343"/>
          <w:sz w:val="28"/>
          <w:szCs w:val="28"/>
          <w:lang w:val="en"/>
        </w:rPr>
      </w:pPr>
      <w:bookmarkStart w:id="14" w:name="_bbbog58t35dk" w:colFirst="0" w:colLast="0"/>
      <w:bookmarkEnd w:id="14"/>
      <w:r w:rsidRPr="004E7CF2">
        <w:rPr>
          <w:rFonts w:ascii="Arial" w:eastAsia="Arial" w:hAnsi="Arial" w:cs="Arial"/>
          <w:color w:val="434343"/>
          <w:sz w:val="28"/>
          <w:szCs w:val="28"/>
          <w:lang w:val="en"/>
        </w:rPr>
        <w:t>ClinicalTrials.gov (338)</w:t>
      </w:r>
    </w:p>
    <w:p w14:paraId="0B9C0B79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b/>
          <w:lang w:val="en"/>
        </w:rPr>
        <w:t xml:space="preserve">Condition or Disease: </w:t>
      </w:r>
      <w:r w:rsidRPr="004E7CF2">
        <w:rPr>
          <w:rFonts w:ascii="Arial" w:eastAsia="Arial" w:hAnsi="Arial" w:cs="Arial"/>
          <w:lang w:val="en"/>
        </w:rPr>
        <w:t>n/a</w:t>
      </w:r>
    </w:p>
    <w:p w14:paraId="7C70DE05" w14:textId="77777777" w:rsidR="004E7CF2" w:rsidRPr="004E7CF2" w:rsidRDefault="004E7CF2" w:rsidP="004E7CF2">
      <w:pPr>
        <w:spacing w:after="0" w:line="276" w:lineRule="auto"/>
        <w:rPr>
          <w:rFonts w:ascii="Arial" w:eastAsia="Arial" w:hAnsi="Arial" w:cs="Arial"/>
          <w:lang w:val="en"/>
        </w:rPr>
      </w:pPr>
      <w:r w:rsidRPr="004E7CF2">
        <w:rPr>
          <w:rFonts w:ascii="Arial" w:eastAsia="Arial" w:hAnsi="Arial" w:cs="Arial"/>
          <w:b/>
          <w:lang w:val="en"/>
        </w:rPr>
        <w:t>Other terms:</w:t>
      </w:r>
      <w:r w:rsidRPr="004E7CF2">
        <w:rPr>
          <w:rFonts w:ascii="Arial" w:eastAsia="Arial" w:hAnsi="Arial" w:cs="Arial"/>
          <w:lang w:val="en"/>
        </w:rPr>
        <w:t xml:space="preserve"> age AND colonoscopy</w:t>
      </w:r>
    </w:p>
    <w:p w14:paraId="35F02DE2" w14:textId="77777777" w:rsidR="004E7CF2" w:rsidRDefault="004E7CF2" w:rsidP="00D80DD0">
      <w:pPr>
        <w:rPr>
          <w:rFonts w:ascii="Calibri" w:hAnsi="Calibri" w:cs="Calibri"/>
        </w:rPr>
      </w:pPr>
    </w:p>
    <w:p w14:paraId="6CAB32D1" w14:textId="3317DFC4" w:rsidR="001E1975" w:rsidRDefault="00000000" w:rsidP="00D80DD0">
      <w:pPr>
        <w:rPr>
          <w:rFonts w:asciiTheme="majorBidi" w:hAnsiTheme="majorBidi" w:cstheme="majorBidi"/>
          <w:b/>
          <w:bCs/>
          <w:i/>
          <w:iCs/>
        </w:rPr>
      </w:pPr>
      <w:fldSimple w:instr=" ADDIN EN.REFLIST "/>
    </w:p>
    <w:sectPr w:rsidR="001E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94499"/>
    <w:multiLevelType w:val="multilevel"/>
    <w:tmpl w:val="C6D46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BDF338C"/>
    <w:multiLevelType w:val="multilevel"/>
    <w:tmpl w:val="6CDE1A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828978">
    <w:abstractNumId w:val="1"/>
  </w:num>
  <w:num w:numId="2" w16cid:durableId="1115250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11799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Q1s7QwNDYyMjc2NrVQ0lEKTi0uzszPAykwqQUAiMhM3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pze0x9d4wsftoedva752aajpta52f2erwvf&quot;&gt;Final&lt;record-ids&gt;&lt;item&gt;1&lt;/item&gt;&lt;item&gt;3&lt;/item&gt;&lt;item&gt;4&lt;/item&gt;&lt;item&gt;5&lt;/item&gt;&lt;item&gt;6&lt;/item&gt;&lt;item&gt;7&lt;/item&gt;&lt;item&gt;8&lt;/item&gt;&lt;item&gt;9&lt;/item&gt;&lt;item&gt;11&lt;/item&gt;&lt;item&gt;12&lt;/item&gt;&lt;item&gt;15&lt;/item&gt;&lt;item&gt;16&lt;/item&gt;&lt;item&gt;20&lt;/item&gt;&lt;item&gt;21&lt;/item&gt;&lt;item&gt;22&lt;/item&gt;&lt;item&gt;23&lt;/item&gt;&lt;item&gt;24&lt;/item&gt;&lt;item&gt;25&lt;/item&gt;&lt;item&gt;26&lt;/item&gt;&lt;item&gt;27&lt;/item&gt;&lt;item&gt;28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4&lt;/item&gt;&lt;item&gt;45&lt;/item&gt;&lt;/record-ids&gt;&lt;/item&gt;&lt;/Libraries&gt;"/>
  </w:docVars>
  <w:rsids>
    <w:rsidRoot w:val="008C40EB"/>
    <w:rsid w:val="000011E2"/>
    <w:rsid w:val="00016351"/>
    <w:rsid w:val="0001673D"/>
    <w:rsid w:val="000246A6"/>
    <w:rsid w:val="0004353B"/>
    <w:rsid w:val="00056800"/>
    <w:rsid w:val="00073047"/>
    <w:rsid w:val="00075E8E"/>
    <w:rsid w:val="00084F7E"/>
    <w:rsid w:val="00090A8B"/>
    <w:rsid w:val="00095B6B"/>
    <w:rsid w:val="000977DA"/>
    <w:rsid w:val="000A28CF"/>
    <w:rsid w:val="000A5808"/>
    <w:rsid w:val="000E180B"/>
    <w:rsid w:val="00102F15"/>
    <w:rsid w:val="001062AD"/>
    <w:rsid w:val="00107410"/>
    <w:rsid w:val="001121A5"/>
    <w:rsid w:val="00116C15"/>
    <w:rsid w:val="00124B7D"/>
    <w:rsid w:val="00124F22"/>
    <w:rsid w:val="00141386"/>
    <w:rsid w:val="00182D6A"/>
    <w:rsid w:val="001864BB"/>
    <w:rsid w:val="0019255E"/>
    <w:rsid w:val="001A3B4E"/>
    <w:rsid w:val="001B1792"/>
    <w:rsid w:val="001C3E5A"/>
    <w:rsid w:val="001E1975"/>
    <w:rsid w:val="001F600D"/>
    <w:rsid w:val="0021167B"/>
    <w:rsid w:val="002412F6"/>
    <w:rsid w:val="00245653"/>
    <w:rsid w:val="0024580E"/>
    <w:rsid w:val="00251FED"/>
    <w:rsid w:val="00252496"/>
    <w:rsid w:val="00280763"/>
    <w:rsid w:val="00281BB7"/>
    <w:rsid w:val="00282F4D"/>
    <w:rsid w:val="00292AD5"/>
    <w:rsid w:val="002C66DF"/>
    <w:rsid w:val="002C7C8F"/>
    <w:rsid w:val="002E2751"/>
    <w:rsid w:val="00305FA1"/>
    <w:rsid w:val="0031100B"/>
    <w:rsid w:val="00331A71"/>
    <w:rsid w:val="00340A92"/>
    <w:rsid w:val="00343A4C"/>
    <w:rsid w:val="0035048B"/>
    <w:rsid w:val="003663BD"/>
    <w:rsid w:val="0038302C"/>
    <w:rsid w:val="00386C1B"/>
    <w:rsid w:val="0039135D"/>
    <w:rsid w:val="003A691E"/>
    <w:rsid w:val="003B5E3A"/>
    <w:rsid w:val="003C00BB"/>
    <w:rsid w:val="003E2FFC"/>
    <w:rsid w:val="003E60F5"/>
    <w:rsid w:val="003F0654"/>
    <w:rsid w:val="00416B45"/>
    <w:rsid w:val="004249D5"/>
    <w:rsid w:val="00436A25"/>
    <w:rsid w:val="0044277E"/>
    <w:rsid w:val="00447594"/>
    <w:rsid w:val="004503E3"/>
    <w:rsid w:val="0045306C"/>
    <w:rsid w:val="00454AF1"/>
    <w:rsid w:val="004618CB"/>
    <w:rsid w:val="00486C14"/>
    <w:rsid w:val="0049295E"/>
    <w:rsid w:val="00496848"/>
    <w:rsid w:val="004A6AB9"/>
    <w:rsid w:val="004B077F"/>
    <w:rsid w:val="004D20BE"/>
    <w:rsid w:val="004D6C7F"/>
    <w:rsid w:val="004D7C56"/>
    <w:rsid w:val="004E3426"/>
    <w:rsid w:val="004E7CF2"/>
    <w:rsid w:val="004F1AA0"/>
    <w:rsid w:val="00501019"/>
    <w:rsid w:val="00501B0E"/>
    <w:rsid w:val="005067EF"/>
    <w:rsid w:val="00506B9C"/>
    <w:rsid w:val="005132BC"/>
    <w:rsid w:val="00527CB0"/>
    <w:rsid w:val="005413A7"/>
    <w:rsid w:val="00555501"/>
    <w:rsid w:val="00562978"/>
    <w:rsid w:val="0057013F"/>
    <w:rsid w:val="00574D2E"/>
    <w:rsid w:val="00582DB1"/>
    <w:rsid w:val="0059540D"/>
    <w:rsid w:val="005A11BE"/>
    <w:rsid w:val="005A3434"/>
    <w:rsid w:val="005A5F94"/>
    <w:rsid w:val="005B12D5"/>
    <w:rsid w:val="005B4401"/>
    <w:rsid w:val="005E020F"/>
    <w:rsid w:val="005E17E6"/>
    <w:rsid w:val="005F6226"/>
    <w:rsid w:val="0061647A"/>
    <w:rsid w:val="006246B8"/>
    <w:rsid w:val="006A47FD"/>
    <w:rsid w:val="006D1379"/>
    <w:rsid w:val="006D5C11"/>
    <w:rsid w:val="006E7B06"/>
    <w:rsid w:val="0070383E"/>
    <w:rsid w:val="0070390A"/>
    <w:rsid w:val="007049FF"/>
    <w:rsid w:val="00710717"/>
    <w:rsid w:val="00716C52"/>
    <w:rsid w:val="00717C69"/>
    <w:rsid w:val="00720394"/>
    <w:rsid w:val="00720ED9"/>
    <w:rsid w:val="00730943"/>
    <w:rsid w:val="0074208C"/>
    <w:rsid w:val="007505E2"/>
    <w:rsid w:val="00764060"/>
    <w:rsid w:val="00783C71"/>
    <w:rsid w:val="00785933"/>
    <w:rsid w:val="00786E0D"/>
    <w:rsid w:val="007D0515"/>
    <w:rsid w:val="007E2E45"/>
    <w:rsid w:val="007E4588"/>
    <w:rsid w:val="0081290A"/>
    <w:rsid w:val="00825E16"/>
    <w:rsid w:val="00842855"/>
    <w:rsid w:val="00844253"/>
    <w:rsid w:val="00847587"/>
    <w:rsid w:val="0085382D"/>
    <w:rsid w:val="00857052"/>
    <w:rsid w:val="00861551"/>
    <w:rsid w:val="008814CE"/>
    <w:rsid w:val="008B7354"/>
    <w:rsid w:val="008C249D"/>
    <w:rsid w:val="008C40EB"/>
    <w:rsid w:val="008D190E"/>
    <w:rsid w:val="008D45BB"/>
    <w:rsid w:val="00931004"/>
    <w:rsid w:val="0093734C"/>
    <w:rsid w:val="00943435"/>
    <w:rsid w:val="00961E2E"/>
    <w:rsid w:val="00966C7F"/>
    <w:rsid w:val="009745AC"/>
    <w:rsid w:val="00994C6C"/>
    <w:rsid w:val="009C455C"/>
    <w:rsid w:val="009C584A"/>
    <w:rsid w:val="009F461D"/>
    <w:rsid w:val="009F4750"/>
    <w:rsid w:val="009F755D"/>
    <w:rsid w:val="00A025D3"/>
    <w:rsid w:val="00A03ACD"/>
    <w:rsid w:val="00A04E34"/>
    <w:rsid w:val="00A1027B"/>
    <w:rsid w:val="00A21FD1"/>
    <w:rsid w:val="00A26EFB"/>
    <w:rsid w:val="00A32C59"/>
    <w:rsid w:val="00A41DC7"/>
    <w:rsid w:val="00A46EC5"/>
    <w:rsid w:val="00A642B5"/>
    <w:rsid w:val="00A816AB"/>
    <w:rsid w:val="00A837B4"/>
    <w:rsid w:val="00AD13F1"/>
    <w:rsid w:val="00AD4ECF"/>
    <w:rsid w:val="00B044A5"/>
    <w:rsid w:val="00B273B2"/>
    <w:rsid w:val="00B345D2"/>
    <w:rsid w:val="00B601E6"/>
    <w:rsid w:val="00B707C4"/>
    <w:rsid w:val="00B84D5F"/>
    <w:rsid w:val="00B86EEA"/>
    <w:rsid w:val="00B94942"/>
    <w:rsid w:val="00BA2D3D"/>
    <w:rsid w:val="00BC643A"/>
    <w:rsid w:val="00BE3544"/>
    <w:rsid w:val="00BF0B31"/>
    <w:rsid w:val="00C06700"/>
    <w:rsid w:val="00C14E13"/>
    <w:rsid w:val="00C150C8"/>
    <w:rsid w:val="00C3598F"/>
    <w:rsid w:val="00C422EC"/>
    <w:rsid w:val="00C50A2E"/>
    <w:rsid w:val="00C5373C"/>
    <w:rsid w:val="00C602D5"/>
    <w:rsid w:val="00C74A30"/>
    <w:rsid w:val="00C912F5"/>
    <w:rsid w:val="00CA1937"/>
    <w:rsid w:val="00CA3E02"/>
    <w:rsid w:val="00CA704D"/>
    <w:rsid w:val="00CC00CE"/>
    <w:rsid w:val="00D15BF5"/>
    <w:rsid w:val="00D370F6"/>
    <w:rsid w:val="00D53604"/>
    <w:rsid w:val="00D64E30"/>
    <w:rsid w:val="00D72B73"/>
    <w:rsid w:val="00D74A57"/>
    <w:rsid w:val="00D77FE7"/>
    <w:rsid w:val="00D80DD0"/>
    <w:rsid w:val="00D945EA"/>
    <w:rsid w:val="00DA4615"/>
    <w:rsid w:val="00DA6E61"/>
    <w:rsid w:val="00E03D77"/>
    <w:rsid w:val="00E16933"/>
    <w:rsid w:val="00E31CA3"/>
    <w:rsid w:val="00E446D6"/>
    <w:rsid w:val="00E50330"/>
    <w:rsid w:val="00E7683F"/>
    <w:rsid w:val="00E910CC"/>
    <w:rsid w:val="00E92F24"/>
    <w:rsid w:val="00EC060C"/>
    <w:rsid w:val="00EE42D4"/>
    <w:rsid w:val="00F26C23"/>
    <w:rsid w:val="00F34BA0"/>
    <w:rsid w:val="00F52B77"/>
    <w:rsid w:val="00F553C0"/>
    <w:rsid w:val="00F6010E"/>
    <w:rsid w:val="00F80E81"/>
    <w:rsid w:val="00F81A8D"/>
    <w:rsid w:val="00FA4828"/>
    <w:rsid w:val="00FB28A5"/>
    <w:rsid w:val="00FB631B"/>
    <w:rsid w:val="00FB64AB"/>
    <w:rsid w:val="00FD0A6A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A5F0B"/>
  <w15:docId w15:val="{6286717D-D0D4-4CC9-B9F1-D2DE163A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20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067EF"/>
    <w:rPr>
      <w:i/>
      <w:iCs/>
    </w:rPr>
  </w:style>
  <w:style w:type="character" w:customStyle="1" w:styleId="apple-converted-space">
    <w:name w:val="apple-converted-space"/>
    <w:basedOn w:val="DefaultParagraphFont"/>
    <w:rsid w:val="005067EF"/>
  </w:style>
  <w:style w:type="character" w:styleId="Hyperlink">
    <w:name w:val="Hyperlink"/>
    <w:basedOn w:val="DefaultParagraphFont"/>
    <w:uiPriority w:val="99"/>
    <w:unhideWhenUsed/>
    <w:rsid w:val="005067EF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5067EF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67EF"/>
    <w:rPr>
      <w:rFonts w:ascii="Calibri" w:hAnsi="Calibri" w:cs="Calibr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5067EF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5067EF"/>
    <w:rPr>
      <w:rFonts w:ascii="Calibri" w:hAnsi="Calibri" w:cs="Calibri"/>
      <w:sz w:val="22"/>
      <w:szCs w:val="22"/>
    </w:rPr>
  </w:style>
  <w:style w:type="paragraph" w:customStyle="1" w:styleId="BodyA">
    <w:name w:val="Body A"/>
    <w:rsid w:val="00785933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7859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FA4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4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828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828"/>
    <w:rPr>
      <w:rFonts w:ascii="Calibri" w:eastAsia="Calibri" w:hAnsi="Calibri" w:cs="Calibri"/>
      <w:sz w:val="20"/>
      <w:szCs w:val="20"/>
    </w:rPr>
  </w:style>
  <w:style w:type="paragraph" w:styleId="NoSpacing">
    <w:name w:val="No Spacing"/>
    <w:uiPriority w:val="1"/>
    <w:qFormat/>
    <w:rsid w:val="005132BC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8D1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977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journal">
    <w:name w:val="ref-journal"/>
    <w:basedOn w:val="DefaultParagraphFont"/>
    <w:rsid w:val="00D77FE7"/>
  </w:style>
  <w:style w:type="character" w:styleId="UnresolvedMention">
    <w:name w:val="Unresolved Mention"/>
    <w:basedOn w:val="DefaultParagraphFont"/>
    <w:uiPriority w:val="99"/>
    <w:semiHidden/>
    <w:unhideWhenUsed/>
    <w:rsid w:val="00C14E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4E13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F15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F15"/>
    <w:rPr>
      <w:rFonts w:ascii="Calibri" w:eastAsia="Calibri" w:hAnsi="Calibri" w:cs="Calibri"/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FD0A6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494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Jaber, Fouad</dc:creator>
  <cp:keywords/>
  <dc:description/>
  <cp:lastModifiedBy>Suppressed entry</cp:lastModifiedBy>
  <cp:revision>4</cp:revision>
  <dcterms:created xsi:type="dcterms:W3CDTF">2024-02-11T04:50:00Z</dcterms:created>
  <dcterms:modified xsi:type="dcterms:W3CDTF">2024-02-12T21:17:00Z</dcterms:modified>
</cp:coreProperties>
</file>