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7" w:rsidRPr="00571686" w:rsidRDefault="003A0277">
      <w:pPr>
        <w:rPr>
          <w:rFonts w:ascii="Helvetica" w:hAnsi="Helvetica"/>
          <w:b/>
          <w:sz w:val="24"/>
          <w:szCs w:val="24"/>
        </w:rPr>
      </w:pPr>
      <w:r w:rsidRPr="00571686">
        <w:rPr>
          <w:rFonts w:ascii="Helvetica" w:hAnsi="Helvetica"/>
          <w:b/>
          <w:sz w:val="24"/>
          <w:szCs w:val="24"/>
        </w:rPr>
        <w:t xml:space="preserve">Supplemental </w:t>
      </w:r>
      <w:r w:rsidR="00FF1779">
        <w:rPr>
          <w:rFonts w:ascii="Helvetica" w:hAnsi="Helvetica"/>
          <w:b/>
          <w:sz w:val="24"/>
          <w:szCs w:val="24"/>
        </w:rPr>
        <w:t>Digital Content</w:t>
      </w:r>
    </w:p>
    <w:p w:rsidR="003A0277" w:rsidRDefault="00940451" w:rsidP="00940451">
      <w:pPr>
        <w:spacing w:line="480" w:lineRule="auto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Supplemental Digital Content 1.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Table</w:t>
      </w:r>
      <w:r w:rsidR="00571686">
        <w:rPr>
          <w:rFonts w:ascii="Helvetica" w:hAnsi="Helvetica"/>
          <w:sz w:val="24"/>
          <w:szCs w:val="24"/>
        </w:rPr>
        <w:t>.</w:t>
      </w:r>
      <w:proofErr w:type="gramEnd"/>
      <w:r w:rsidR="00571686">
        <w:rPr>
          <w:rFonts w:ascii="Helvetica" w:hAnsi="Helvetica"/>
          <w:sz w:val="24"/>
          <w:szCs w:val="24"/>
        </w:rPr>
        <w:t xml:space="preserve"> </w:t>
      </w:r>
      <w:r w:rsidR="00FF1779">
        <w:rPr>
          <w:rFonts w:ascii="Helvetica" w:hAnsi="Helvetica"/>
          <w:sz w:val="24"/>
          <w:szCs w:val="24"/>
        </w:rPr>
        <w:t>Multivariate logistic r</w:t>
      </w:r>
      <w:r w:rsidR="00970306">
        <w:rPr>
          <w:rFonts w:ascii="Helvetica" w:hAnsi="Helvetica"/>
          <w:sz w:val="24"/>
          <w:szCs w:val="24"/>
        </w:rPr>
        <w:t>egression</w:t>
      </w:r>
      <w:r w:rsidR="00571686" w:rsidRPr="00571686">
        <w:rPr>
          <w:rFonts w:ascii="Helvetica" w:hAnsi="Helvetica"/>
          <w:sz w:val="24"/>
          <w:szCs w:val="24"/>
        </w:rPr>
        <w:t xml:space="preserve"> for empiric antibiotics.</w:t>
      </w:r>
    </w:p>
    <w:tbl>
      <w:tblPr>
        <w:tblW w:w="3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0"/>
        <w:gridCol w:w="1891"/>
      </w:tblGrid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(1)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(2)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VARIABLES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Readmitted within 30 days for Any Reason</w:t>
            </w:r>
          </w:p>
        </w:tc>
        <w:tc>
          <w:tcPr>
            <w:tcW w:w="1396" w:type="pct"/>
            <w:shd w:val="clear" w:color="auto" w:fill="auto"/>
            <w:vAlign w:val="bottom"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Readmitted within 30 days for Pneumonia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Ceftriaxone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-0.121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-0.477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(0.113)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(43.21)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Azithromycin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-0.0255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0.0350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(0.142)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(0.0538)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Ceftriaxone and Azithromycin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0.130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0.444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(0.189)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(43.21)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Vancomycin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0.0218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-0.0459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(0.0664)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(0.0507)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Piperacillin</w:t>
            </w:r>
            <w:proofErr w:type="spellEnd"/>
            <w:r w:rsidRPr="00571686">
              <w:rPr>
                <w:rFonts w:ascii="Helvetica" w:hAnsi="Helvetica"/>
                <w:sz w:val="24"/>
                <w:szCs w:val="24"/>
              </w:rPr>
              <w:t>/</w:t>
            </w: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Tazobactam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-0.105*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-0.0187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(0.0536)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(0.0325)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lastRenderedPageBreak/>
              <w:t>Tobramycin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0.312***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-0.0528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(0.115)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(0.0610)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Aztreonam</w:t>
            </w:r>
            <w:proofErr w:type="spellEnd"/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-0.0403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0.137**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(0.115)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(0.0539)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Controls for Patient Characteristics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Yes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Yes</w:t>
            </w: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F1779" w:rsidRPr="00571686" w:rsidTr="00FF1779">
        <w:trPr>
          <w:trHeight w:val="300"/>
        </w:trPr>
        <w:tc>
          <w:tcPr>
            <w:tcW w:w="2207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Observations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271</w:t>
            </w:r>
          </w:p>
        </w:tc>
        <w:tc>
          <w:tcPr>
            <w:tcW w:w="1396" w:type="pct"/>
            <w:shd w:val="clear" w:color="auto" w:fill="auto"/>
            <w:noWrap/>
            <w:vAlign w:val="bottom"/>
            <w:hideMark/>
          </w:tcPr>
          <w:p w:rsidR="00FF1779" w:rsidRPr="00571686" w:rsidRDefault="00FF1779" w:rsidP="00571686">
            <w:pPr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267</w:t>
            </w:r>
          </w:p>
        </w:tc>
      </w:tr>
      <w:tr w:rsidR="00FF1779" w:rsidRPr="00571686" w:rsidTr="00FF1779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FF1779" w:rsidRPr="00571686" w:rsidRDefault="00FF1779" w:rsidP="00FF1779">
            <w:pPr>
              <w:spacing w:line="480" w:lineRule="auto"/>
              <w:rPr>
                <w:rFonts w:ascii="Helvetica" w:hAnsi="Helvetica"/>
                <w:sz w:val="24"/>
                <w:szCs w:val="24"/>
              </w:rPr>
            </w:pPr>
            <w:r w:rsidRPr="00571686">
              <w:rPr>
                <w:rFonts w:ascii="Helvetica" w:hAnsi="Helvetica"/>
                <w:sz w:val="24"/>
                <w:szCs w:val="24"/>
              </w:rPr>
              <w:t>Notes: Robust standard errors are reported in parentheses. Control variables for patient characteristics include gender, age over 65, chronic lung disease, current cancer, comorbidity score, anxiety/depression, hematocrit below 30, ins</w:t>
            </w:r>
            <w:r w:rsidR="00E74D76">
              <w:rPr>
                <w:rFonts w:ascii="Helvetica" w:hAnsi="Helvetica"/>
                <w:sz w:val="24"/>
                <w:szCs w:val="24"/>
              </w:rPr>
              <w:t>tability upon discharge, and organism-antimicrobial</w:t>
            </w:r>
            <w:r w:rsidRPr="00571686">
              <w:rPr>
                <w:rFonts w:ascii="Helvetica" w:hAnsi="Helvetica"/>
                <w:sz w:val="24"/>
                <w:szCs w:val="24"/>
              </w:rPr>
              <w:t xml:space="preserve"> mismatch. The s</w:t>
            </w:r>
            <w:r>
              <w:rPr>
                <w:rFonts w:ascii="Helvetica" w:hAnsi="Helvetica"/>
                <w:sz w:val="24"/>
                <w:szCs w:val="24"/>
              </w:rPr>
              <w:t>maller sample size for column (2</w:t>
            </w:r>
            <w:r w:rsidRPr="00571686">
              <w:rPr>
                <w:rFonts w:ascii="Helvetica" w:hAnsi="Helvetica"/>
                <w:sz w:val="24"/>
                <w:szCs w:val="24"/>
              </w:rPr>
              <w:t xml:space="preserve">) is due to dropping of bug-drug mismatch, ceftriaxone, ceftriaxone and azithromycin, and </w:t>
            </w:r>
            <w:proofErr w:type="spellStart"/>
            <w:r w:rsidRPr="00571686">
              <w:rPr>
                <w:rFonts w:ascii="Helvetica" w:hAnsi="Helvetica"/>
                <w:sz w:val="24"/>
                <w:szCs w:val="24"/>
              </w:rPr>
              <w:t>vancomycin</w:t>
            </w:r>
            <w:proofErr w:type="spellEnd"/>
            <w:r w:rsidRPr="00571686">
              <w:rPr>
                <w:rFonts w:ascii="Helvetica" w:hAnsi="Helvetica"/>
                <w:sz w:val="24"/>
                <w:szCs w:val="24"/>
              </w:rPr>
              <w:t xml:space="preserve"> patients because none of them were readmitted for pneumonia. The coefficients reported for the logistic regression are the marginal effects. *** </w:t>
            </w:r>
            <w:proofErr w:type="gramStart"/>
            <w:r w:rsidRPr="00571686">
              <w:rPr>
                <w:rFonts w:ascii="Helvetica" w:hAnsi="Helvetica"/>
                <w:sz w:val="24"/>
                <w:szCs w:val="24"/>
              </w:rPr>
              <w:t>and</w:t>
            </w:r>
            <w:proofErr w:type="gramEnd"/>
            <w:r w:rsidRPr="00571686">
              <w:rPr>
                <w:rFonts w:ascii="Helvetica" w:hAnsi="Helvetica"/>
                <w:sz w:val="24"/>
                <w:szCs w:val="24"/>
              </w:rPr>
              <w:t xml:space="preserve"> ** indicate p-values less than 0.01 and 0.05.</w:t>
            </w:r>
          </w:p>
        </w:tc>
      </w:tr>
    </w:tbl>
    <w:p w:rsidR="00571686" w:rsidRDefault="00571686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sectPr w:rsidR="005716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32" w:rsidRDefault="00A52232" w:rsidP="00571686">
      <w:pPr>
        <w:spacing w:after="0" w:line="240" w:lineRule="auto"/>
      </w:pPr>
      <w:r>
        <w:separator/>
      </w:r>
    </w:p>
  </w:endnote>
  <w:endnote w:type="continuationSeparator" w:id="0">
    <w:p w:rsidR="00A52232" w:rsidRDefault="00A52232" w:rsidP="0057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32" w:rsidRDefault="00A52232" w:rsidP="00571686">
      <w:pPr>
        <w:spacing w:after="0" w:line="240" w:lineRule="auto"/>
      </w:pPr>
      <w:r>
        <w:separator/>
      </w:r>
    </w:p>
  </w:footnote>
  <w:footnote w:type="continuationSeparator" w:id="0">
    <w:p w:rsidR="00A52232" w:rsidRDefault="00A52232" w:rsidP="0057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60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1686" w:rsidRDefault="005716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686" w:rsidRDefault="00571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77"/>
    <w:rsid w:val="00270B56"/>
    <w:rsid w:val="003A0277"/>
    <w:rsid w:val="00571686"/>
    <w:rsid w:val="0070655D"/>
    <w:rsid w:val="00805540"/>
    <w:rsid w:val="00940451"/>
    <w:rsid w:val="00970306"/>
    <w:rsid w:val="00A52232"/>
    <w:rsid w:val="00E74D76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86"/>
  </w:style>
  <w:style w:type="paragraph" w:styleId="Footer">
    <w:name w:val="footer"/>
    <w:basedOn w:val="Normal"/>
    <w:link w:val="FooterChar"/>
    <w:uiPriority w:val="99"/>
    <w:unhideWhenUsed/>
    <w:rsid w:val="0057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86"/>
  </w:style>
  <w:style w:type="paragraph" w:styleId="Footer">
    <w:name w:val="footer"/>
    <w:basedOn w:val="Normal"/>
    <w:link w:val="FooterChar"/>
    <w:uiPriority w:val="99"/>
    <w:unhideWhenUsed/>
    <w:rsid w:val="0057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Health System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Hemenway, Alice N</dc:creator>
  <cp:lastModifiedBy>Donovan, Megen</cp:lastModifiedBy>
  <cp:revision>2</cp:revision>
  <dcterms:created xsi:type="dcterms:W3CDTF">2015-08-17T15:33:00Z</dcterms:created>
  <dcterms:modified xsi:type="dcterms:W3CDTF">2015-08-17T15:33:00Z</dcterms:modified>
</cp:coreProperties>
</file>