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701"/>
        <w:gridCol w:w="1113"/>
        <w:gridCol w:w="1280"/>
        <w:gridCol w:w="880"/>
        <w:gridCol w:w="1402"/>
        <w:gridCol w:w="1823"/>
      </w:tblGrid>
      <w:tr w:rsidR="002A7500" w:rsidTr="00ED29F2">
        <w:trPr>
          <w:trHeight w:val="619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pageBreakBefore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Gene Bank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Vector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Area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Size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Sens Site /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Prom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Anti-sens Site /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Prom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2A7500" w:rsidTr="00ED29F2">
        <w:trPr>
          <w:trHeight w:val="510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Pr="00521256" w:rsidRDefault="002A7500" w:rsidP="00ED29F2">
            <w:pPr>
              <w:rPr>
                <w:rFonts w:ascii="Times New Roman" w:hAnsi="Times New Roman"/>
                <w:sz w:val="20"/>
                <w:szCs w:val="20"/>
              </w:rPr>
            </w:pPr>
            <w:r w:rsidRPr="00521256">
              <w:rPr>
                <w:rStyle w:val="current-selection"/>
                <w:rFonts w:ascii="Times New Roman" w:hAnsi="Times New Roman"/>
                <w:sz w:val="20"/>
                <w:szCs w:val="20"/>
              </w:rPr>
              <w:t>NM_0205769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211-678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BamH1 / T7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sz w:val="20"/>
              </w:rPr>
              <w:t>Xho1 / SP6</w:t>
            </w:r>
          </w:p>
        </w:tc>
      </w:tr>
      <w:tr w:rsidR="002A7500" w:rsidTr="00ED29F2">
        <w:trPr>
          <w:trHeight w:val="510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POMC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NM_008895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98-384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BamH1 / T7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sz w:val="20"/>
              </w:rPr>
              <w:t>Xho1 / SP6</w:t>
            </w:r>
          </w:p>
        </w:tc>
      </w:tr>
      <w:tr w:rsidR="002A7500" w:rsidTr="00ED29F2">
        <w:trPr>
          <w:trHeight w:val="495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P450Scc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NM_019779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904-1385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BamH1 / T7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BamH1 / T7</w:t>
            </w:r>
          </w:p>
        </w:tc>
      </w:tr>
      <w:tr w:rsidR="002A7500" w:rsidTr="00ED29F2">
        <w:trPr>
          <w:trHeight w:val="495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NM_009995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295-826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BamH1 / T7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BamH1 / T7</w:t>
            </w:r>
          </w:p>
        </w:tc>
      </w:tr>
      <w:tr w:rsidR="002A7500" w:rsidTr="00ED29F2">
        <w:trPr>
          <w:trHeight w:val="495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11β-HS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NM_009991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868-1451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BamH1 / T7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sz w:val="20"/>
              </w:rPr>
              <w:t>Xho1 / SP6</w:t>
            </w:r>
          </w:p>
        </w:tc>
      </w:tr>
      <w:tr w:rsidR="002A7500" w:rsidTr="00ED29F2">
        <w:trPr>
          <w:trHeight w:val="495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3β-HSD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M58567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pCR</w:t>
            </w:r>
            <w:proofErr w:type="spellEnd"/>
            <w:r>
              <w:rPr>
                <w:rFonts w:ascii="Times New Roman" w:hAnsi="Times New Roman"/>
                <w:sz w:val="20"/>
              </w:rPr>
              <w:t>-Blunt II-TOPO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1371-1592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Xho1/SP6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7500" w:rsidRDefault="002A7500" w:rsidP="00ED29F2">
            <w:pPr>
              <w:jc w:val="center"/>
            </w:pPr>
            <w:r>
              <w:rPr>
                <w:rFonts w:ascii="Times New Roman" w:hAnsi="Times New Roman"/>
                <w:sz w:val="20"/>
              </w:rPr>
              <w:t>BamH1/T7</w:t>
            </w:r>
          </w:p>
        </w:tc>
      </w:tr>
    </w:tbl>
    <w:p w:rsidR="002A7500" w:rsidRPr="00D54A8A" w:rsidRDefault="002A7500" w:rsidP="00B17A2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Supplemental Digital Content 2: </w:t>
      </w:r>
      <w:r w:rsidRPr="00B17A20">
        <w:rPr>
          <w:rFonts w:ascii="Times New Roman" w:hAnsi="Times New Roman"/>
          <w:sz w:val="24"/>
          <w:szCs w:val="24"/>
          <w:lang w:val="en-GB"/>
        </w:rPr>
        <w:t xml:space="preserve">Detail of the probes used for </w:t>
      </w:r>
      <w:r w:rsidRPr="00B17A20">
        <w:rPr>
          <w:rFonts w:ascii="Times New Roman" w:hAnsi="Times New Roman"/>
          <w:i/>
          <w:sz w:val="24"/>
          <w:szCs w:val="24"/>
          <w:lang w:val="en-GB"/>
        </w:rPr>
        <w:t xml:space="preserve">in situ </w:t>
      </w:r>
      <w:r w:rsidRPr="00B17A20">
        <w:rPr>
          <w:rFonts w:ascii="Times New Roman" w:hAnsi="Times New Roman"/>
          <w:sz w:val="24"/>
          <w:szCs w:val="24"/>
          <w:lang w:val="en-GB"/>
        </w:rPr>
        <w:t>hybridization with gene bank number, vector and area used for mRNA probes and its final size. CRH: Cortisol Releasing Hormone, POMC: p</w:t>
      </w:r>
      <w:r>
        <w:rPr>
          <w:rFonts w:ascii="Times New Roman" w:hAnsi="Times New Roman"/>
          <w:sz w:val="24"/>
          <w:szCs w:val="24"/>
          <w:lang w:val="en-GB"/>
        </w:rPr>
        <w:t>ro-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opiomelanocortine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P450scc: c</w:t>
      </w:r>
      <w:r w:rsidRPr="00B17A20">
        <w:rPr>
          <w:rFonts w:ascii="Times New Roman" w:hAnsi="Times New Roman"/>
          <w:sz w:val="24"/>
          <w:szCs w:val="24"/>
          <w:lang w:val="en-GB"/>
        </w:rPr>
        <w:t xml:space="preserve">holesterol </w:t>
      </w:r>
      <w:r>
        <w:rPr>
          <w:rFonts w:ascii="Times New Roman" w:hAnsi="Times New Roman"/>
          <w:sz w:val="24"/>
          <w:szCs w:val="24"/>
          <w:lang w:val="en-GB"/>
        </w:rPr>
        <w:t>side chain cleavage, 21-HS: 21 h</w:t>
      </w:r>
      <w:r w:rsidRPr="00B17A20">
        <w:rPr>
          <w:rFonts w:ascii="Times New Roman" w:hAnsi="Times New Roman"/>
          <w:sz w:val="24"/>
          <w:szCs w:val="24"/>
          <w:lang w:val="en-GB"/>
        </w:rPr>
        <w:t>ydroxylase, 11</w:t>
      </w:r>
      <w:r w:rsidRPr="00B17A20">
        <w:rPr>
          <w:rFonts w:ascii="Times New Roman" w:hAnsi="Times New Roman"/>
          <w:sz w:val="24"/>
          <w:szCs w:val="24"/>
        </w:rPr>
        <w:t>β</w:t>
      </w:r>
      <w:r w:rsidRPr="00D54A8A">
        <w:rPr>
          <w:rFonts w:ascii="Times New Roman" w:hAnsi="Times New Roman"/>
          <w:sz w:val="24"/>
          <w:szCs w:val="24"/>
          <w:lang w:val="en-GB"/>
        </w:rPr>
        <w:t>-HS: 11</w:t>
      </w:r>
      <w:r w:rsidRPr="00B17A20">
        <w:rPr>
          <w:rFonts w:ascii="Times New Roman" w:hAnsi="Times New Roman"/>
          <w:sz w:val="24"/>
          <w:szCs w:val="24"/>
        </w:rPr>
        <w:t>β</w:t>
      </w:r>
      <w:r w:rsidRPr="00D54A8A">
        <w:rPr>
          <w:rFonts w:ascii="Times New Roman" w:hAnsi="Times New Roman"/>
          <w:sz w:val="24"/>
          <w:szCs w:val="24"/>
          <w:lang w:val="en-GB"/>
        </w:rPr>
        <w:t xml:space="preserve"> hydroxylase, 3</w:t>
      </w:r>
      <w:r w:rsidRPr="00B17A20">
        <w:rPr>
          <w:rFonts w:ascii="Times New Roman" w:hAnsi="Times New Roman"/>
          <w:sz w:val="24"/>
          <w:szCs w:val="24"/>
        </w:rPr>
        <w:t>β</w:t>
      </w:r>
      <w:r w:rsidRPr="00D54A8A">
        <w:rPr>
          <w:rFonts w:ascii="Times New Roman" w:hAnsi="Times New Roman"/>
          <w:sz w:val="24"/>
          <w:szCs w:val="24"/>
          <w:lang w:val="en-GB"/>
        </w:rPr>
        <w:t>-HSD: 3</w:t>
      </w:r>
      <w:r w:rsidRPr="00B17A20">
        <w:rPr>
          <w:rFonts w:ascii="Times New Roman" w:hAnsi="Times New Roman"/>
          <w:sz w:val="24"/>
          <w:szCs w:val="24"/>
        </w:rPr>
        <w:t>β</w:t>
      </w:r>
      <w:r w:rsidRPr="00D54A8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54A8A">
        <w:rPr>
          <w:rFonts w:ascii="Times New Roman" w:hAnsi="Times New Roman"/>
          <w:sz w:val="24"/>
          <w:szCs w:val="24"/>
          <w:lang w:val="en-GB"/>
        </w:rPr>
        <w:t>hydroxydehydrogenase</w:t>
      </w:r>
      <w:proofErr w:type="spellEnd"/>
      <w:proofErr w:type="gramEnd"/>
      <w:r w:rsidRPr="00D54A8A">
        <w:rPr>
          <w:rFonts w:ascii="Times New Roman" w:hAnsi="Times New Roman"/>
          <w:sz w:val="24"/>
          <w:szCs w:val="24"/>
          <w:lang w:val="en-GB"/>
        </w:rPr>
        <w:t>.</w:t>
      </w:r>
    </w:p>
    <w:sectPr w:rsidR="002A7500" w:rsidRPr="00D54A8A" w:rsidSect="003A73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0"/>
    <w:rsid w:val="001306A5"/>
    <w:rsid w:val="00257060"/>
    <w:rsid w:val="002A7500"/>
    <w:rsid w:val="003A73FA"/>
    <w:rsid w:val="00521256"/>
    <w:rsid w:val="008412B3"/>
    <w:rsid w:val="00AB71F0"/>
    <w:rsid w:val="00B17A20"/>
    <w:rsid w:val="00CD2B23"/>
    <w:rsid w:val="00D54A8A"/>
    <w:rsid w:val="00E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708F49-80A1-4EFA-82FB-A3AA92A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0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uiPriority w:val="99"/>
    <w:rsid w:val="005212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inserm u982/chu charles nicolle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emmanuel besnier</dc:creator>
  <cp:keywords/>
  <dc:description/>
  <cp:lastModifiedBy>Moore, Emily</cp:lastModifiedBy>
  <cp:revision>2</cp:revision>
  <dcterms:created xsi:type="dcterms:W3CDTF">2017-04-28T13:22:00Z</dcterms:created>
  <dcterms:modified xsi:type="dcterms:W3CDTF">2017-04-28T13:22:00Z</dcterms:modified>
</cp:coreProperties>
</file>