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2A" w:rsidRDefault="00A72476" w:rsidP="00A72476">
      <w:pPr>
        <w:jc w:val="center"/>
      </w:pPr>
      <w:bookmarkStart w:id="0" w:name="_GoBack"/>
      <w:r>
        <w:rPr>
          <w:noProof/>
          <w:lang w:eastAsia="en-US"/>
        </w:rPr>
        <w:drawing>
          <wp:inline distT="0" distB="0" distL="0" distR="0" wp14:anchorId="37C0D9E9" wp14:editId="7C749EE0">
            <wp:extent cx="8093123" cy="4859201"/>
            <wp:effectExtent l="0" t="0" r="3175" b="0"/>
            <wp:docPr id="1" name="Picture 1" descr="C:\Users\kliittschwager\Desktop\Current Projects\Air Liquide\Xenon CABG study\ScWr\Submission 5_Anesthesiology\SDC 4_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ittschwager\Desktop\Current Projects\Air Liquide\Xenon CABG study\ScWr\Submission 5_Anesthesiology\SDC 4_Figure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980" cy="48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2476" w:rsidRPr="000835D7" w:rsidRDefault="00A72476" w:rsidP="00A72476">
      <w:pPr>
        <w:pStyle w:val="Caption"/>
      </w:pPr>
      <w:proofErr w:type="gramStart"/>
      <w:r>
        <w:t>Supplemental</w:t>
      </w:r>
      <w:r w:rsidRPr="000835D7">
        <w:t xml:space="preserve"> Fig</w:t>
      </w:r>
      <w:r>
        <w:t>ure 1</w:t>
      </w:r>
      <w:r w:rsidRPr="000835D7">
        <w:t>.</w:t>
      </w:r>
      <w:proofErr w:type="gramEnd"/>
      <w:r w:rsidRPr="000835D7">
        <w:t xml:space="preserve"> </w:t>
      </w:r>
      <w:proofErr w:type="gramStart"/>
      <w:r w:rsidRPr="000835D7">
        <w:t>Flowchart of study treatments and visits.</w:t>
      </w:r>
      <w:proofErr w:type="gramEnd"/>
    </w:p>
    <w:p w:rsidR="00A72476" w:rsidRPr="000835D7" w:rsidRDefault="00A72476" w:rsidP="00A72476">
      <w:pPr>
        <w:rPr>
          <w:lang w:eastAsia="en-US"/>
        </w:rPr>
      </w:pPr>
      <w:r w:rsidRPr="000835D7">
        <w:rPr>
          <w:lang w:eastAsia="en-US"/>
        </w:rPr>
        <w:t xml:space="preserve">Patient participation in the study was anticipated to be between 8 and 40 days. Patients were included in the study no more than 72 hours before surgery. Following induction of anesthesia with propofol, the randomized anesthesia method was used for the </w:t>
      </w:r>
      <w:proofErr w:type="spellStart"/>
      <w:r w:rsidRPr="000835D7">
        <w:rPr>
          <w:lang w:eastAsia="en-US"/>
        </w:rPr>
        <w:t>CABG</w:t>
      </w:r>
      <w:proofErr w:type="spellEnd"/>
      <w:r w:rsidRPr="000835D7">
        <w:rPr>
          <w:lang w:eastAsia="en-US"/>
        </w:rPr>
        <w:t xml:space="preserve"> </w:t>
      </w:r>
      <w:r w:rsidRPr="000835D7">
        <w:rPr>
          <w:lang w:eastAsia="en-US"/>
        </w:rPr>
        <w:lastRenderedPageBreak/>
        <w:t xml:space="preserve">surgery. For all patients, propofol anesthesia was used during </w:t>
      </w:r>
      <w:proofErr w:type="spellStart"/>
      <w:r w:rsidRPr="000835D7">
        <w:rPr>
          <w:lang w:eastAsia="en-US"/>
        </w:rPr>
        <w:t>CPB</w:t>
      </w:r>
      <w:proofErr w:type="spellEnd"/>
      <w:r w:rsidRPr="000835D7">
        <w:rPr>
          <w:lang w:eastAsia="en-US"/>
        </w:rPr>
        <w:t>. R</w:t>
      </w:r>
      <w:r>
        <w:rPr>
          <w:lang w:eastAsia="en-US"/>
        </w:rPr>
        <w:t xml:space="preserve">efer to the flowchart in the table in Supplementary Digital Content 1 </w:t>
      </w:r>
      <w:r w:rsidRPr="000835D7">
        <w:rPr>
          <w:lang w:eastAsia="en-US"/>
        </w:rPr>
        <w:t>for the procedures and evaluations performed at each visit</w:t>
      </w:r>
      <w:r>
        <w:rPr>
          <w:lang w:eastAsia="en-US"/>
        </w:rPr>
        <w:t>.</w:t>
      </w:r>
    </w:p>
    <w:p w:rsidR="00A72476" w:rsidRDefault="00A72476"/>
    <w:sectPr w:rsidR="00A72476" w:rsidSect="00A72476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476"/>
    <w:rsid w:val="001E200D"/>
    <w:rsid w:val="002271B6"/>
    <w:rsid w:val="0025687A"/>
    <w:rsid w:val="002B2CAE"/>
    <w:rsid w:val="003E378B"/>
    <w:rsid w:val="00465F47"/>
    <w:rsid w:val="005567DA"/>
    <w:rsid w:val="005F4ECB"/>
    <w:rsid w:val="00601A00"/>
    <w:rsid w:val="00846F62"/>
    <w:rsid w:val="00951B1A"/>
    <w:rsid w:val="00972E8D"/>
    <w:rsid w:val="00995BC2"/>
    <w:rsid w:val="00A14B7A"/>
    <w:rsid w:val="00A52561"/>
    <w:rsid w:val="00A7172A"/>
    <w:rsid w:val="00A72476"/>
    <w:rsid w:val="00C05ED0"/>
    <w:rsid w:val="00C51E3D"/>
    <w:rsid w:val="00CF2FDB"/>
    <w:rsid w:val="00D9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476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wcp_Caption,Légende_Legend"/>
    <w:basedOn w:val="Normal"/>
    <w:next w:val="Normal"/>
    <w:uiPriority w:val="99"/>
    <w:qFormat/>
    <w:rsid w:val="00A72476"/>
    <w:pPr>
      <w:keepNext/>
    </w:pPr>
    <w:rPr>
      <w:b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4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476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476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wcp_Caption,Légende_Legend"/>
    <w:basedOn w:val="Normal"/>
    <w:next w:val="Normal"/>
    <w:uiPriority w:val="99"/>
    <w:qFormat/>
    <w:rsid w:val="00A72476"/>
    <w:pPr>
      <w:keepNext/>
    </w:pPr>
    <w:rPr>
      <w:b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4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476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Liittschwager</dc:creator>
  <cp:lastModifiedBy>Kurt Liittschwager</cp:lastModifiedBy>
  <cp:revision>1</cp:revision>
  <dcterms:created xsi:type="dcterms:W3CDTF">2016-10-28T12:28:00Z</dcterms:created>
  <dcterms:modified xsi:type="dcterms:W3CDTF">2016-10-28T12:32:00Z</dcterms:modified>
</cp:coreProperties>
</file>