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63" w:rsidRPr="00405864" w:rsidRDefault="00837A63" w:rsidP="00837A63">
      <w:pPr>
        <w:ind w:firstLine="0"/>
        <w:jc w:val="left"/>
        <w:rPr>
          <w:rFonts w:cs="Arial"/>
          <w:b/>
          <w:bCs/>
          <w:color w:val="000000" w:themeColor="text1"/>
          <w:sz w:val="20"/>
          <w:lang w:eastAsia="zh-CN"/>
        </w:rPr>
      </w:pPr>
      <w:r w:rsidRPr="00405864">
        <w:rPr>
          <w:rFonts w:cs="Arial"/>
          <w:b/>
          <w:bCs/>
          <w:color w:val="000000" w:themeColor="text1"/>
          <w:sz w:val="20"/>
          <w:lang w:eastAsia="zh-CN"/>
        </w:rPr>
        <w:t>Table S1. Summary of postoperative epidural analgesia by hypotension status in three perioperative periods.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58"/>
        <w:gridCol w:w="1350"/>
        <w:gridCol w:w="1440"/>
        <w:gridCol w:w="1260"/>
        <w:gridCol w:w="1422"/>
        <w:gridCol w:w="1170"/>
      </w:tblGrid>
      <w:tr w:rsidR="00837A63" w:rsidRPr="00405864" w:rsidTr="005B25E2">
        <w:trPr>
          <w:trHeight w:val="372"/>
        </w:trPr>
        <w:tc>
          <w:tcPr>
            <w:tcW w:w="1440" w:type="dxa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8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Intraoperative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Remaining day-of-surgery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POD 1 to 4</w:t>
            </w:r>
          </w:p>
        </w:tc>
      </w:tr>
      <w:tr w:rsidR="00837A63" w:rsidRPr="00405864" w:rsidTr="005B25E2">
        <w:trPr>
          <w:trHeight w:val="372"/>
        </w:trPr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color w:val="000000" w:themeColor="text1"/>
                <w:sz w:val="20"/>
              </w:rPr>
              <w:t xml:space="preserve">With </w:t>
            </w:r>
            <w:r w:rsidRPr="00405864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hypotension</w:t>
            </w:r>
          </w:p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color w:val="000000" w:themeColor="text1"/>
                <w:sz w:val="20"/>
              </w:rPr>
              <w:t>(N=3404)</w:t>
            </w:r>
          </w:p>
        </w:tc>
        <w:tc>
          <w:tcPr>
            <w:tcW w:w="13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 xml:space="preserve">Without </w:t>
            </w:r>
            <w:r w:rsidRPr="00405864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hypotension</w:t>
            </w:r>
          </w:p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(N=6361)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 xml:space="preserve">With </w:t>
            </w:r>
            <w:r w:rsidRPr="00405864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hypotension</w:t>
            </w:r>
          </w:p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(N=3060)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color w:val="000000" w:themeColor="text1"/>
                <w:sz w:val="20"/>
              </w:rPr>
              <w:t>Without</w:t>
            </w:r>
            <w:r w:rsidRPr="00405864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hypotension</w:t>
            </w:r>
          </w:p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(N=6532)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 xml:space="preserve">With </w:t>
            </w:r>
            <w:r w:rsidRPr="00405864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hypotension</w:t>
            </w:r>
          </w:p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(N=697)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 xml:space="preserve">Without </w:t>
            </w:r>
            <w:r w:rsidRPr="00405864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hypotension</w:t>
            </w:r>
          </w:p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(N=8489)</w:t>
            </w:r>
          </w:p>
        </w:tc>
      </w:tr>
      <w:tr w:rsidR="00837A63" w:rsidRPr="00405864" w:rsidTr="005B25E2">
        <w:trPr>
          <w:trHeight w:val="372"/>
        </w:trPr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b/>
                <w:bCs/>
                <w:color w:val="000000" w:themeColor="text1"/>
                <w:sz w:val="20"/>
              </w:rPr>
              <w:t>Epidural analgesia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748 (22.0%)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960 (15.1%)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655 (21.4%)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915 (14.0%)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225 (32.3%)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7A63" w:rsidRPr="00405864" w:rsidRDefault="00837A63" w:rsidP="005B25E2">
            <w:pPr>
              <w:ind w:hanging="14"/>
              <w:jc w:val="center"/>
              <w:rPr>
                <w:rFonts w:cs="Arial"/>
                <w:color w:val="000000" w:themeColor="text1"/>
                <w:sz w:val="20"/>
              </w:rPr>
            </w:pPr>
            <w:r w:rsidRPr="00405864">
              <w:rPr>
                <w:rFonts w:cs="Arial"/>
                <w:color w:val="000000" w:themeColor="text1"/>
                <w:sz w:val="20"/>
              </w:rPr>
              <w:t>1009 (11.9%)</w:t>
            </w:r>
          </w:p>
        </w:tc>
      </w:tr>
    </w:tbl>
    <w:p w:rsidR="00837A63" w:rsidRPr="00405864" w:rsidRDefault="00837A63" w:rsidP="00837A63">
      <w:pPr>
        <w:rPr>
          <w:rFonts w:cs="Arial"/>
          <w:color w:val="5B9BD5" w:themeColor="accent1"/>
        </w:rPr>
      </w:pPr>
    </w:p>
    <w:p w:rsidR="00837A63" w:rsidRPr="00405864" w:rsidRDefault="00837A63" w:rsidP="00837A63">
      <w:pPr>
        <w:spacing w:after="200"/>
        <w:ind w:firstLine="0"/>
        <w:jc w:val="left"/>
        <w:rPr>
          <w:rFonts w:cs="Arial"/>
          <w:color w:val="5B9BD5" w:themeColor="accent1"/>
        </w:rPr>
      </w:pPr>
      <w:r w:rsidRPr="00405864">
        <w:rPr>
          <w:rFonts w:cs="Arial"/>
          <w:color w:val="5B9BD5" w:themeColor="accent1"/>
        </w:rPr>
        <w:br w:type="page"/>
      </w:r>
      <w:bookmarkStart w:id="0" w:name="_GoBack"/>
      <w:bookmarkEnd w:id="0"/>
    </w:p>
    <w:p w:rsidR="00412732" w:rsidRDefault="00412732"/>
    <w:sectPr w:rsidR="0041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3"/>
    <w:rsid w:val="00412732"/>
    <w:rsid w:val="008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7786-B614-4656-8056-9B0B711F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63"/>
    <w:pPr>
      <w:spacing w:after="240"/>
      <w:ind w:firstLine="720"/>
      <w:jc w:val="both"/>
    </w:pPr>
    <w:rPr>
      <w:rFonts w:ascii="Arial" w:eastAsiaTheme="minorEastAsia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1</cp:revision>
  <dcterms:created xsi:type="dcterms:W3CDTF">2017-10-20T19:42:00Z</dcterms:created>
  <dcterms:modified xsi:type="dcterms:W3CDTF">2017-10-20T19:44:00Z</dcterms:modified>
</cp:coreProperties>
</file>