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B2663" w14:textId="77777777" w:rsidR="00C71C08" w:rsidRPr="00C20DA6" w:rsidRDefault="00C71C08" w:rsidP="008213CF">
      <w:pPr>
        <w:spacing w:line="480" w:lineRule="auto"/>
        <w:jc w:val="both"/>
        <w:rPr>
          <w:b/>
          <w:lang w:val="en-US"/>
        </w:rPr>
      </w:pPr>
      <w:r w:rsidRPr="00C20DA6">
        <w:rPr>
          <w:b/>
          <w:lang w:val="en-US"/>
        </w:rPr>
        <w:t>Supplemental Digital Content 6</w:t>
      </w:r>
    </w:p>
    <w:p w14:paraId="4A296C06" w14:textId="5207E11A" w:rsidR="00D2076C" w:rsidRPr="004E5C02" w:rsidRDefault="00C71C08" w:rsidP="008213CF">
      <w:pPr>
        <w:spacing w:line="480" w:lineRule="auto"/>
        <w:jc w:val="both"/>
        <w:rPr>
          <w:b/>
        </w:rPr>
      </w:pPr>
      <w:r w:rsidRPr="004E5C02">
        <w:rPr>
          <w:b/>
          <w:lang w:val="en-US"/>
        </w:rPr>
        <w:t>Table 3</w:t>
      </w:r>
      <w:r w:rsidR="00D2076C" w:rsidRPr="004E5C02">
        <w:rPr>
          <w:b/>
          <w:lang w:val="en-US"/>
        </w:rPr>
        <w:t xml:space="preserve">. </w:t>
      </w:r>
      <w:r w:rsidR="001D25F3" w:rsidRPr="004E5C02">
        <w:rPr>
          <w:b/>
          <w:lang w:val="en-US"/>
        </w:rPr>
        <w:t>Respiratory parameters</w:t>
      </w:r>
      <w:r w:rsidR="001A222A" w:rsidRPr="004E5C02">
        <w:rPr>
          <w:b/>
          <w:lang w:val="en-US"/>
        </w:rPr>
        <w:t xml:space="preserve"> </w:t>
      </w:r>
      <w:r w:rsidR="00D2076C" w:rsidRPr="004E5C02">
        <w:rPr>
          <w:b/>
          <w:lang w:val="en-US"/>
        </w:rPr>
        <w:t xml:space="preserve">at </w:t>
      </w:r>
      <w:r w:rsidR="00D2076C" w:rsidRPr="004E5C02">
        <w:rPr>
          <w:b/>
        </w:rPr>
        <w:t>BASELINE</w:t>
      </w:r>
      <w:r w:rsidR="00B6605A" w:rsidRPr="004E5C02">
        <w:rPr>
          <w:b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2875"/>
        <w:gridCol w:w="2960"/>
        <w:gridCol w:w="2789"/>
        <w:gridCol w:w="2789"/>
      </w:tblGrid>
      <w:tr w:rsidR="00036ACC" w:rsidRPr="00C85749" w14:paraId="659E2DF3" w14:textId="77777777" w:rsidTr="008213CF">
        <w:trPr>
          <w:trHeight w:val="463"/>
        </w:trPr>
        <w:tc>
          <w:tcPr>
            <w:tcW w:w="1006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04E68A" w14:textId="0627B2BD" w:rsidR="00036ACC" w:rsidRPr="00C20DA6" w:rsidRDefault="00036ACC" w:rsidP="008213CF">
            <w:pPr>
              <w:jc w:val="center"/>
              <w:rPr>
                <w:b/>
              </w:rPr>
            </w:pPr>
          </w:p>
        </w:tc>
        <w:tc>
          <w:tcPr>
            <w:tcW w:w="2042" w:type="pct"/>
            <w:gridSpan w:val="2"/>
            <w:tcBorders>
              <w:top w:val="single" w:sz="18" w:space="0" w:color="auto"/>
              <w:left w:val="nil"/>
              <w:bottom w:val="single" w:sz="8" w:space="0" w:color="auto"/>
            </w:tcBorders>
            <w:vAlign w:val="center"/>
          </w:tcPr>
          <w:p w14:paraId="430D2974" w14:textId="25E8FCB0" w:rsidR="00036ACC" w:rsidRPr="00C20DA6" w:rsidRDefault="00036ACC" w:rsidP="008213CF">
            <w:pPr>
              <w:jc w:val="center"/>
              <w:rPr>
                <w:b/>
              </w:rPr>
            </w:pPr>
            <w:r w:rsidRPr="00C20DA6">
              <w:rPr>
                <w:b/>
              </w:rPr>
              <w:t>Low Power</w:t>
            </w:r>
          </w:p>
        </w:tc>
        <w:tc>
          <w:tcPr>
            <w:tcW w:w="1952" w:type="pct"/>
            <w:gridSpan w:val="2"/>
            <w:tcBorders>
              <w:top w:val="single" w:sz="18" w:space="0" w:color="auto"/>
              <w:left w:val="nil"/>
              <w:bottom w:val="single" w:sz="8" w:space="0" w:color="auto"/>
            </w:tcBorders>
            <w:vAlign w:val="center"/>
          </w:tcPr>
          <w:p w14:paraId="6AFC2180" w14:textId="1372E522" w:rsidR="00036ACC" w:rsidRPr="00C20DA6" w:rsidRDefault="00036ACC" w:rsidP="008213CF">
            <w:pPr>
              <w:jc w:val="center"/>
              <w:rPr>
                <w:b/>
              </w:rPr>
            </w:pPr>
            <w:r w:rsidRPr="00C20DA6">
              <w:rPr>
                <w:b/>
              </w:rPr>
              <w:t>High Power</w:t>
            </w:r>
          </w:p>
        </w:tc>
      </w:tr>
      <w:tr w:rsidR="00036ACC" w:rsidRPr="00C85749" w14:paraId="18362944" w14:textId="77777777" w:rsidTr="008213CF">
        <w:trPr>
          <w:trHeight w:val="463"/>
        </w:trPr>
        <w:tc>
          <w:tcPr>
            <w:tcW w:w="1006" w:type="pct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055A643" w14:textId="77777777" w:rsidR="00036ACC" w:rsidRPr="00C20DA6" w:rsidRDefault="00036ACC" w:rsidP="008213C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14:paraId="70D809CA" w14:textId="0A734704" w:rsidR="00036ACC" w:rsidRPr="00C20DA6" w:rsidRDefault="00036ACC" w:rsidP="008213CF">
            <w:pPr>
              <w:jc w:val="center"/>
              <w:rPr>
                <w:b/>
                <w:lang w:val="en-US"/>
              </w:rPr>
            </w:pPr>
            <w:r w:rsidRPr="00C20DA6">
              <w:rPr>
                <w:b/>
                <w:lang w:val="en-US"/>
              </w:rPr>
              <w:t>Low V</w:t>
            </w:r>
            <w:r w:rsidRPr="00C20DA6">
              <w:rPr>
                <w:b/>
                <w:vertAlign w:val="subscript"/>
                <w:lang w:val="en-US"/>
              </w:rPr>
              <w:t>T</w:t>
            </w:r>
          </w:p>
        </w:tc>
        <w:tc>
          <w:tcPr>
            <w:tcW w:w="1036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AFC8618" w14:textId="3867A510" w:rsidR="00036ACC" w:rsidRPr="00C20DA6" w:rsidRDefault="00036ACC" w:rsidP="008213CF">
            <w:pPr>
              <w:jc w:val="center"/>
              <w:rPr>
                <w:b/>
                <w:lang w:val="en-US"/>
              </w:rPr>
            </w:pPr>
            <w:r w:rsidRPr="00C20DA6">
              <w:rPr>
                <w:b/>
                <w:lang w:val="en-US"/>
              </w:rPr>
              <w:t>High V</w:t>
            </w:r>
            <w:r w:rsidRPr="00C20DA6">
              <w:rPr>
                <w:b/>
                <w:vertAlign w:val="subscript"/>
                <w:lang w:val="en-US"/>
              </w:rPr>
              <w:t>T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14:paraId="34B10463" w14:textId="1A07E1B1" w:rsidR="00036ACC" w:rsidRPr="00C20DA6" w:rsidRDefault="00036ACC" w:rsidP="008213CF">
            <w:pPr>
              <w:jc w:val="center"/>
              <w:rPr>
                <w:b/>
                <w:lang w:val="en-US"/>
              </w:rPr>
            </w:pPr>
            <w:r w:rsidRPr="00C20DA6">
              <w:rPr>
                <w:b/>
                <w:lang w:val="en-US"/>
              </w:rPr>
              <w:t>Low V</w:t>
            </w:r>
            <w:r w:rsidRPr="00C20DA6">
              <w:rPr>
                <w:b/>
                <w:vertAlign w:val="subscript"/>
                <w:lang w:val="en-US"/>
              </w:rPr>
              <w:t>T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14:paraId="06021040" w14:textId="6B71FEDC" w:rsidR="00036ACC" w:rsidRPr="00C20DA6" w:rsidRDefault="00036ACC" w:rsidP="008213CF">
            <w:pPr>
              <w:jc w:val="center"/>
              <w:rPr>
                <w:b/>
                <w:lang w:val="en-US"/>
              </w:rPr>
            </w:pPr>
            <w:r w:rsidRPr="00C20DA6">
              <w:rPr>
                <w:b/>
                <w:lang w:val="en-US"/>
              </w:rPr>
              <w:t>High V</w:t>
            </w:r>
            <w:r w:rsidRPr="00C20DA6">
              <w:rPr>
                <w:b/>
                <w:vertAlign w:val="subscript"/>
                <w:lang w:val="en-US"/>
              </w:rPr>
              <w:t>T</w:t>
            </w:r>
          </w:p>
        </w:tc>
      </w:tr>
      <w:tr w:rsidR="00C71C08" w:rsidRPr="00C85749" w14:paraId="50C11C78" w14:textId="77777777" w:rsidTr="008213CF">
        <w:trPr>
          <w:trHeight w:val="642"/>
        </w:trPr>
        <w:tc>
          <w:tcPr>
            <w:tcW w:w="1006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0D9CA26" w14:textId="77777777" w:rsidR="00683B46" w:rsidRPr="00C20DA6" w:rsidRDefault="00844585" w:rsidP="008213CF">
            <w:pPr>
              <w:spacing w:line="276" w:lineRule="auto"/>
              <w:jc w:val="center"/>
              <w:rPr>
                <w:b/>
                <w:lang w:val="en-US"/>
              </w:rPr>
            </w:pPr>
            <w:r w:rsidRPr="00C85749">
              <w:rPr>
                <w:rFonts w:eastAsia="Times New Roman"/>
                <w:b/>
                <w:lang w:val="en-US"/>
              </w:rPr>
              <w:t>V</w:t>
            </w:r>
            <w:r w:rsidRPr="00C85749">
              <w:rPr>
                <w:rFonts w:eastAsia="Times New Roman"/>
                <w:b/>
                <w:vertAlign w:val="subscript"/>
                <w:lang w:val="en-US"/>
              </w:rPr>
              <w:t>T</w:t>
            </w:r>
            <w:r w:rsidR="007542EB" w:rsidRPr="00C85749">
              <w:rPr>
                <w:rFonts w:eastAsia="Times New Roman"/>
                <w:b/>
                <w:vertAlign w:val="subscript"/>
                <w:lang w:val="en-US"/>
              </w:rPr>
              <w:t xml:space="preserve"> </w:t>
            </w:r>
            <w:r w:rsidRPr="00C85749">
              <w:rPr>
                <w:rFonts w:eastAsia="Times New Roman"/>
                <w:b/>
                <w:lang w:val="en-US"/>
              </w:rPr>
              <w:t>(mL/kg)</w:t>
            </w:r>
          </w:p>
        </w:tc>
        <w:tc>
          <w:tcPr>
            <w:tcW w:w="1006" w:type="pct"/>
            <w:tcBorders>
              <w:top w:val="single" w:sz="18" w:space="0" w:color="auto"/>
              <w:left w:val="nil"/>
            </w:tcBorders>
            <w:vAlign w:val="center"/>
          </w:tcPr>
          <w:p w14:paraId="6E2D19B3" w14:textId="77777777" w:rsidR="00683B46" w:rsidRPr="00C20DA6" w:rsidRDefault="00844585" w:rsidP="008213CF">
            <w:pPr>
              <w:jc w:val="center"/>
              <w:rPr>
                <w:rFonts w:eastAsia="Times New Roman"/>
                <w:lang w:val="en-US"/>
              </w:rPr>
            </w:pPr>
            <w:r w:rsidRPr="00C85749">
              <w:rPr>
                <w:rFonts w:eastAsia="Times New Roman"/>
                <w:lang w:val="en-US"/>
              </w:rPr>
              <w:t>6.0 ± 0.6</w:t>
            </w:r>
          </w:p>
        </w:tc>
        <w:tc>
          <w:tcPr>
            <w:tcW w:w="1036" w:type="pct"/>
            <w:tcBorders>
              <w:top w:val="single" w:sz="18" w:space="0" w:color="auto"/>
            </w:tcBorders>
            <w:vAlign w:val="center"/>
          </w:tcPr>
          <w:p w14:paraId="533FD8A5" w14:textId="77777777" w:rsidR="00683B46" w:rsidRPr="00C20DA6" w:rsidRDefault="00844585" w:rsidP="008213CF">
            <w:pPr>
              <w:jc w:val="center"/>
              <w:rPr>
                <w:rFonts w:eastAsia="Times New Roman"/>
                <w:lang w:val="en-US"/>
              </w:rPr>
            </w:pPr>
            <w:r w:rsidRPr="00C85749">
              <w:rPr>
                <w:rFonts w:eastAsia="Times New Roman"/>
                <w:lang w:val="en-US"/>
              </w:rPr>
              <w:t>6.2 ± 0.7</w:t>
            </w:r>
          </w:p>
        </w:tc>
        <w:tc>
          <w:tcPr>
            <w:tcW w:w="976" w:type="pct"/>
            <w:tcBorders>
              <w:top w:val="single" w:sz="18" w:space="0" w:color="auto"/>
              <w:left w:val="nil"/>
            </w:tcBorders>
            <w:vAlign w:val="center"/>
          </w:tcPr>
          <w:p w14:paraId="53670C14" w14:textId="77777777" w:rsidR="00683B46" w:rsidRPr="00C20DA6" w:rsidRDefault="00844585" w:rsidP="008213CF">
            <w:pPr>
              <w:jc w:val="center"/>
              <w:rPr>
                <w:rFonts w:eastAsia="Times New Roman"/>
                <w:lang w:val="en-US"/>
              </w:rPr>
            </w:pPr>
            <w:r w:rsidRPr="00C85749">
              <w:rPr>
                <w:rFonts w:eastAsia="Times New Roman"/>
                <w:lang w:val="en-US"/>
              </w:rPr>
              <w:t>6.2 ± 0.4</w:t>
            </w:r>
          </w:p>
        </w:tc>
        <w:tc>
          <w:tcPr>
            <w:tcW w:w="976" w:type="pct"/>
            <w:tcBorders>
              <w:top w:val="single" w:sz="18" w:space="0" w:color="auto"/>
              <w:left w:val="nil"/>
            </w:tcBorders>
            <w:vAlign w:val="center"/>
          </w:tcPr>
          <w:p w14:paraId="334748D0" w14:textId="77777777" w:rsidR="00683B46" w:rsidRPr="00C20DA6" w:rsidRDefault="00844585" w:rsidP="008213CF">
            <w:pPr>
              <w:jc w:val="center"/>
              <w:rPr>
                <w:rFonts w:eastAsia="Times New Roman"/>
                <w:lang w:val="en-US"/>
              </w:rPr>
            </w:pPr>
            <w:r w:rsidRPr="00C85749">
              <w:rPr>
                <w:rFonts w:eastAsia="Times New Roman"/>
                <w:lang w:val="en-US"/>
              </w:rPr>
              <w:t>6.6 ± 0.7</w:t>
            </w:r>
          </w:p>
        </w:tc>
      </w:tr>
      <w:tr w:rsidR="00C71C08" w:rsidRPr="00C85749" w14:paraId="05C58467" w14:textId="77777777" w:rsidTr="008213CF">
        <w:trPr>
          <w:trHeight w:val="642"/>
        </w:trPr>
        <w:tc>
          <w:tcPr>
            <w:tcW w:w="1006" w:type="pct"/>
            <w:tcBorders>
              <w:left w:val="nil"/>
              <w:bottom w:val="nil"/>
              <w:right w:val="nil"/>
            </w:tcBorders>
            <w:vAlign w:val="center"/>
          </w:tcPr>
          <w:p w14:paraId="1B6DF752" w14:textId="77777777" w:rsidR="00683B46" w:rsidRPr="00C20DA6" w:rsidRDefault="00844585" w:rsidP="008213CF">
            <w:pPr>
              <w:spacing w:line="276" w:lineRule="auto"/>
              <w:jc w:val="center"/>
              <w:rPr>
                <w:b/>
                <w:lang w:val="en-US"/>
              </w:rPr>
            </w:pPr>
            <w:r w:rsidRPr="00C85749">
              <w:rPr>
                <w:rFonts w:eastAsia="Times New Roman"/>
                <w:b/>
                <w:lang w:val="en-US"/>
              </w:rPr>
              <w:t>RR (bpm)</w:t>
            </w:r>
          </w:p>
        </w:tc>
        <w:tc>
          <w:tcPr>
            <w:tcW w:w="1006" w:type="pct"/>
            <w:tcBorders>
              <w:left w:val="nil"/>
            </w:tcBorders>
            <w:vAlign w:val="center"/>
          </w:tcPr>
          <w:p w14:paraId="64B5C274" w14:textId="77777777" w:rsidR="00683B46" w:rsidRPr="00C20DA6" w:rsidRDefault="00844585" w:rsidP="008213CF">
            <w:pPr>
              <w:jc w:val="center"/>
              <w:rPr>
                <w:rFonts w:eastAsia="Times New Roman"/>
                <w:lang w:val="en-US"/>
              </w:rPr>
            </w:pPr>
            <w:r w:rsidRPr="00C85749">
              <w:rPr>
                <w:lang w:val="en-US"/>
              </w:rPr>
              <w:t xml:space="preserve">69 </w:t>
            </w:r>
            <w:r w:rsidRPr="00C85749">
              <w:rPr>
                <w:rFonts w:eastAsia="Times New Roman"/>
                <w:lang w:val="en-US"/>
              </w:rPr>
              <w:t>± 6</w:t>
            </w:r>
          </w:p>
        </w:tc>
        <w:tc>
          <w:tcPr>
            <w:tcW w:w="1036" w:type="pct"/>
            <w:vAlign w:val="center"/>
          </w:tcPr>
          <w:p w14:paraId="2BF1C8CA" w14:textId="77777777" w:rsidR="00683B46" w:rsidRPr="00C20DA6" w:rsidRDefault="00844585" w:rsidP="008213CF">
            <w:pPr>
              <w:jc w:val="center"/>
              <w:rPr>
                <w:rFonts w:eastAsia="Times New Roman"/>
                <w:lang w:val="en-US"/>
              </w:rPr>
            </w:pPr>
            <w:r w:rsidRPr="00C85749">
              <w:rPr>
                <w:lang w:val="en-US"/>
              </w:rPr>
              <w:t xml:space="preserve">53 </w:t>
            </w:r>
            <w:r w:rsidRPr="00C85749">
              <w:rPr>
                <w:rFonts w:eastAsia="Times New Roman"/>
                <w:lang w:val="en-US"/>
              </w:rPr>
              <w:t>± 7</w:t>
            </w:r>
          </w:p>
        </w:tc>
        <w:tc>
          <w:tcPr>
            <w:tcW w:w="976" w:type="pct"/>
            <w:tcBorders>
              <w:left w:val="nil"/>
            </w:tcBorders>
            <w:vAlign w:val="center"/>
          </w:tcPr>
          <w:p w14:paraId="75B0AF64" w14:textId="77777777" w:rsidR="00683B46" w:rsidRPr="00C20DA6" w:rsidRDefault="00844585" w:rsidP="008213CF">
            <w:pPr>
              <w:jc w:val="center"/>
              <w:rPr>
                <w:rFonts w:eastAsia="Times New Roman"/>
                <w:lang w:val="en-US"/>
              </w:rPr>
            </w:pPr>
            <w:r w:rsidRPr="00C85749">
              <w:rPr>
                <w:lang w:val="en-US"/>
              </w:rPr>
              <w:t xml:space="preserve">67 </w:t>
            </w:r>
            <w:r w:rsidRPr="00C85749">
              <w:rPr>
                <w:rFonts w:eastAsia="Times New Roman"/>
                <w:lang w:val="en-US"/>
              </w:rPr>
              <w:t>± 13</w:t>
            </w:r>
          </w:p>
        </w:tc>
        <w:tc>
          <w:tcPr>
            <w:tcW w:w="976" w:type="pct"/>
            <w:tcBorders>
              <w:left w:val="nil"/>
            </w:tcBorders>
            <w:vAlign w:val="center"/>
          </w:tcPr>
          <w:p w14:paraId="16459082" w14:textId="77777777" w:rsidR="00683B46" w:rsidRPr="00C20DA6" w:rsidRDefault="00844585" w:rsidP="008213CF">
            <w:pPr>
              <w:jc w:val="center"/>
              <w:rPr>
                <w:lang w:val="en-US"/>
              </w:rPr>
            </w:pPr>
            <w:r w:rsidRPr="00C85749">
              <w:rPr>
                <w:lang w:val="en-US"/>
              </w:rPr>
              <w:t xml:space="preserve">61 </w:t>
            </w:r>
            <w:r w:rsidRPr="00C85749">
              <w:rPr>
                <w:rFonts w:eastAsia="Times New Roman"/>
                <w:lang w:val="en-US"/>
              </w:rPr>
              <w:t>± 10</w:t>
            </w:r>
          </w:p>
        </w:tc>
      </w:tr>
      <w:tr w:rsidR="00C71C08" w:rsidRPr="00C85749" w14:paraId="00BBB391" w14:textId="77777777" w:rsidTr="008213CF">
        <w:trPr>
          <w:trHeight w:val="642"/>
        </w:trPr>
        <w:tc>
          <w:tcPr>
            <w:tcW w:w="1006" w:type="pct"/>
            <w:tcBorders>
              <w:left w:val="nil"/>
              <w:bottom w:val="nil"/>
              <w:right w:val="nil"/>
            </w:tcBorders>
            <w:vAlign w:val="center"/>
          </w:tcPr>
          <w:p w14:paraId="0575073D" w14:textId="648AEA44" w:rsidR="009C4CBA" w:rsidRPr="00C85749" w:rsidRDefault="009C4CBA" w:rsidP="008213CF">
            <w:pPr>
              <w:spacing w:line="276" w:lineRule="auto"/>
              <w:jc w:val="center"/>
              <w:rPr>
                <w:rFonts w:eastAsia="Times New Roman"/>
                <w:b/>
                <w:lang w:val="en-US"/>
              </w:rPr>
            </w:pPr>
            <w:r w:rsidRPr="00C85749">
              <w:rPr>
                <w:rFonts w:eastAsia="Times New Roman"/>
                <w:b/>
                <w:lang w:val="en-US"/>
              </w:rPr>
              <w:t>V′</w:t>
            </w:r>
            <w:r w:rsidRPr="00C85749">
              <w:rPr>
                <w:rFonts w:eastAsia="Times New Roman"/>
                <w:b/>
                <w:vertAlign w:val="subscript"/>
                <w:lang w:val="en-US"/>
              </w:rPr>
              <w:t>E</w:t>
            </w:r>
            <w:r w:rsidRPr="00C85749">
              <w:rPr>
                <w:rFonts w:eastAsia="Times New Roman"/>
                <w:b/>
                <w:lang w:val="en-US"/>
              </w:rPr>
              <w:t xml:space="preserve"> (mL</w:t>
            </w:r>
            <w:r w:rsidR="000C1A4B" w:rsidRPr="00C85749">
              <w:rPr>
                <w:rFonts w:eastAsia="Times New Roman"/>
                <w:b/>
                <w:lang w:val="en-US"/>
              </w:rPr>
              <w:t>/min</w:t>
            </w:r>
            <w:r w:rsidRPr="00C85749">
              <w:rPr>
                <w:rFonts w:eastAsia="Times New Roman"/>
                <w:b/>
                <w:lang w:val="en-US"/>
              </w:rPr>
              <w:t>)</w:t>
            </w:r>
          </w:p>
        </w:tc>
        <w:tc>
          <w:tcPr>
            <w:tcW w:w="1006" w:type="pct"/>
            <w:tcBorders>
              <w:left w:val="nil"/>
            </w:tcBorders>
            <w:vAlign w:val="center"/>
          </w:tcPr>
          <w:p w14:paraId="75A35BE4" w14:textId="604D62B6" w:rsidR="009C4CBA" w:rsidRPr="00C85749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rFonts w:eastAsia="Times New Roman"/>
                <w:lang w:val="en-US"/>
              </w:rPr>
              <w:t>160 ± 15</w:t>
            </w:r>
          </w:p>
        </w:tc>
        <w:tc>
          <w:tcPr>
            <w:tcW w:w="1036" w:type="pct"/>
            <w:vAlign w:val="center"/>
          </w:tcPr>
          <w:p w14:paraId="17092487" w14:textId="13D0C220" w:rsidR="009C4CBA" w:rsidRPr="00C85749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rFonts w:eastAsia="Times New Roman"/>
                <w:lang w:val="en-US"/>
              </w:rPr>
              <w:t>144 ± 20</w:t>
            </w:r>
          </w:p>
        </w:tc>
        <w:tc>
          <w:tcPr>
            <w:tcW w:w="976" w:type="pct"/>
            <w:tcBorders>
              <w:left w:val="nil"/>
            </w:tcBorders>
            <w:vAlign w:val="center"/>
          </w:tcPr>
          <w:p w14:paraId="54CB1BB2" w14:textId="4AB40F94" w:rsidR="009C4CBA" w:rsidRPr="00C85749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rFonts w:eastAsia="Times New Roman"/>
                <w:lang w:val="en-US"/>
              </w:rPr>
              <w:t>151 ± 7</w:t>
            </w:r>
          </w:p>
        </w:tc>
        <w:tc>
          <w:tcPr>
            <w:tcW w:w="976" w:type="pct"/>
            <w:tcBorders>
              <w:left w:val="nil"/>
            </w:tcBorders>
            <w:vAlign w:val="center"/>
          </w:tcPr>
          <w:p w14:paraId="0EF24E8A" w14:textId="78C68551" w:rsidR="009C4CBA" w:rsidRPr="00C85749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rFonts w:eastAsia="Times New Roman"/>
                <w:lang w:val="en-US"/>
              </w:rPr>
              <w:t>143 ± 56</w:t>
            </w:r>
          </w:p>
        </w:tc>
      </w:tr>
      <w:tr w:rsidR="00C71C08" w:rsidRPr="00C85749" w14:paraId="79A3DCE7" w14:textId="77777777" w:rsidTr="008213CF">
        <w:trPr>
          <w:trHeight w:val="642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14:paraId="3BE47454" w14:textId="72F56B7C" w:rsidR="009C4CBA" w:rsidRPr="00C20DA6" w:rsidRDefault="009C4CBA" w:rsidP="008213CF">
            <w:pPr>
              <w:jc w:val="center"/>
              <w:rPr>
                <w:b/>
                <w:lang w:val="en-US"/>
              </w:rPr>
            </w:pPr>
            <w:r w:rsidRPr="00C85749">
              <w:rPr>
                <w:rFonts w:eastAsia="Times New Roman"/>
                <w:b/>
                <w:lang w:val="en-US"/>
              </w:rPr>
              <w:t>Flow (mL/s)</w:t>
            </w:r>
          </w:p>
        </w:tc>
        <w:tc>
          <w:tcPr>
            <w:tcW w:w="1006" w:type="pct"/>
            <w:tcBorders>
              <w:left w:val="nil"/>
            </w:tcBorders>
            <w:vAlign w:val="center"/>
          </w:tcPr>
          <w:p w14:paraId="464F8C43" w14:textId="4C296603" w:rsidR="009C4CBA" w:rsidRPr="00C20DA6" w:rsidRDefault="009C4CBA" w:rsidP="008213CF">
            <w:pPr>
              <w:jc w:val="center"/>
              <w:rPr>
                <w:rFonts w:eastAsia="Times New Roman"/>
                <w:lang w:val="en-US"/>
              </w:rPr>
            </w:pPr>
            <w:r w:rsidRPr="00C85749">
              <w:rPr>
                <w:rFonts w:eastAsia="Times New Roman"/>
                <w:lang w:val="en-US"/>
              </w:rPr>
              <w:t>12.5 ± 1.0</w:t>
            </w:r>
          </w:p>
        </w:tc>
        <w:tc>
          <w:tcPr>
            <w:tcW w:w="1036" w:type="pct"/>
            <w:vAlign w:val="center"/>
          </w:tcPr>
          <w:p w14:paraId="74C4D229" w14:textId="6B3B6591" w:rsidR="009C4CBA" w:rsidRPr="00C20DA6" w:rsidRDefault="009C4CBA" w:rsidP="008213CF">
            <w:pPr>
              <w:jc w:val="center"/>
              <w:rPr>
                <w:rFonts w:eastAsia="Times New Roman"/>
                <w:lang w:val="en-US"/>
              </w:rPr>
            </w:pPr>
            <w:r w:rsidRPr="00C85749">
              <w:rPr>
                <w:rFonts w:eastAsia="Times New Roman"/>
                <w:lang w:val="en-US"/>
              </w:rPr>
              <w:t>13.9 ±2.7</w:t>
            </w:r>
          </w:p>
        </w:tc>
        <w:tc>
          <w:tcPr>
            <w:tcW w:w="976" w:type="pct"/>
            <w:tcBorders>
              <w:left w:val="nil"/>
            </w:tcBorders>
            <w:vAlign w:val="center"/>
          </w:tcPr>
          <w:p w14:paraId="3DBF5758" w14:textId="60B45BC4" w:rsidR="009C4CBA" w:rsidRPr="00C20DA6" w:rsidRDefault="009C4CBA" w:rsidP="008213CF">
            <w:pPr>
              <w:jc w:val="center"/>
              <w:rPr>
                <w:rFonts w:eastAsia="Times New Roman"/>
                <w:lang w:val="en-US"/>
              </w:rPr>
            </w:pPr>
            <w:r w:rsidRPr="00C85749">
              <w:rPr>
                <w:rFonts w:eastAsia="Times New Roman"/>
                <w:lang w:val="en-US"/>
              </w:rPr>
              <w:t>14.3 ±3.1</w:t>
            </w:r>
          </w:p>
        </w:tc>
        <w:tc>
          <w:tcPr>
            <w:tcW w:w="976" w:type="pct"/>
            <w:tcBorders>
              <w:left w:val="nil"/>
            </w:tcBorders>
            <w:vAlign w:val="center"/>
          </w:tcPr>
          <w:p w14:paraId="7086ACE6" w14:textId="02316438" w:rsidR="009C4CBA" w:rsidRPr="00C20DA6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rFonts w:eastAsia="Times New Roman"/>
                <w:lang w:val="en-US"/>
              </w:rPr>
              <w:t>13.9 ±3.1</w:t>
            </w:r>
          </w:p>
        </w:tc>
      </w:tr>
      <w:tr w:rsidR="00C71C08" w:rsidRPr="00C85749" w14:paraId="7261E443" w14:textId="77777777" w:rsidTr="008213CF">
        <w:trPr>
          <w:trHeight w:val="642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14:paraId="1E5E72BF" w14:textId="3BDE6F0B" w:rsidR="009C4CBA" w:rsidRPr="00C20DA6" w:rsidRDefault="009C4CBA" w:rsidP="008213CF">
            <w:pPr>
              <w:jc w:val="center"/>
              <w:rPr>
                <w:b/>
                <w:lang w:val="en-US"/>
              </w:rPr>
            </w:pPr>
            <w:proofErr w:type="spellStart"/>
            <w:proofErr w:type="gramStart"/>
            <w:r w:rsidRPr="00C85749">
              <w:rPr>
                <w:rFonts w:eastAsia="Times New Roman"/>
                <w:b/>
                <w:lang w:val="en-US"/>
              </w:rPr>
              <w:t>Pplat,</w:t>
            </w:r>
            <w:r w:rsidRPr="00C85749">
              <w:rPr>
                <w:rFonts w:eastAsia="Times New Roman"/>
                <w:b/>
                <w:vertAlign w:val="subscript"/>
                <w:lang w:val="en-US"/>
              </w:rPr>
              <w:t>L</w:t>
            </w:r>
            <w:proofErr w:type="spellEnd"/>
            <w:proofErr w:type="gramEnd"/>
            <w:r w:rsidRPr="00C85749">
              <w:rPr>
                <w:rFonts w:eastAsia="Times New Roman"/>
                <w:b/>
                <w:lang w:val="en-US"/>
              </w:rPr>
              <w:t xml:space="preserve"> (cmH</w:t>
            </w:r>
            <w:r w:rsidRPr="00C85749">
              <w:rPr>
                <w:rFonts w:eastAsia="Times New Roman"/>
                <w:b/>
                <w:vertAlign w:val="subscript"/>
                <w:lang w:val="en-US"/>
              </w:rPr>
              <w:t>2</w:t>
            </w:r>
            <w:r w:rsidRPr="00C85749">
              <w:rPr>
                <w:rFonts w:eastAsia="Times New Roman"/>
                <w:b/>
                <w:lang w:val="en-US"/>
              </w:rPr>
              <w:t>O)</w:t>
            </w:r>
          </w:p>
        </w:tc>
        <w:tc>
          <w:tcPr>
            <w:tcW w:w="1006" w:type="pct"/>
            <w:tcBorders>
              <w:left w:val="nil"/>
            </w:tcBorders>
            <w:vAlign w:val="center"/>
          </w:tcPr>
          <w:p w14:paraId="2864C15C" w14:textId="5F56C367" w:rsidR="009C4CBA" w:rsidRPr="00C20DA6" w:rsidRDefault="009C4CBA" w:rsidP="008213CF">
            <w:pPr>
              <w:jc w:val="center"/>
              <w:rPr>
                <w:rFonts w:eastAsia="Times New Roman"/>
                <w:lang w:val="en-US"/>
              </w:rPr>
            </w:pPr>
            <w:r w:rsidRPr="00C85749">
              <w:rPr>
                <w:lang w:val="en-US"/>
              </w:rPr>
              <w:t xml:space="preserve">10.2 </w:t>
            </w:r>
            <w:r w:rsidRPr="00C85749">
              <w:rPr>
                <w:rFonts w:eastAsia="Times New Roman"/>
                <w:lang w:val="en-US"/>
              </w:rPr>
              <w:t>± 2.0</w:t>
            </w:r>
          </w:p>
        </w:tc>
        <w:tc>
          <w:tcPr>
            <w:tcW w:w="1036" w:type="pct"/>
            <w:vAlign w:val="center"/>
          </w:tcPr>
          <w:p w14:paraId="3C5AB433" w14:textId="1E931F0F" w:rsidR="009C4CBA" w:rsidRPr="00C20DA6" w:rsidRDefault="009C4CBA" w:rsidP="008213CF">
            <w:pPr>
              <w:jc w:val="center"/>
              <w:rPr>
                <w:rFonts w:eastAsia="Times New Roman"/>
                <w:lang w:val="en-US"/>
              </w:rPr>
            </w:pPr>
            <w:r w:rsidRPr="00C85749">
              <w:rPr>
                <w:lang w:val="en-US"/>
              </w:rPr>
              <w:t xml:space="preserve">10.8 </w:t>
            </w:r>
            <w:r w:rsidRPr="00C85749">
              <w:rPr>
                <w:rFonts w:eastAsia="Times New Roman"/>
                <w:lang w:val="en-US"/>
              </w:rPr>
              <w:t>± 1.4</w:t>
            </w:r>
          </w:p>
        </w:tc>
        <w:tc>
          <w:tcPr>
            <w:tcW w:w="976" w:type="pct"/>
            <w:tcBorders>
              <w:left w:val="nil"/>
            </w:tcBorders>
            <w:vAlign w:val="center"/>
          </w:tcPr>
          <w:p w14:paraId="7EBFD0D4" w14:textId="0D1B57B9" w:rsidR="009C4CBA" w:rsidRPr="00C20DA6" w:rsidRDefault="009C4CBA" w:rsidP="008213CF">
            <w:pPr>
              <w:jc w:val="center"/>
              <w:rPr>
                <w:rFonts w:eastAsia="Times New Roman"/>
                <w:lang w:val="en-US"/>
              </w:rPr>
            </w:pPr>
            <w:r w:rsidRPr="00C85749">
              <w:rPr>
                <w:lang w:val="en-US"/>
              </w:rPr>
              <w:t xml:space="preserve">10.0 </w:t>
            </w:r>
            <w:r w:rsidRPr="00C85749">
              <w:rPr>
                <w:rFonts w:eastAsia="Times New Roman"/>
                <w:lang w:val="en-US"/>
              </w:rPr>
              <w:t>± 3.0</w:t>
            </w:r>
          </w:p>
        </w:tc>
        <w:tc>
          <w:tcPr>
            <w:tcW w:w="976" w:type="pct"/>
            <w:tcBorders>
              <w:left w:val="nil"/>
            </w:tcBorders>
            <w:vAlign w:val="center"/>
          </w:tcPr>
          <w:p w14:paraId="1FBB6016" w14:textId="6D00FC71" w:rsidR="009C4CBA" w:rsidRPr="00C20DA6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lang w:val="en-US"/>
              </w:rPr>
              <w:t xml:space="preserve">8.7 </w:t>
            </w:r>
            <w:r w:rsidRPr="00C85749">
              <w:rPr>
                <w:rFonts w:eastAsia="Times New Roman"/>
                <w:lang w:val="en-US"/>
              </w:rPr>
              <w:t>± 3.5</w:t>
            </w:r>
          </w:p>
        </w:tc>
      </w:tr>
      <w:tr w:rsidR="00C71C08" w:rsidRPr="00C85749" w14:paraId="68BD1396" w14:textId="77777777" w:rsidTr="008213CF">
        <w:trPr>
          <w:trHeight w:val="642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14:paraId="307EC7FD" w14:textId="59E169A5" w:rsidR="009C4CBA" w:rsidRPr="00C20DA6" w:rsidRDefault="009C4CBA" w:rsidP="008213CF">
            <w:pPr>
              <w:jc w:val="center"/>
              <w:rPr>
                <w:b/>
                <w:lang w:val="en-US"/>
              </w:rPr>
            </w:pPr>
            <w:proofErr w:type="spellStart"/>
            <w:proofErr w:type="gramStart"/>
            <w:r w:rsidRPr="00C85749">
              <w:rPr>
                <w:rFonts w:eastAsia="Times New Roman"/>
                <w:b/>
                <w:lang w:val="en-US"/>
              </w:rPr>
              <w:t>Pplat,</w:t>
            </w:r>
            <w:r w:rsidRPr="00C85749">
              <w:rPr>
                <w:rFonts w:eastAsia="Times New Roman"/>
                <w:b/>
                <w:vertAlign w:val="subscript"/>
                <w:lang w:val="en-US"/>
              </w:rPr>
              <w:t>RS</w:t>
            </w:r>
            <w:proofErr w:type="spellEnd"/>
            <w:proofErr w:type="gramEnd"/>
            <w:r w:rsidRPr="00C85749">
              <w:rPr>
                <w:rFonts w:eastAsia="Times New Roman"/>
                <w:b/>
                <w:lang w:val="en-US"/>
              </w:rPr>
              <w:t xml:space="preserve"> (cmH</w:t>
            </w:r>
            <w:r w:rsidRPr="00C85749">
              <w:rPr>
                <w:rFonts w:eastAsia="Times New Roman"/>
                <w:b/>
                <w:vertAlign w:val="subscript"/>
                <w:lang w:val="en-US"/>
              </w:rPr>
              <w:t>2</w:t>
            </w:r>
            <w:r w:rsidRPr="00C85749">
              <w:rPr>
                <w:rFonts w:eastAsia="Times New Roman"/>
                <w:b/>
                <w:lang w:val="en-US"/>
              </w:rPr>
              <w:t>O)</w:t>
            </w:r>
          </w:p>
        </w:tc>
        <w:tc>
          <w:tcPr>
            <w:tcW w:w="1006" w:type="pct"/>
            <w:tcBorders>
              <w:left w:val="nil"/>
            </w:tcBorders>
            <w:vAlign w:val="center"/>
          </w:tcPr>
          <w:p w14:paraId="0ACB1340" w14:textId="379EBCAD" w:rsidR="009C4CBA" w:rsidRPr="00C20DA6" w:rsidRDefault="009C4CBA" w:rsidP="008213CF">
            <w:pPr>
              <w:jc w:val="center"/>
              <w:rPr>
                <w:rFonts w:eastAsia="Times New Roman"/>
                <w:lang w:val="en-US"/>
              </w:rPr>
            </w:pPr>
            <w:r w:rsidRPr="00C85749">
              <w:rPr>
                <w:lang w:val="en-US"/>
              </w:rPr>
              <w:t xml:space="preserve">11.6 </w:t>
            </w:r>
            <w:r w:rsidRPr="00C85749">
              <w:rPr>
                <w:rFonts w:eastAsia="Times New Roman"/>
                <w:lang w:val="en-US"/>
              </w:rPr>
              <w:t>± 1.9</w:t>
            </w:r>
          </w:p>
        </w:tc>
        <w:tc>
          <w:tcPr>
            <w:tcW w:w="1036" w:type="pct"/>
            <w:vAlign w:val="center"/>
          </w:tcPr>
          <w:p w14:paraId="2BAE25AA" w14:textId="5FB91B9A" w:rsidR="009C4CBA" w:rsidRPr="00C20DA6" w:rsidRDefault="009C4CBA" w:rsidP="008213CF">
            <w:pPr>
              <w:jc w:val="center"/>
              <w:rPr>
                <w:rFonts w:eastAsia="Times New Roman"/>
                <w:lang w:val="en-US"/>
              </w:rPr>
            </w:pPr>
            <w:r w:rsidRPr="00C85749">
              <w:rPr>
                <w:lang w:val="en-US"/>
              </w:rPr>
              <w:t xml:space="preserve">13.0 </w:t>
            </w:r>
            <w:r w:rsidRPr="00C85749">
              <w:rPr>
                <w:rFonts w:eastAsia="Times New Roman"/>
                <w:lang w:val="en-US"/>
              </w:rPr>
              <w:t>± 3.4</w:t>
            </w:r>
          </w:p>
        </w:tc>
        <w:tc>
          <w:tcPr>
            <w:tcW w:w="976" w:type="pct"/>
            <w:tcBorders>
              <w:left w:val="nil"/>
            </w:tcBorders>
            <w:vAlign w:val="center"/>
          </w:tcPr>
          <w:p w14:paraId="52E7B310" w14:textId="5B64CC38" w:rsidR="009C4CBA" w:rsidRPr="00C20DA6" w:rsidRDefault="009C4CBA" w:rsidP="008213CF">
            <w:pPr>
              <w:jc w:val="center"/>
              <w:rPr>
                <w:rFonts w:eastAsia="Times New Roman"/>
                <w:lang w:val="en-US"/>
              </w:rPr>
            </w:pPr>
            <w:r w:rsidRPr="00C85749">
              <w:rPr>
                <w:lang w:val="en-US"/>
              </w:rPr>
              <w:t xml:space="preserve">11.5 </w:t>
            </w:r>
            <w:r w:rsidRPr="00C85749">
              <w:rPr>
                <w:rFonts w:eastAsia="Times New Roman"/>
                <w:lang w:val="en-US"/>
              </w:rPr>
              <w:t>± 2.6</w:t>
            </w:r>
          </w:p>
        </w:tc>
        <w:tc>
          <w:tcPr>
            <w:tcW w:w="976" w:type="pct"/>
            <w:tcBorders>
              <w:left w:val="nil"/>
            </w:tcBorders>
            <w:vAlign w:val="center"/>
          </w:tcPr>
          <w:p w14:paraId="1DCD5185" w14:textId="44FB620D" w:rsidR="009C4CBA" w:rsidRPr="00C20DA6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lang w:val="en-US"/>
              </w:rPr>
              <w:t xml:space="preserve">11.7 </w:t>
            </w:r>
            <w:r w:rsidRPr="00C85749">
              <w:rPr>
                <w:rFonts w:eastAsia="Times New Roman"/>
                <w:lang w:val="en-US"/>
              </w:rPr>
              <w:t>± 1.5</w:t>
            </w:r>
          </w:p>
        </w:tc>
      </w:tr>
      <w:tr w:rsidR="00C71C08" w:rsidRPr="00C85749" w14:paraId="3AF573F5" w14:textId="77777777" w:rsidTr="008213CF">
        <w:trPr>
          <w:trHeight w:val="642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14:paraId="38A54B24" w14:textId="7AED612A" w:rsidR="009C4CBA" w:rsidRPr="00C20DA6" w:rsidRDefault="009C4CBA" w:rsidP="008213CF">
            <w:pPr>
              <w:jc w:val="center"/>
              <w:rPr>
                <w:b/>
                <w:bCs/>
                <w:lang w:val="en-US"/>
              </w:rPr>
            </w:pPr>
            <w:r w:rsidRPr="00C85749">
              <w:rPr>
                <w:rFonts w:ascii="Symbol" w:eastAsia="Times New Roman" w:hAnsi="Symbol"/>
                <w:b/>
                <w:lang w:val="en-US"/>
              </w:rPr>
              <w:t></w:t>
            </w:r>
            <w:proofErr w:type="gramStart"/>
            <w:r w:rsidRPr="00C85749">
              <w:rPr>
                <w:rFonts w:eastAsia="Times New Roman"/>
                <w:b/>
                <w:lang w:val="en-US"/>
              </w:rPr>
              <w:t>P,</w:t>
            </w:r>
            <w:r w:rsidRPr="00C85749">
              <w:rPr>
                <w:rFonts w:eastAsia="Times New Roman"/>
                <w:b/>
                <w:vertAlign w:val="subscript"/>
                <w:lang w:val="en-US"/>
              </w:rPr>
              <w:t>L</w:t>
            </w:r>
            <w:proofErr w:type="gramEnd"/>
            <w:r w:rsidRPr="00C85749">
              <w:rPr>
                <w:rFonts w:eastAsia="Times New Roman"/>
                <w:b/>
                <w:lang w:val="en-US"/>
              </w:rPr>
              <w:t xml:space="preserve"> (cmH</w:t>
            </w:r>
            <w:r w:rsidRPr="00C85749">
              <w:rPr>
                <w:rFonts w:eastAsia="Times New Roman"/>
                <w:b/>
                <w:vertAlign w:val="subscript"/>
                <w:lang w:val="en-US"/>
              </w:rPr>
              <w:t>2</w:t>
            </w:r>
            <w:r w:rsidRPr="00C85749">
              <w:rPr>
                <w:rFonts w:eastAsia="Times New Roman"/>
                <w:b/>
                <w:lang w:val="en-US"/>
              </w:rPr>
              <w:t>O)</w:t>
            </w:r>
          </w:p>
        </w:tc>
        <w:tc>
          <w:tcPr>
            <w:tcW w:w="1006" w:type="pct"/>
            <w:tcBorders>
              <w:left w:val="nil"/>
            </w:tcBorders>
            <w:vAlign w:val="center"/>
          </w:tcPr>
          <w:p w14:paraId="38408244" w14:textId="7FB57D4B" w:rsidR="009C4CBA" w:rsidRPr="00C20DA6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lang w:val="en-US"/>
              </w:rPr>
              <w:t xml:space="preserve">7.2 </w:t>
            </w:r>
            <w:r w:rsidRPr="00C85749">
              <w:rPr>
                <w:rFonts w:eastAsia="Times New Roman"/>
                <w:lang w:val="en-US"/>
              </w:rPr>
              <w:t>± 2.1</w:t>
            </w:r>
          </w:p>
        </w:tc>
        <w:tc>
          <w:tcPr>
            <w:tcW w:w="1036" w:type="pct"/>
            <w:vAlign w:val="center"/>
          </w:tcPr>
          <w:p w14:paraId="1DD22A8B" w14:textId="70949BF5" w:rsidR="009C4CBA" w:rsidRPr="00C20DA6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lang w:val="en-US"/>
              </w:rPr>
              <w:t xml:space="preserve">8.6 </w:t>
            </w:r>
            <w:r w:rsidRPr="00C85749">
              <w:rPr>
                <w:rFonts w:eastAsia="Times New Roman"/>
                <w:lang w:val="en-US"/>
              </w:rPr>
              <w:t>± 2.4</w:t>
            </w:r>
          </w:p>
        </w:tc>
        <w:tc>
          <w:tcPr>
            <w:tcW w:w="976" w:type="pct"/>
            <w:tcBorders>
              <w:left w:val="nil"/>
            </w:tcBorders>
            <w:vAlign w:val="center"/>
          </w:tcPr>
          <w:p w14:paraId="22B6E70C" w14:textId="102FEDA2" w:rsidR="009C4CBA" w:rsidRPr="00C20DA6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lang w:val="en-US"/>
              </w:rPr>
              <w:t xml:space="preserve">7.2 </w:t>
            </w:r>
            <w:r w:rsidRPr="00C85749">
              <w:rPr>
                <w:rFonts w:eastAsia="Times New Roman"/>
                <w:lang w:val="en-US"/>
              </w:rPr>
              <w:t>± 2.9</w:t>
            </w:r>
          </w:p>
        </w:tc>
        <w:tc>
          <w:tcPr>
            <w:tcW w:w="976" w:type="pct"/>
            <w:tcBorders>
              <w:left w:val="nil"/>
            </w:tcBorders>
            <w:vAlign w:val="center"/>
          </w:tcPr>
          <w:p w14:paraId="5DCA74F3" w14:textId="19BC1B6C" w:rsidR="009C4CBA" w:rsidRPr="00C20DA6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lang w:val="en-US"/>
              </w:rPr>
              <w:t xml:space="preserve">7.0 </w:t>
            </w:r>
            <w:r w:rsidRPr="00C85749">
              <w:rPr>
                <w:rFonts w:eastAsia="Times New Roman"/>
                <w:lang w:val="en-US"/>
              </w:rPr>
              <w:t>± 1.3</w:t>
            </w:r>
          </w:p>
        </w:tc>
      </w:tr>
      <w:tr w:rsidR="00C71C08" w:rsidRPr="00C85749" w14:paraId="4C193B99" w14:textId="77777777" w:rsidTr="008213CF">
        <w:trPr>
          <w:trHeight w:val="642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14:paraId="756E4422" w14:textId="6074C138" w:rsidR="009C4CBA" w:rsidRPr="00C20DA6" w:rsidRDefault="009C4CBA" w:rsidP="008213CF">
            <w:pPr>
              <w:jc w:val="center"/>
              <w:rPr>
                <w:b/>
                <w:bCs/>
                <w:lang w:val="en-US"/>
              </w:rPr>
            </w:pPr>
            <w:r w:rsidRPr="00C85749">
              <w:rPr>
                <w:rFonts w:ascii="Symbol" w:eastAsia="Times New Roman" w:hAnsi="Symbol"/>
                <w:b/>
                <w:lang w:val="en-US"/>
              </w:rPr>
              <w:t></w:t>
            </w:r>
            <w:proofErr w:type="gramStart"/>
            <w:r w:rsidRPr="00C85749">
              <w:rPr>
                <w:rFonts w:eastAsia="Times New Roman"/>
                <w:b/>
                <w:lang w:val="en-US"/>
              </w:rPr>
              <w:t>P,</w:t>
            </w:r>
            <w:r w:rsidRPr="00C85749">
              <w:rPr>
                <w:rFonts w:eastAsia="Times New Roman"/>
                <w:b/>
                <w:vertAlign w:val="subscript"/>
                <w:lang w:val="en-US"/>
              </w:rPr>
              <w:t>RS</w:t>
            </w:r>
            <w:proofErr w:type="gramEnd"/>
            <w:r w:rsidRPr="00C85749">
              <w:rPr>
                <w:rFonts w:eastAsia="Times New Roman"/>
                <w:b/>
                <w:lang w:val="en-US"/>
              </w:rPr>
              <w:t xml:space="preserve"> (cmH</w:t>
            </w:r>
            <w:r w:rsidRPr="00C85749">
              <w:rPr>
                <w:rFonts w:eastAsia="Times New Roman"/>
                <w:b/>
                <w:vertAlign w:val="subscript"/>
                <w:lang w:val="en-US"/>
              </w:rPr>
              <w:t>2</w:t>
            </w:r>
            <w:r w:rsidRPr="00C85749">
              <w:rPr>
                <w:rFonts w:eastAsia="Times New Roman"/>
                <w:b/>
                <w:lang w:val="en-US"/>
              </w:rPr>
              <w:t>O)</w:t>
            </w:r>
          </w:p>
        </w:tc>
        <w:tc>
          <w:tcPr>
            <w:tcW w:w="1006" w:type="pct"/>
            <w:tcBorders>
              <w:left w:val="nil"/>
            </w:tcBorders>
            <w:vAlign w:val="center"/>
          </w:tcPr>
          <w:p w14:paraId="2238CD28" w14:textId="7A256A04" w:rsidR="009C4CBA" w:rsidRPr="00C20DA6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lang w:val="en-US"/>
              </w:rPr>
              <w:t xml:space="preserve">8.6 </w:t>
            </w:r>
            <w:r w:rsidRPr="00C85749">
              <w:rPr>
                <w:rFonts w:eastAsia="Times New Roman"/>
                <w:lang w:val="en-US"/>
              </w:rPr>
              <w:t>± 1.9</w:t>
            </w:r>
          </w:p>
        </w:tc>
        <w:tc>
          <w:tcPr>
            <w:tcW w:w="1036" w:type="pct"/>
            <w:vAlign w:val="center"/>
          </w:tcPr>
          <w:p w14:paraId="7823344C" w14:textId="08611225" w:rsidR="009C4CBA" w:rsidRPr="00C20DA6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lang w:val="en-US"/>
              </w:rPr>
              <w:t xml:space="preserve">9.8 </w:t>
            </w:r>
            <w:r w:rsidRPr="00C85749">
              <w:rPr>
                <w:rFonts w:eastAsia="Times New Roman"/>
                <w:lang w:val="en-US"/>
              </w:rPr>
              <w:t>± 2.2</w:t>
            </w:r>
          </w:p>
        </w:tc>
        <w:tc>
          <w:tcPr>
            <w:tcW w:w="976" w:type="pct"/>
            <w:tcBorders>
              <w:left w:val="nil"/>
            </w:tcBorders>
            <w:vAlign w:val="center"/>
          </w:tcPr>
          <w:p w14:paraId="799A2D5C" w14:textId="0F01BE21" w:rsidR="009C4CBA" w:rsidRPr="00C20DA6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lang w:val="en-US"/>
              </w:rPr>
              <w:t xml:space="preserve">7.5 </w:t>
            </w:r>
            <w:r w:rsidRPr="00C85749">
              <w:rPr>
                <w:rFonts w:eastAsia="Times New Roman"/>
                <w:lang w:val="en-US"/>
              </w:rPr>
              <w:t>± 3.0</w:t>
            </w:r>
          </w:p>
        </w:tc>
        <w:tc>
          <w:tcPr>
            <w:tcW w:w="976" w:type="pct"/>
            <w:tcBorders>
              <w:left w:val="nil"/>
            </w:tcBorders>
            <w:vAlign w:val="center"/>
          </w:tcPr>
          <w:p w14:paraId="2ACB160A" w14:textId="50E7C3AA" w:rsidR="009C4CBA" w:rsidRPr="00C20DA6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lang w:val="en-US"/>
              </w:rPr>
              <w:t xml:space="preserve">8.7 </w:t>
            </w:r>
            <w:r w:rsidRPr="00C85749">
              <w:rPr>
                <w:rFonts w:eastAsia="Times New Roman"/>
                <w:lang w:val="en-US"/>
              </w:rPr>
              <w:t>± 1.5</w:t>
            </w:r>
          </w:p>
        </w:tc>
      </w:tr>
      <w:tr w:rsidR="00C71C08" w:rsidRPr="00C85749" w14:paraId="3860F9CF" w14:textId="77777777" w:rsidTr="008213CF">
        <w:trPr>
          <w:trHeight w:val="642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14:paraId="7F103EBC" w14:textId="110DC927" w:rsidR="009C4CBA" w:rsidRPr="00C20DA6" w:rsidRDefault="009C4CBA" w:rsidP="008213CF">
            <w:pPr>
              <w:jc w:val="center"/>
              <w:rPr>
                <w:b/>
                <w:bCs/>
                <w:lang w:val="en-US"/>
              </w:rPr>
            </w:pPr>
            <w:r w:rsidRPr="00C85749">
              <w:rPr>
                <w:rFonts w:eastAsia="Times New Roman"/>
                <w:b/>
                <w:lang w:val="en-US"/>
              </w:rPr>
              <w:t>Energy</w:t>
            </w:r>
            <w:r w:rsidR="00C85749" w:rsidRPr="00C85749">
              <w:rPr>
                <w:rFonts w:eastAsia="Times New Roman"/>
                <w:b/>
                <w:lang w:val="en-US"/>
              </w:rPr>
              <w:t xml:space="preserve"> </w:t>
            </w:r>
            <w:r w:rsidRPr="00C85749">
              <w:rPr>
                <w:rFonts w:eastAsia="Times New Roman"/>
                <w:b/>
                <w:lang w:val="en-US"/>
              </w:rPr>
              <w:t>(</w:t>
            </w:r>
            <w:proofErr w:type="spellStart"/>
            <w:r w:rsidRPr="00C85749">
              <w:rPr>
                <w:rFonts w:eastAsia="Times New Roman"/>
                <w:b/>
                <w:lang w:val="en-US"/>
              </w:rPr>
              <w:t>mJ</w:t>
            </w:r>
            <w:proofErr w:type="spellEnd"/>
            <w:r w:rsidRPr="00C85749">
              <w:rPr>
                <w:rFonts w:eastAsia="Times New Roman"/>
                <w:b/>
                <w:lang w:val="en-US"/>
              </w:rPr>
              <w:t>)</w:t>
            </w:r>
          </w:p>
        </w:tc>
        <w:tc>
          <w:tcPr>
            <w:tcW w:w="1006" w:type="pct"/>
            <w:tcBorders>
              <w:left w:val="nil"/>
            </w:tcBorders>
            <w:vAlign w:val="center"/>
          </w:tcPr>
          <w:p w14:paraId="2D43B08D" w14:textId="48F1A2FE" w:rsidR="009C4CBA" w:rsidRPr="00C20DA6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lang w:val="en-US"/>
              </w:rPr>
              <w:t xml:space="preserve">0.85 </w:t>
            </w:r>
            <w:r w:rsidRPr="00C85749">
              <w:rPr>
                <w:rFonts w:eastAsia="Times New Roman"/>
                <w:lang w:val="en-US"/>
              </w:rPr>
              <w:t>± 0.29</w:t>
            </w:r>
          </w:p>
        </w:tc>
        <w:tc>
          <w:tcPr>
            <w:tcW w:w="1036" w:type="pct"/>
            <w:vAlign w:val="center"/>
          </w:tcPr>
          <w:p w14:paraId="18D8ED9D" w14:textId="7906BE6A" w:rsidR="009C4CBA" w:rsidRPr="00C20DA6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lang w:val="en-US"/>
              </w:rPr>
              <w:t xml:space="preserve">1.16 </w:t>
            </w:r>
            <w:r w:rsidRPr="00C85749">
              <w:rPr>
                <w:rFonts w:eastAsia="Times New Roman"/>
                <w:lang w:val="en-US"/>
              </w:rPr>
              <w:t>± 0.40</w:t>
            </w:r>
          </w:p>
        </w:tc>
        <w:tc>
          <w:tcPr>
            <w:tcW w:w="976" w:type="pct"/>
            <w:tcBorders>
              <w:left w:val="nil"/>
            </w:tcBorders>
            <w:vAlign w:val="center"/>
          </w:tcPr>
          <w:p w14:paraId="55205216" w14:textId="12C3E80A" w:rsidR="009C4CBA" w:rsidRPr="00C20DA6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lang w:val="en-US"/>
              </w:rPr>
              <w:t xml:space="preserve">1.03 </w:t>
            </w:r>
            <w:r w:rsidRPr="00C85749">
              <w:rPr>
                <w:rFonts w:eastAsia="Times New Roman"/>
                <w:lang w:val="en-US"/>
              </w:rPr>
              <w:t>± 0.45</w:t>
            </w:r>
          </w:p>
        </w:tc>
        <w:tc>
          <w:tcPr>
            <w:tcW w:w="976" w:type="pct"/>
            <w:tcBorders>
              <w:left w:val="nil"/>
            </w:tcBorders>
            <w:vAlign w:val="center"/>
          </w:tcPr>
          <w:p w14:paraId="53F9FCB8" w14:textId="15490170" w:rsidR="009C4CBA" w:rsidRPr="00C20DA6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lang w:val="en-US"/>
              </w:rPr>
              <w:t xml:space="preserve">0.92 </w:t>
            </w:r>
            <w:r w:rsidRPr="00C85749">
              <w:rPr>
                <w:rFonts w:eastAsia="Times New Roman"/>
                <w:lang w:val="en-US"/>
              </w:rPr>
              <w:t>± 0.16</w:t>
            </w:r>
          </w:p>
        </w:tc>
      </w:tr>
      <w:tr w:rsidR="00C71C08" w:rsidRPr="00C85749" w14:paraId="547BC3A7" w14:textId="77777777" w:rsidTr="008213CF">
        <w:trPr>
          <w:trHeight w:val="642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14:paraId="7B5C414E" w14:textId="01CAA880" w:rsidR="009C4CBA" w:rsidRPr="00C85749" w:rsidRDefault="009C4CBA" w:rsidP="008213CF">
            <w:pPr>
              <w:jc w:val="center"/>
              <w:rPr>
                <w:rFonts w:ascii="Symbol" w:eastAsia="Times New Roman" w:hAnsi="Symbol"/>
                <w:b/>
                <w:lang w:val="en-US"/>
              </w:rPr>
            </w:pPr>
            <w:r w:rsidRPr="00C85749">
              <w:rPr>
                <w:rFonts w:eastAsia="Times New Roman"/>
                <w:b/>
                <w:lang w:val="en-US"/>
              </w:rPr>
              <w:t>Power (</w:t>
            </w:r>
            <w:proofErr w:type="spellStart"/>
            <w:r w:rsidRPr="00C85749">
              <w:rPr>
                <w:rFonts w:eastAsia="Times New Roman"/>
                <w:b/>
                <w:lang w:val="en-US"/>
              </w:rPr>
              <w:t>mJ</w:t>
            </w:r>
            <w:proofErr w:type="spellEnd"/>
            <w:r w:rsidRPr="00C85749">
              <w:rPr>
                <w:rFonts w:eastAsia="Times New Roman"/>
                <w:b/>
                <w:lang w:val="en-US"/>
              </w:rPr>
              <w:t>/min)</w:t>
            </w:r>
          </w:p>
        </w:tc>
        <w:tc>
          <w:tcPr>
            <w:tcW w:w="1006" w:type="pct"/>
            <w:tcBorders>
              <w:left w:val="nil"/>
            </w:tcBorders>
            <w:vAlign w:val="center"/>
          </w:tcPr>
          <w:p w14:paraId="1D4235A3" w14:textId="56AEF91D" w:rsidR="009C4CBA" w:rsidRPr="00C20DA6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lang w:val="en-US"/>
              </w:rPr>
              <w:t xml:space="preserve">56 </w:t>
            </w:r>
            <w:r w:rsidRPr="00C85749">
              <w:rPr>
                <w:rFonts w:eastAsia="Times New Roman"/>
                <w:lang w:val="en-US"/>
              </w:rPr>
              <w:t>± 16</w:t>
            </w:r>
          </w:p>
        </w:tc>
        <w:tc>
          <w:tcPr>
            <w:tcW w:w="1036" w:type="pct"/>
            <w:vAlign w:val="center"/>
          </w:tcPr>
          <w:p w14:paraId="10108210" w14:textId="11979EDF" w:rsidR="009C4CBA" w:rsidRPr="00C20DA6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lang w:val="en-US"/>
              </w:rPr>
              <w:t xml:space="preserve">61 </w:t>
            </w:r>
            <w:r w:rsidRPr="00C85749">
              <w:rPr>
                <w:rFonts w:eastAsia="Times New Roman"/>
                <w:lang w:val="en-US"/>
              </w:rPr>
              <w:t>± 22</w:t>
            </w:r>
          </w:p>
        </w:tc>
        <w:tc>
          <w:tcPr>
            <w:tcW w:w="976" w:type="pct"/>
            <w:tcBorders>
              <w:left w:val="nil"/>
            </w:tcBorders>
            <w:vAlign w:val="center"/>
          </w:tcPr>
          <w:p w14:paraId="645A5D1A" w14:textId="00B68744" w:rsidR="009C4CBA" w:rsidRPr="00C20DA6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lang w:val="en-US"/>
              </w:rPr>
              <w:t xml:space="preserve">60 </w:t>
            </w:r>
            <w:r w:rsidRPr="00C85749">
              <w:rPr>
                <w:rFonts w:eastAsia="Times New Roman"/>
                <w:lang w:val="en-US"/>
              </w:rPr>
              <w:t>± 17</w:t>
            </w:r>
          </w:p>
        </w:tc>
        <w:tc>
          <w:tcPr>
            <w:tcW w:w="976" w:type="pct"/>
            <w:tcBorders>
              <w:left w:val="nil"/>
            </w:tcBorders>
            <w:vAlign w:val="center"/>
          </w:tcPr>
          <w:p w14:paraId="79B29E9C" w14:textId="756FDC4B" w:rsidR="009C4CBA" w:rsidRPr="00C20DA6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lang w:val="en-US"/>
              </w:rPr>
              <w:t xml:space="preserve">57 </w:t>
            </w:r>
            <w:r w:rsidRPr="00C85749">
              <w:rPr>
                <w:rFonts w:eastAsia="Times New Roman"/>
                <w:lang w:val="en-US"/>
              </w:rPr>
              <w:t>± 14</w:t>
            </w:r>
          </w:p>
        </w:tc>
      </w:tr>
      <w:tr w:rsidR="009C4CBA" w:rsidRPr="00C85749" w14:paraId="23632D7B" w14:textId="77777777" w:rsidTr="008213CF">
        <w:trPr>
          <w:trHeight w:val="642"/>
        </w:trPr>
        <w:tc>
          <w:tcPr>
            <w:tcW w:w="1006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B0DB69C" w14:textId="54B36FEE" w:rsidR="009C4CBA" w:rsidRPr="00C85749" w:rsidRDefault="009C4CBA" w:rsidP="008213CF">
            <w:pPr>
              <w:jc w:val="center"/>
              <w:rPr>
                <w:rFonts w:ascii="Symbol" w:eastAsia="Times New Roman" w:hAnsi="Symbol"/>
                <w:b/>
                <w:lang w:val="en-US"/>
              </w:rPr>
            </w:pPr>
            <w:r w:rsidRPr="00C85749">
              <w:rPr>
                <w:rFonts w:eastAsia="Times New Roman"/>
                <w:b/>
                <w:lang w:val="en-US"/>
              </w:rPr>
              <w:t>Intrinsic PEEP (cmH</w:t>
            </w:r>
            <w:r w:rsidRPr="00C85749">
              <w:rPr>
                <w:rFonts w:eastAsia="Times New Roman"/>
                <w:b/>
                <w:vertAlign w:val="subscript"/>
                <w:lang w:val="en-US"/>
              </w:rPr>
              <w:t>2</w:t>
            </w:r>
            <w:r w:rsidRPr="00C85749">
              <w:rPr>
                <w:rFonts w:eastAsia="Times New Roman"/>
                <w:b/>
                <w:lang w:val="en-US"/>
              </w:rPr>
              <w:t>O)</w:t>
            </w:r>
          </w:p>
        </w:tc>
        <w:tc>
          <w:tcPr>
            <w:tcW w:w="1006" w:type="pct"/>
            <w:tcBorders>
              <w:left w:val="nil"/>
              <w:bottom w:val="single" w:sz="18" w:space="0" w:color="auto"/>
            </w:tcBorders>
            <w:vAlign w:val="center"/>
          </w:tcPr>
          <w:p w14:paraId="48234973" w14:textId="02D9DFC5" w:rsidR="009C4CBA" w:rsidRPr="00C20DA6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lang w:val="en-US"/>
              </w:rPr>
              <w:t>0.11 ± 0.17</w:t>
            </w:r>
          </w:p>
        </w:tc>
        <w:tc>
          <w:tcPr>
            <w:tcW w:w="1036" w:type="pct"/>
            <w:tcBorders>
              <w:bottom w:val="single" w:sz="18" w:space="0" w:color="auto"/>
            </w:tcBorders>
            <w:vAlign w:val="center"/>
          </w:tcPr>
          <w:p w14:paraId="0CC5A542" w14:textId="7B6A4807" w:rsidR="009C4CBA" w:rsidRPr="00C20DA6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lang w:val="en-US"/>
              </w:rPr>
              <w:t>0.14 ± 0.12</w:t>
            </w:r>
          </w:p>
        </w:tc>
        <w:tc>
          <w:tcPr>
            <w:tcW w:w="976" w:type="pct"/>
            <w:tcBorders>
              <w:left w:val="nil"/>
              <w:bottom w:val="single" w:sz="18" w:space="0" w:color="auto"/>
            </w:tcBorders>
            <w:vAlign w:val="center"/>
          </w:tcPr>
          <w:p w14:paraId="15619EB5" w14:textId="375A2EFB" w:rsidR="009C4CBA" w:rsidRPr="00C20DA6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lang w:val="en-US"/>
              </w:rPr>
              <w:t>0.26 ± 0.12</w:t>
            </w:r>
          </w:p>
        </w:tc>
        <w:tc>
          <w:tcPr>
            <w:tcW w:w="976" w:type="pct"/>
            <w:tcBorders>
              <w:left w:val="nil"/>
              <w:bottom w:val="single" w:sz="18" w:space="0" w:color="auto"/>
            </w:tcBorders>
            <w:vAlign w:val="center"/>
          </w:tcPr>
          <w:p w14:paraId="5D125567" w14:textId="19C91619" w:rsidR="009C4CBA" w:rsidRPr="00C20DA6" w:rsidRDefault="009C4CBA" w:rsidP="008213CF">
            <w:pPr>
              <w:jc w:val="center"/>
              <w:rPr>
                <w:lang w:val="en-US"/>
              </w:rPr>
            </w:pPr>
            <w:r w:rsidRPr="00C85749">
              <w:rPr>
                <w:lang w:val="en-US"/>
              </w:rPr>
              <w:t>0.34 ± 0.26</w:t>
            </w:r>
          </w:p>
        </w:tc>
      </w:tr>
    </w:tbl>
    <w:p w14:paraId="2ED49217" w14:textId="77777777" w:rsidR="00D2076C" w:rsidRPr="00C20DA6" w:rsidRDefault="00D2076C" w:rsidP="009910D7">
      <w:pPr>
        <w:spacing w:line="480" w:lineRule="auto"/>
        <w:jc w:val="both"/>
        <w:rPr>
          <w:lang w:val="en-US"/>
        </w:rPr>
      </w:pPr>
    </w:p>
    <w:p w14:paraId="2BF53DFF" w14:textId="09E862F0" w:rsidR="00CC2B15" w:rsidRPr="00C20DA6" w:rsidRDefault="007542EB" w:rsidP="009910D7">
      <w:pPr>
        <w:spacing w:line="480" w:lineRule="auto"/>
        <w:jc w:val="both"/>
        <w:rPr>
          <w:lang w:val="en-US"/>
        </w:rPr>
      </w:pPr>
      <w:r w:rsidRPr="00C85749">
        <w:rPr>
          <w:lang w:val="en-US"/>
        </w:rPr>
        <w:t>Respiratory parameters</w:t>
      </w:r>
      <w:r w:rsidR="001E2682" w:rsidRPr="00C85749">
        <w:rPr>
          <w:lang w:val="en-US"/>
        </w:rPr>
        <w:t xml:space="preserve"> at BASELINE </w:t>
      </w:r>
      <w:r w:rsidR="001E2682" w:rsidRPr="00C20DA6">
        <w:rPr>
          <w:lang w:val="en-US"/>
        </w:rPr>
        <w:t xml:space="preserve">in the following groups: </w:t>
      </w:r>
      <w:r w:rsidR="00C0056A" w:rsidRPr="00C20DA6">
        <w:rPr>
          <w:lang w:val="en-US"/>
        </w:rPr>
        <w:t xml:space="preserve">1) Low Power/Low </w:t>
      </w:r>
      <w:r w:rsidR="00145294">
        <w:rPr>
          <w:lang w:val="en-US"/>
        </w:rPr>
        <w:t>tidal volume (</w:t>
      </w:r>
      <w:r w:rsidR="00C0056A" w:rsidRPr="00C20DA6">
        <w:rPr>
          <w:lang w:val="en-US"/>
        </w:rPr>
        <w:t>V</w:t>
      </w:r>
      <w:r w:rsidR="00C0056A" w:rsidRPr="00C20DA6">
        <w:rPr>
          <w:vertAlign w:val="subscript"/>
          <w:lang w:val="en-US"/>
        </w:rPr>
        <w:t>T</w:t>
      </w:r>
      <w:r w:rsidR="00145294" w:rsidRPr="00145294">
        <w:rPr>
          <w:lang w:val="en-US"/>
        </w:rPr>
        <w:t>)</w:t>
      </w:r>
      <w:r w:rsidR="00145294">
        <w:rPr>
          <w:lang w:val="en-US"/>
        </w:rPr>
        <w:t>:</w:t>
      </w:r>
      <w:r w:rsidR="00C0056A" w:rsidRPr="00C20DA6">
        <w:rPr>
          <w:lang w:val="en-US"/>
        </w:rPr>
        <w:t xml:space="preserve"> V</w:t>
      </w:r>
      <w:r w:rsidR="00C0056A" w:rsidRPr="00C20DA6">
        <w:rPr>
          <w:vertAlign w:val="subscript"/>
          <w:lang w:val="en-US"/>
        </w:rPr>
        <w:t>T</w:t>
      </w:r>
      <w:r w:rsidR="00C0056A" w:rsidRPr="00C20DA6">
        <w:rPr>
          <w:lang w:val="en-US"/>
        </w:rPr>
        <w:t xml:space="preserve"> = 6 mL/kg and </w:t>
      </w:r>
      <w:r w:rsidR="00145294">
        <w:rPr>
          <w:lang w:val="en-US"/>
        </w:rPr>
        <w:t>respiratory rate (</w:t>
      </w:r>
      <w:r w:rsidR="00C0056A" w:rsidRPr="00C20DA6">
        <w:rPr>
          <w:lang w:val="en-US"/>
        </w:rPr>
        <w:t>RR</w:t>
      </w:r>
      <w:r w:rsidR="00145294">
        <w:rPr>
          <w:lang w:val="en-US"/>
        </w:rPr>
        <w:t>)</w:t>
      </w:r>
      <w:r w:rsidR="00C0056A" w:rsidRPr="00C20DA6">
        <w:rPr>
          <w:lang w:val="en-US"/>
        </w:rPr>
        <w:t xml:space="preserve"> adjusted to maintain normocapnia</w:t>
      </w:r>
      <w:r w:rsidR="00C0056A" w:rsidRPr="00C20DA6">
        <w:rPr>
          <w:bCs/>
          <w:lang w:val="en-US"/>
        </w:rPr>
        <w:t>;</w:t>
      </w:r>
      <w:r w:rsidR="00C0056A" w:rsidRPr="00C20DA6">
        <w:rPr>
          <w:lang w:val="en-US"/>
        </w:rPr>
        <w:t xml:space="preserve"> 2) Low Power/High V</w:t>
      </w:r>
      <w:r w:rsidR="00C0056A" w:rsidRPr="00C20DA6">
        <w:rPr>
          <w:vertAlign w:val="subscript"/>
          <w:lang w:val="en-US"/>
        </w:rPr>
        <w:t>T</w:t>
      </w:r>
      <w:r w:rsidR="00C0056A" w:rsidRPr="00C20DA6">
        <w:rPr>
          <w:lang w:val="en-US"/>
        </w:rPr>
        <w:t>: V</w:t>
      </w:r>
      <w:r w:rsidR="00C0056A" w:rsidRPr="00C20DA6">
        <w:rPr>
          <w:vertAlign w:val="subscript"/>
          <w:lang w:val="en-US"/>
        </w:rPr>
        <w:t>T</w:t>
      </w:r>
      <w:r w:rsidR="00C0056A" w:rsidRPr="00C20DA6">
        <w:rPr>
          <w:lang w:val="en-US"/>
        </w:rPr>
        <w:t xml:space="preserve"> = 11 mL/kg and RR to maintain the same power as in the Low Power/Low V</w:t>
      </w:r>
      <w:r w:rsidR="00C0056A" w:rsidRPr="00C20DA6">
        <w:rPr>
          <w:vertAlign w:val="subscript"/>
          <w:lang w:val="en-US"/>
        </w:rPr>
        <w:t>T </w:t>
      </w:r>
      <w:r w:rsidR="00C0056A" w:rsidRPr="00C20DA6">
        <w:rPr>
          <w:lang w:val="en-US"/>
        </w:rPr>
        <w:t xml:space="preserve"> group; 3) High Power/Low V</w:t>
      </w:r>
      <w:r w:rsidR="00C0056A" w:rsidRPr="00C20DA6">
        <w:rPr>
          <w:vertAlign w:val="subscript"/>
          <w:lang w:val="en-US"/>
        </w:rPr>
        <w:t>T</w:t>
      </w:r>
      <w:r w:rsidR="00C0056A" w:rsidRPr="00C20DA6">
        <w:rPr>
          <w:lang w:val="en-US"/>
        </w:rPr>
        <w:t>: V</w:t>
      </w:r>
      <w:r w:rsidR="00C0056A" w:rsidRPr="00C20DA6">
        <w:rPr>
          <w:vertAlign w:val="subscript"/>
          <w:lang w:val="en-US"/>
        </w:rPr>
        <w:t>T</w:t>
      </w:r>
      <w:r w:rsidR="00C0056A" w:rsidRPr="00C20DA6">
        <w:rPr>
          <w:lang w:val="en-US"/>
        </w:rPr>
        <w:t xml:space="preserve"> = 6 mL/kg and RR set to obtain a power three times that of the low-power groups; and 4) High Power/High V</w:t>
      </w:r>
      <w:r w:rsidR="00C0056A" w:rsidRPr="00C20DA6">
        <w:rPr>
          <w:vertAlign w:val="subscript"/>
          <w:lang w:val="en-US"/>
        </w:rPr>
        <w:t>T</w:t>
      </w:r>
      <w:r w:rsidR="00C0056A" w:rsidRPr="00C20DA6">
        <w:rPr>
          <w:lang w:val="en-US"/>
        </w:rPr>
        <w:t> (11 mL/kg), with RR set to obtain a power three times that of the low-power groups.</w:t>
      </w:r>
      <w:r w:rsidR="00AD2220" w:rsidRPr="00C85749">
        <w:rPr>
          <w:lang w:val="en-US"/>
        </w:rPr>
        <w:t xml:space="preserve"> </w:t>
      </w:r>
      <w:r w:rsidR="008C4B82" w:rsidRPr="008C4B82">
        <w:rPr>
          <w:lang w:val="en-US"/>
        </w:rPr>
        <w:t>V′</w:t>
      </w:r>
      <w:r w:rsidR="008C4B82" w:rsidRPr="008C4B82">
        <w:rPr>
          <w:vertAlign w:val="subscript"/>
          <w:lang w:val="en-US"/>
        </w:rPr>
        <w:t>E</w:t>
      </w:r>
      <w:r w:rsidR="008C4B82" w:rsidRPr="008C4B82">
        <w:rPr>
          <w:lang w:val="en-US"/>
        </w:rPr>
        <w:t xml:space="preserve">: minute ventilation; </w:t>
      </w:r>
      <w:proofErr w:type="spellStart"/>
      <w:proofErr w:type="gramStart"/>
      <w:r w:rsidR="008C4B82" w:rsidRPr="008C4B82">
        <w:rPr>
          <w:lang w:val="en-US"/>
        </w:rPr>
        <w:t>Pplat,L</w:t>
      </w:r>
      <w:proofErr w:type="spellEnd"/>
      <w:proofErr w:type="gramEnd"/>
      <w:r w:rsidR="008C4B82" w:rsidRPr="008C4B82">
        <w:rPr>
          <w:lang w:val="en-US"/>
        </w:rPr>
        <w:t xml:space="preserve">: </w:t>
      </w:r>
      <w:proofErr w:type="spellStart"/>
      <w:r w:rsidR="008C4B82" w:rsidRPr="008C4B82">
        <w:rPr>
          <w:lang w:val="en-US"/>
        </w:rPr>
        <w:t>transpulmonary</w:t>
      </w:r>
      <w:proofErr w:type="spellEnd"/>
      <w:r w:rsidR="008C4B82" w:rsidRPr="008C4B82">
        <w:rPr>
          <w:lang w:val="en-US"/>
        </w:rPr>
        <w:t xml:space="preserve"> plateau pressure; </w:t>
      </w:r>
      <w:proofErr w:type="spellStart"/>
      <w:r w:rsidR="008C4B82" w:rsidRPr="008C4B82">
        <w:rPr>
          <w:lang w:val="en-US"/>
        </w:rPr>
        <w:t>Pplat,</w:t>
      </w:r>
      <w:r w:rsidR="008C4B82" w:rsidRPr="008C4B82">
        <w:rPr>
          <w:vertAlign w:val="subscript"/>
          <w:lang w:val="en-US"/>
        </w:rPr>
        <w:t>RS</w:t>
      </w:r>
      <w:proofErr w:type="spellEnd"/>
      <w:r w:rsidR="008C4B82" w:rsidRPr="008C4B82">
        <w:rPr>
          <w:lang w:val="en-US"/>
        </w:rPr>
        <w:t xml:space="preserve">: respiratory system plateau pressure; </w:t>
      </w:r>
      <w:bookmarkStart w:id="0" w:name="_GoBack"/>
      <w:r w:rsidR="008C4B82" w:rsidRPr="008C4B82">
        <w:rPr>
          <w:rFonts w:ascii="Symbol" w:hAnsi="Symbol"/>
          <w:lang w:val="en-US"/>
        </w:rPr>
        <w:t></w:t>
      </w:r>
      <w:bookmarkEnd w:id="0"/>
      <w:r w:rsidR="008C4B82" w:rsidRPr="008C4B82">
        <w:rPr>
          <w:lang w:val="en-US"/>
        </w:rPr>
        <w:t>P,</w:t>
      </w:r>
      <w:r w:rsidR="008C4B82" w:rsidRPr="008C4B82">
        <w:rPr>
          <w:vertAlign w:val="subscript"/>
          <w:lang w:val="en-US"/>
        </w:rPr>
        <w:t>L</w:t>
      </w:r>
      <w:r w:rsidR="008C4B82" w:rsidRPr="008C4B82">
        <w:rPr>
          <w:lang w:val="en-US"/>
        </w:rPr>
        <w:t xml:space="preserve">: </w:t>
      </w:r>
      <w:proofErr w:type="spellStart"/>
      <w:r w:rsidR="008C4B82" w:rsidRPr="008C4B82">
        <w:rPr>
          <w:lang w:val="en-US"/>
        </w:rPr>
        <w:t>transpulmonary</w:t>
      </w:r>
      <w:proofErr w:type="spellEnd"/>
      <w:r w:rsidR="008C4B82" w:rsidRPr="008C4B82">
        <w:rPr>
          <w:lang w:val="en-US"/>
        </w:rPr>
        <w:t xml:space="preserve"> driving pressure; </w:t>
      </w:r>
      <w:r w:rsidR="008C4B82" w:rsidRPr="008C4B82">
        <w:rPr>
          <w:rFonts w:ascii="Symbol" w:hAnsi="Symbol"/>
          <w:lang w:val="en-US"/>
        </w:rPr>
        <w:t></w:t>
      </w:r>
      <w:r w:rsidR="008C4B82" w:rsidRPr="008C4B82">
        <w:rPr>
          <w:lang w:val="en-US"/>
        </w:rPr>
        <w:t>P,</w:t>
      </w:r>
      <w:r w:rsidR="008C4B82" w:rsidRPr="008C4B82">
        <w:rPr>
          <w:vertAlign w:val="subscript"/>
          <w:lang w:val="en-US"/>
        </w:rPr>
        <w:t>RS</w:t>
      </w:r>
      <w:r w:rsidR="008C4B82" w:rsidRPr="008C4B82">
        <w:rPr>
          <w:lang w:val="en-US"/>
        </w:rPr>
        <w:t xml:space="preserve">: respiratory system driving pressure. </w:t>
      </w:r>
      <w:r w:rsidR="00AD2220" w:rsidRPr="00C85749">
        <w:rPr>
          <w:lang w:val="en-US"/>
        </w:rPr>
        <w:t xml:space="preserve">Values are mean ± standard deviation (SD) of 8 animals/group. </w:t>
      </w:r>
      <w:r w:rsidR="001E2682" w:rsidRPr="00C20DA6">
        <w:rPr>
          <w:lang w:val="en-US"/>
        </w:rPr>
        <w:t>Comparisons were done using two-way ANOVA followed by Bonferroni</w:t>
      </w:r>
      <w:r w:rsidR="00C85749">
        <w:rPr>
          <w:lang w:val="en-US"/>
        </w:rPr>
        <w:t>’</w:t>
      </w:r>
      <w:r w:rsidR="001E2682" w:rsidRPr="00C20DA6">
        <w:rPr>
          <w:lang w:val="en-US"/>
        </w:rPr>
        <w:t>s multiple comparisons (p&lt;0.05).</w:t>
      </w:r>
    </w:p>
    <w:sectPr w:rsidR="00CC2B15" w:rsidRPr="00C20DA6" w:rsidSect="006C6FEE">
      <w:pgSz w:w="16838" w:h="11906" w:orient="landscape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6C"/>
    <w:rsid w:val="00036ACC"/>
    <w:rsid w:val="000C1A4B"/>
    <w:rsid w:val="00145294"/>
    <w:rsid w:val="001A222A"/>
    <w:rsid w:val="001D25F3"/>
    <w:rsid w:val="001E2682"/>
    <w:rsid w:val="0027624B"/>
    <w:rsid w:val="00370A90"/>
    <w:rsid w:val="003E370B"/>
    <w:rsid w:val="003E7377"/>
    <w:rsid w:val="004E5C02"/>
    <w:rsid w:val="00632815"/>
    <w:rsid w:val="00683B46"/>
    <w:rsid w:val="006B6FD3"/>
    <w:rsid w:val="006F7A0F"/>
    <w:rsid w:val="007542EB"/>
    <w:rsid w:val="008213CF"/>
    <w:rsid w:val="00844585"/>
    <w:rsid w:val="008C4B82"/>
    <w:rsid w:val="00900192"/>
    <w:rsid w:val="009730D0"/>
    <w:rsid w:val="009910D7"/>
    <w:rsid w:val="009C4CBA"/>
    <w:rsid w:val="00AD2220"/>
    <w:rsid w:val="00AE2877"/>
    <w:rsid w:val="00B6605A"/>
    <w:rsid w:val="00BF1C01"/>
    <w:rsid w:val="00C0056A"/>
    <w:rsid w:val="00C16976"/>
    <w:rsid w:val="00C20DA6"/>
    <w:rsid w:val="00C51AD4"/>
    <w:rsid w:val="00C71C08"/>
    <w:rsid w:val="00C85749"/>
    <w:rsid w:val="00CC2B15"/>
    <w:rsid w:val="00D2076C"/>
    <w:rsid w:val="00D95DB4"/>
    <w:rsid w:val="00DE78EA"/>
    <w:rsid w:val="00E00FEA"/>
    <w:rsid w:val="00E4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7B3F"/>
  <w15:docId w15:val="{73E25984-7A7D-46DE-B118-68FD8E6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7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Ttulo3">
    <w:name w:val="heading 3"/>
    <w:basedOn w:val="Normal"/>
    <w:link w:val="Ttulo3Char"/>
    <w:uiPriority w:val="9"/>
    <w:qFormat/>
    <w:rsid w:val="00D207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2076C"/>
    <w:rPr>
      <w:rFonts w:ascii="Times New Roman" w:eastAsiaTheme="minorEastAsia" w:hAnsi="Times New Roman" w:cs="Times New Roman"/>
      <w:b/>
      <w:bCs/>
      <w:sz w:val="27"/>
      <w:szCs w:val="27"/>
      <w:lang w:val="de-DE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C51A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1A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1AD4"/>
    <w:rPr>
      <w:rFonts w:ascii="Times New Roman" w:eastAsiaTheme="minorEastAsia" w:hAnsi="Times New Roman" w:cs="Times New Roman"/>
      <w:sz w:val="20"/>
      <w:szCs w:val="20"/>
      <w:lang w:val="de-DE" w:eastAsia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2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2EB"/>
    <w:rPr>
      <w:rFonts w:ascii="Segoe UI" w:eastAsiaTheme="minorEastAsia" w:hAnsi="Segoe UI" w:cs="Segoe UI"/>
      <w:sz w:val="18"/>
      <w:szCs w:val="18"/>
      <w:lang w:val="de-DE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2EB"/>
    <w:rPr>
      <w:rFonts w:ascii="Times New Roman" w:eastAsiaTheme="minorEastAsia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47943-542B-4A39-8EFE-52FD07E4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Patricia Rocco</cp:lastModifiedBy>
  <cp:revision>2</cp:revision>
  <dcterms:created xsi:type="dcterms:W3CDTF">2017-12-30T21:27:00Z</dcterms:created>
  <dcterms:modified xsi:type="dcterms:W3CDTF">2017-12-30T21:27:00Z</dcterms:modified>
</cp:coreProperties>
</file>