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1CC0" w14:textId="3C95FBDA" w:rsidR="00240B81" w:rsidRPr="00A96596" w:rsidRDefault="00240B81" w:rsidP="00240B81">
      <w:pPr>
        <w:jc w:val="center"/>
      </w:pPr>
      <w:bookmarkStart w:id="0" w:name="_GoBack"/>
      <w:bookmarkEnd w:id="0"/>
      <w:r w:rsidRPr="00A96596">
        <w:t>Relationship between perioperative cardiovascular events and perioperative hypotension in patients with coronary artery disease undergoing major noncardiac surgery</w:t>
      </w:r>
    </w:p>
    <w:p w14:paraId="1D97EBD0" w14:textId="77777777" w:rsidR="009B1E47" w:rsidRDefault="009B1E47" w:rsidP="00F60259">
      <w:pPr>
        <w:outlineLvl w:val="0"/>
        <w:rPr>
          <w:lang w:val="en-CA"/>
        </w:rPr>
      </w:pPr>
    </w:p>
    <w:p w14:paraId="14B8EF84" w14:textId="77777777" w:rsidR="00CD557D" w:rsidRDefault="00CD557D" w:rsidP="00F60259">
      <w:pPr>
        <w:outlineLvl w:val="0"/>
        <w:rPr>
          <w:lang w:val="en-CA"/>
        </w:rPr>
      </w:pPr>
    </w:p>
    <w:p w14:paraId="15C94BA9" w14:textId="77777777" w:rsidR="00CD557D" w:rsidRDefault="00CD557D" w:rsidP="00F60259">
      <w:pPr>
        <w:outlineLvl w:val="0"/>
        <w:rPr>
          <w:lang w:val="en-CA"/>
        </w:rPr>
      </w:pPr>
    </w:p>
    <w:p w14:paraId="6668486A" w14:textId="49AF0949" w:rsidR="00CD557D" w:rsidRPr="00CD557D" w:rsidRDefault="00CD557D" w:rsidP="00CD557D">
      <w:pPr>
        <w:jc w:val="center"/>
        <w:outlineLvl w:val="0"/>
        <w:rPr>
          <w:b/>
          <w:lang w:val="en-CA"/>
        </w:rPr>
      </w:pPr>
      <w:bookmarkStart w:id="1" w:name="_Toc532144670"/>
      <w:r w:rsidRPr="00CD557D">
        <w:rPr>
          <w:b/>
          <w:lang w:val="en-CA"/>
        </w:rPr>
        <w:t>Supplemental Digital Content 1</w:t>
      </w:r>
      <w:bookmarkEnd w:id="1"/>
    </w:p>
    <w:p w14:paraId="208635C1" w14:textId="77777777" w:rsidR="00CD557D" w:rsidRDefault="00CD557D" w:rsidP="00F60259">
      <w:pPr>
        <w:outlineLvl w:val="0"/>
        <w:rPr>
          <w:lang w:val="en-CA"/>
        </w:rPr>
      </w:pPr>
    </w:p>
    <w:p w14:paraId="57C8FD49" w14:textId="77777777" w:rsidR="00CD557D" w:rsidRDefault="00CD557D" w:rsidP="00F60259">
      <w:pPr>
        <w:outlineLvl w:val="0"/>
        <w:rPr>
          <w:lang w:val="en-CA"/>
        </w:rPr>
      </w:pPr>
    </w:p>
    <w:p w14:paraId="54A9C0FF" w14:textId="77777777" w:rsidR="00CD557D" w:rsidRDefault="00CD557D" w:rsidP="00F60259">
      <w:pPr>
        <w:outlineLvl w:val="0"/>
        <w:rPr>
          <w:lang w:val="en-CA"/>
        </w:rPr>
      </w:pPr>
    </w:p>
    <w:p w14:paraId="0F5DCA8F" w14:textId="77777777" w:rsidR="00CD557D" w:rsidRDefault="00CD557D" w:rsidP="00F60259">
      <w:pPr>
        <w:outlineLvl w:val="0"/>
        <w:rPr>
          <w:lang w:val="en-CA"/>
        </w:rPr>
      </w:pPr>
    </w:p>
    <w:p w14:paraId="1C309436" w14:textId="77777777" w:rsidR="00CD557D" w:rsidRDefault="00CD557D" w:rsidP="00F60259">
      <w:pPr>
        <w:outlineLvl w:val="0"/>
        <w:rPr>
          <w:lang w:val="en-CA"/>
        </w:rPr>
      </w:pPr>
    </w:p>
    <w:p w14:paraId="0EB2A14E" w14:textId="77777777" w:rsidR="00CD557D" w:rsidRDefault="00CD557D" w:rsidP="00F60259">
      <w:pPr>
        <w:outlineLvl w:val="0"/>
        <w:rPr>
          <w:lang w:val="en-CA"/>
        </w:rPr>
      </w:pPr>
    </w:p>
    <w:p w14:paraId="75E2DDF6" w14:textId="77777777" w:rsidR="00CD557D" w:rsidRDefault="00CD557D" w:rsidP="00F60259">
      <w:pPr>
        <w:outlineLvl w:val="0"/>
        <w:rPr>
          <w:lang w:val="en-CA"/>
        </w:rPr>
      </w:pPr>
    </w:p>
    <w:p w14:paraId="683E5484" w14:textId="77777777" w:rsidR="009B1E47" w:rsidRDefault="009B1E47" w:rsidP="00F60259">
      <w:pPr>
        <w:outlineLvl w:val="0"/>
        <w:rPr>
          <w:lang w:val="en-CA"/>
        </w:rPr>
      </w:pPr>
    </w:p>
    <w:sdt>
      <w:sdtPr>
        <w:rPr>
          <w:rFonts w:asciiTheme="minorHAnsi" w:eastAsiaTheme="minorHAnsi" w:hAnsiTheme="minorHAnsi" w:cstheme="minorBidi"/>
          <w:b w:val="0"/>
          <w:bCs w:val="0"/>
          <w:color w:val="auto"/>
          <w:sz w:val="24"/>
          <w:szCs w:val="24"/>
        </w:rPr>
        <w:id w:val="534695801"/>
        <w:docPartObj>
          <w:docPartGallery w:val="Table of Contents"/>
          <w:docPartUnique/>
        </w:docPartObj>
      </w:sdtPr>
      <w:sdtEndPr>
        <w:rPr>
          <w:noProof/>
          <w:color w:val="000000" w:themeColor="text1"/>
        </w:rPr>
      </w:sdtEndPr>
      <w:sdtContent>
        <w:p w14:paraId="3E1261F9" w14:textId="19499109" w:rsidR="00CD557D" w:rsidRPr="00CD557D" w:rsidRDefault="00CD557D" w:rsidP="00CD557D">
          <w:pPr>
            <w:pStyle w:val="TOCHeading"/>
            <w:jc w:val="center"/>
            <w:rPr>
              <w:rStyle w:val="Heading2Char"/>
            </w:rPr>
          </w:pPr>
          <w:r w:rsidRPr="00CD557D">
            <w:rPr>
              <w:rStyle w:val="Heading2Char"/>
            </w:rPr>
            <w:t>Table of Contents</w:t>
          </w:r>
        </w:p>
        <w:p w14:paraId="5DC2A633" w14:textId="46912712" w:rsidR="00AD55AA" w:rsidRPr="001A3A1F" w:rsidRDefault="00CD557D">
          <w:pPr>
            <w:pStyle w:val="TOC1"/>
            <w:tabs>
              <w:tab w:val="right" w:leader="dot" w:pos="9350"/>
            </w:tabs>
            <w:rPr>
              <w:rFonts w:eastAsiaTheme="minorEastAsia"/>
              <w:b w:val="0"/>
              <w:bCs w:val="0"/>
              <w:noProof/>
              <w:color w:val="000000" w:themeColor="text1"/>
              <w:lang w:val="en-CA"/>
            </w:rPr>
          </w:pPr>
          <w:r w:rsidRPr="001A3A1F">
            <w:rPr>
              <w:b w:val="0"/>
              <w:bCs w:val="0"/>
              <w:color w:val="000000" w:themeColor="text1"/>
            </w:rPr>
            <w:fldChar w:fldCharType="begin"/>
          </w:r>
          <w:r w:rsidRPr="001A3A1F">
            <w:rPr>
              <w:color w:val="000000" w:themeColor="text1"/>
            </w:rPr>
            <w:instrText xml:space="preserve"> TOC \o "1-3" \h \z \u </w:instrText>
          </w:r>
          <w:r w:rsidRPr="001A3A1F">
            <w:rPr>
              <w:b w:val="0"/>
              <w:bCs w:val="0"/>
              <w:color w:val="000000" w:themeColor="text1"/>
            </w:rPr>
            <w:fldChar w:fldCharType="separate"/>
          </w:r>
          <w:hyperlink w:anchor="_Toc532144670" w:history="1">
            <w:r w:rsidR="00AD55AA" w:rsidRPr="001A3A1F">
              <w:rPr>
                <w:rStyle w:val="Hyperlink"/>
                <w:noProof/>
                <w:color w:val="000000" w:themeColor="text1"/>
                <w:lang w:val="en-CA"/>
              </w:rPr>
              <w:t>Supplemental Digital Content 1</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_Toc532144670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1</w:t>
            </w:r>
            <w:r w:rsidR="00AD55AA" w:rsidRPr="001A3A1F">
              <w:rPr>
                <w:noProof/>
                <w:webHidden/>
                <w:color w:val="000000" w:themeColor="text1"/>
              </w:rPr>
              <w:fldChar w:fldCharType="end"/>
            </w:r>
          </w:hyperlink>
        </w:p>
        <w:p w14:paraId="0F6EC9F9" w14:textId="147F68E0"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71" w:history="1">
            <w:r w:rsidR="00AD55AA" w:rsidRPr="001A3A1F">
              <w:rPr>
                <w:rStyle w:val="Hyperlink"/>
                <w:noProof/>
                <w:color w:val="000000" w:themeColor="text1"/>
              </w:rPr>
              <w:t>Details of eligibility criteria</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_Toc532144671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2</w:t>
            </w:r>
            <w:r w:rsidR="00AD55AA" w:rsidRPr="001A3A1F">
              <w:rPr>
                <w:noProof/>
                <w:webHidden/>
                <w:color w:val="000000" w:themeColor="text1"/>
              </w:rPr>
              <w:fldChar w:fldCharType="end"/>
            </w:r>
          </w:hyperlink>
        </w:p>
        <w:p w14:paraId="284707F6" w14:textId="430F6EEE"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72" w:history="1">
            <w:r w:rsidR="00AD55AA" w:rsidRPr="001A3A1F">
              <w:rPr>
                <w:rStyle w:val="Hyperlink"/>
                <w:noProof/>
                <w:color w:val="000000" w:themeColor="text1"/>
              </w:rPr>
              <w:t>Primary outcome definition</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_Toc532144672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3</w:t>
            </w:r>
            <w:r w:rsidR="00AD55AA" w:rsidRPr="001A3A1F">
              <w:rPr>
                <w:noProof/>
                <w:webHidden/>
                <w:color w:val="000000" w:themeColor="text1"/>
              </w:rPr>
              <w:fldChar w:fldCharType="end"/>
            </w:r>
          </w:hyperlink>
        </w:p>
        <w:p w14:paraId="48092C2D" w14:textId="5A799C87"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73" w:history="1">
            <w:r w:rsidR="00AD55AA" w:rsidRPr="001A3A1F">
              <w:rPr>
                <w:rStyle w:val="Hyperlink"/>
                <w:noProof/>
                <w:color w:val="000000" w:themeColor="text1"/>
              </w:rPr>
              <w:t>Figure S1. Kaplan-Meier event-free survival estimates across four subgroups with CCTA findings re-categorized</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_Toc532144673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4</w:t>
            </w:r>
            <w:r w:rsidR="00AD55AA" w:rsidRPr="001A3A1F">
              <w:rPr>
                <w:noProof/>
                <w:webHidden/>
                <w:color w:val="000000" w:themeColor="text1"/>
              </w:rPr>
              <w:fldChar w:fldCharType="end"/>
            </w:r>
          </w:hyperlink>
        </w:p>
        <w:p w14:paraId="22F0A2F3" w14:textId="24FCA1C1"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74" w:history="1">
            <w:r w:rsidR="00AD55AA" w:rsidRPr="001A3A1F">
              <w:rPr>
                <w:rStyle w:val="Hyperlink"/>
                <w:noProof/>
                <w:color w:val="000000" w:themeColor="text1"/>
              </w:rPr>
              <w:t>Table S1. Sensitivity analyses with angiographic findings of coronary artery disease categorized as extensive obstructive disease versus less than extensive obstructive disease (i.e. no, non-obstructive, or obstructive disease)</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_Toc532144674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5</w:t>
            </w:r>
            <w:r w:rsidR="00AD55AA" w:rsidRPr="001A3A1F">
              <w:rPr>
                <w:noProof/>
                <w:webHidden/>
                <w:color w:val="000000" w:themeColor="text1"/>
              </w:rPr>
              <w:fldChar w:fldCharType="end"/>
            </w:r>
          </w:hyperlink>
        </w:p>
        <w:p w14:paraId="04A80DA3" w14:textId="12963819"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75" w:history="1">
            <w:r w:rsidR="00AD55AA" w:rsidRPr="001A3A1F">
              <w:rPr>
                <w:rStyle w:val="Hyperlink"/>
                <w:noProof/>
                <w:color w:val="000000" w:themeColor="text1"/>
              </w:rPr>
              <w:t>Table S2. Sensitivity analyses with postoperative hypotension that occurred before the day of the outcome event</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_Toc532144675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6</w:t>
            </w:r>
            <w:r w:rsidR="00AD55AA" w:rsidRPr="001A3A1F">
              <w:rPr>
                <w:noProof/>
                <w:webHidden/>
                <w:color w:val="000000" w:themeColor="text1"/>
              </w:rPr>
              <w:fldChar w:fldCharType="end"/>
            </w:r>
          </w:hyperlink>
        </w:p>
        <w:p w14:paraId="3E1FD306" w14:textId="2080569B"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76" w:history="1">
            <w:r w:rsidR="00AD55AA" w:rsidRPr="001A3A1F">
              <w:rPr>
                <w:rStyle w:val="Hyperlink"/>
                <w:noProof/>
                <w:color w:val="000000" w:themeColor="text1"/>
              </w:rPr>
              <w:t>Table S3. Sensitivity analyses with outcome limited to non-fatal myocardial infarction</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_Toc532144676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7</w:t>
            </w:r>
            <w:r w:rsidR="00AD55AA" w:rsidRPr="001A3A1F">
              <w:rPr>
                <w:noProof/>
                <w:webHidden/>
                <w:color w:val="000000" w:themeColor="text1"/>
              </w:rPr>
              <w:fldChar w:fldCharType="end"/>
            </w:r>
          </w:hyperlink>
        </w:p>
        <w:p w14:paraId="65EF587B" w14:textId="56EB0E30"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77" w:history="1">
            <w:r w:rsidR="00AD55AA" w:rsidRPr="001A3A1F">
              <w:rPr>
                <w:rStyle w:val="Hyperlink"/>
                <w:noProof/>
                <w:color w:val="000000" w:themeColor="text1"/>
              </w:rPr>
              <w:t>Table S4. Sensitivity analyses with categorization of obstructive and extensive obstructive disease based on ≥70% stenosis</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_Toc532144677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8</w:t>
            </w:r>
            <w:r w:rsidR="00AD55AA" w:rsidRPr="001A3A1F">
              <w:rPr>
                <w:noProof/>
                <w:webHidden/>
                <w:color w:val="000000" w:themeColor="text1"/>
              </w:rPr>
              <w:fldChar w:fldCharType="end"/>
            </w:r>
          </w:hyperlink>
        </w:p>
        <w:p w14:paraId="2A225594" w14:textId="718B9143"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78" w:history="1">
            <w:r w:rsidR="00AD55AA" w:rsidRPr="001A3A1F">
              <w:rPr>
                <w:rStyle w:val="Hyperlink"/>
                <w:noProof/>
                <w:color w:val="000000" w:themeColor="text1"/>
              </w:rPr>
              <w:t>Table S5. Sensitivity analyses with categorization of coronary artery disease based on complete occlusion (100% stenosis) in at least one major vessel: the right coronary artery, left anterior descending artery, or left circumflex artery</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_Toc532144678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9</w:t>
            </w:r>
            <w:r w:rsidR="00AD55AA" w:rsidRPr="001A3A1F">
              <w:rPr>
                <w:noProof/>
                <w:webHidden/>
                <w:color w:val="000000" w:themeColor="text1"/>
              </w:rPr>
              <w:fldChar w:fldCharType="end"/>
            </w:r>
          </w:hyperlink>
        </w:p>
        <w:p w14:paraId="0239E204" w14:textId="37A815F3"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79" w:history="1">
            <w:r w:rsidR="00AD55AA" w:rsidRPr="001A3A1F">
              <w:rPr>
                <w:rStyle w:val="Hyperlink"/>
                <w:noProof/>
                <w:color w:val="000000" w:themeColor="text1"/>
              </w:rPr>
              <w:t>Table S6. Sensitivity analyses adjusted for unbalanced baseline characteristics, major bleeding, and use of postoperative epidural analgesia</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_Toc532144679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10</w:t>
            </w:r>
            <w:r w:rsidR="00AD55AA" w:rsidRPr="001A3A1F">
              <w:rPr>
                <w:noProof/>
                <w:webHidden/>
                <w:color w:val="000000" w:themeColor="text1"/>
              </w:rPr>
              <w:fldChar w:fldCharType="end"/>
            </w:r>
          </w:hyperlink>
        </w:p>
        <w:p w14:paraId="01A05F5E" w14:textId="6A71767D"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80" w:history="1">
            <w:r w:rsidR="00AD55AA" w:rsidRPr="001A3A1F">
              <w:rPr>
                <w:rStyle w:val="Hyperlink"/>
                <w:noProof/>
                <w:color w:val="000000" w:themeColor="text1"/>
              </w:rPr>
              <w:t>Table S7. Sensitivity analyses with patients who had previous CABG and no unprotected coronary territories re-classified as having non-obstructive coronary disease</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_Toc532144680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11</w:t>
            </w:r>
            <w:r w:rsidR="00AD55AA" w:rsidRPr="001A3A1F">
              <w:rPr>
                <w:noProof/>
                <w:webHidden/>
                <w:color w:val="000000" w:themeColor="text1"/>
              </w:rPr>
              <w:fldChar w:fldCharType="end"/>
            </w:r>
          </w:hyperlink>
        </w:p>
        <w:p w14:paraId="00773734" w14:textId="0EC6167D" w:rsidR="00AD55AA" w:rsidRPr="001A3A1F" w:rsidRDefault="00D44792">
          <w:pPr>
            <w:pStyle w:val="TOC2"/>
            <w:tabs>
              <w:tab w:val="right" w:leader="dot" w:pos="9350"/>
            </w:tabs>
            <w:rPr>
              <w:rFonts w:eastAsiaTheme="minorEastAsia"/>
              <w:b w:val="0"/>
              <w:bCs w:val="0"/>
              <w:noProof/>
              <w:color w:val="000000" w:themeColor="text1"/>
              <w:sz w:val="24"/>
              <w:szCs w:val="24"/>
              <w:lang w:val="en-CA"/>
            </w:rPr>
          </w:pPr>
          <w:hyperlink w:anchor="_Toc532144681" w:history="1">
            <w:r w:rsidR="00AD55AA" w:rsidRPr="001A3A1F">
              <w:rPr>
                <w:rStyle w:val="Hyperlink"/>
                <w:noProof/>
                <w:color w:val="000000" w:themeColor="text1"/>
              </w:rPr>
              <w:t xml:space="preserve">Table S8. Sensitivity analyses excluding 6 patients with </w:t>
            </w:r>
            <w:r w:rsidR="00AD55AA" w:rsidRPr="001A3A1F">
              <w:rPr>
                <w:rStyle w:val="Hyperlink"/>
                <w:noProof/>
                <w:color w:val="000000" w:themeColor="text1"/>
              </w:rPr>
              <w:sym w:font="Symbol" w:char="F0B3"/>
            </w:r>
            <w:r w:rsidR="00AD55AA" w:rsidRPr="001A3A1F">
              <w:rPr>
                <w:rStyle w:val="Hyperlink"/>
                <w:noProof/>
                <w:color w:val="000000" w:themeColor="text1"/>
              </w:rPr>
              <w:t>50% stenosis of the left main coronary artery (n = 949)</w:t>
            </w:r>
            <w:r w:rsidR="00AD55AA" w:rsidRPr="001A3A1F">
              <w:rPr>
                <w:noProof/>
                <w:webHidden/>
                <w:color w:val="000000" w:themeColor="text1"/>
              </w:rPr>
              <w:tab/>
            </w:r>
            <w:r w:rsidR="00AD55AA" w:rsidRPr="001A3A1F">
              <w:rPr>
                <w:noProof/>
                <w:webHidden/>
                <w:color w:val="000000" w:themeColor="text1"/>
              </w:rPr>
              <w:fldChar w:fldCharType="begin"/>
            </w:r>
            <w:r w:rsidR="00AD55AA" w:rsidRPr="001A3A1F">
              <w:rPr>
                <w:noProof/>
                <w:webHidden/>
                <w:color w:val="000000" w:themeColor="text1"/>
              </w:rPr>
              <w:instrText xml:space="preserve"> PAGEREF _Toc532144681 \h </w:instrText>
            </w:r>
            <w:r w:rsidR="00AD55AA" w:rsidRPr="001A3A1F">
              <w:rPr>
                <w:noProof/>
                <w:webHidden/>
                <w:color w:val="000000" w:themeColor="text1"/>
              </w:rPr>
            </w:r>
            <w:r w:rsidR="00AD55AA" w:rsidRPr="001A3A1F">
              <w:rPr>
                <w:noProof/>
                <w:webHidden/>
                <w:color w:val="000000" w:themeColor="text1"/>
              </w:rPr>
              <w:fldChar w:fldCharType="separate"/>
            </w:r>
            <w:r w:rsidR="00AD55AA" w:rsidRPr="001A3A1F">
              <w:rPr>
                <w:noProof/>
                <w:webHidden/>
                <w:color w:val="000000" w:themeColor="text1"/>
              </w:rPr>
              <w:t>12</w:t>
            </w:r>
            <w:r w:rsidR="00AD55AA" w:rsidRPr="001A3A1F">
              <w:rPr>
                <w:noProof/>
                <w:webHidden/>
                <w:color w:val="000000" w:themeColor="text1"/>
              </w:rPr>
              <w:fldChar w:fldCharType="end"/>
            </w:r>
          </w:hyperlink>
        </w:p>
        <w:p w14:paraId="624571B6" w14:textId="4DE177ED" w:rsidR="00CD557D" w:rsidRPr="001A3A1F" w:rsidRDefault="00CD557D">
          <w:pPr>
            <w:rPr>
              <w:color w:val="000000" w:themeColor="text1"/>
            </w:rPr>
          </w:pPr>
          <w:r w:rsidRPr="001A3A1F">
            <w:rPr>
              <w:b/>
              <w:bCs/>
              <w:noProof/>
              <w:color w:val="000000" w:themeColor="text1"/>
            </w:rPr>
            <w:fldChar w:fldCharType="end"/>
          </w:r>
        </w:p>
      </w:sdtContent>
    </w:sdt>
    <w:p w14:paraId="3A3D3082" w14:textId="77777777" w:rsidR="009B1E47" w:rsidRDefault="009B1E47" w:rsidP="00F60259">
      <w:pPr>
        <w:outlineLvl w:val="0"/>
        <w:rPr>
          <w:lang w:val="en-CA"/>
        </w:rPr>
      </w:pPr>
    </w:p>
    <w:p w14:paraId="400EF9B9" w14:textId="77777777" w:rsidR="00CF6CF2" w:rsidRDefault="00CF6CF2">
      <w:pPr>
        <w:rPr>
          <w:lang w:val="en-CA"/>
        </w:rPr>
      </w:pPr>
    </w:p>
    <w:p w14:paraId="5E953826" w14:textId="77777777" w:rsidR="009B1E47" w:rsidRDefault="009B1E47">
      <w:pPr>
        <w:rPr>
          <w:lang w:val="en-CA"/>
        </w:rPr>
      </w:pPr>
      <w:r>
        <w:rPr>
          <w:lang w:val="en-CA"/>
        </w:rPr>
        <w:br w:type="page"/>
      </w:r>
    </w:p>
    <w:p w14:paraId="4698E0B5" w14:textId="4D12A01C" w:rsidR="00CF6CF2" w:rsidRDefault="00CF6CF2" w:rsidP="00CD557D">
      <w:pPr>
        <w:pStyle w:val="Heading2"/>
      </w:pPr>
      <w:bookmarkStart w:id="2" w:name="_Toc532144671"/>
      <w:r>
        <w:lastRenderedPageBreak/>
        <w:t>Details of eligibility criteria</w:t>
      </w:r>
      <w:bookmarkEnd w:id="2"/>
    </w:p>
    <w:p w14:paraId="50608C69" w14:textId="77777777" w:rsidR="00CF6CF2" w:rsidRDefault="00CF6CF2">
      <w:pPr>
        <w:rPr>
          <w:lang w:val="en-CA"/>
        </w:rPr>
      </w:pPr>
    </w:p>
    <w:p w14:paraId="7825DA43" w14:textId="1BA0DD9D" w:rsidR="00CF6CF2" w:rsidRPr="00BF534F" w:rsidRDefault="00CF6CF2" w:rsidP="00907614">
      <w:pPr>
        <w:spacing w:line="480" w:lineRule="auto"/>
        <w:rPr>
          <w:rFonts w:ascii="Calibri" w:hAnsi="Calibri"/>
          <w:lang w:val="en-CA"/>
        </w:rPr>
      </w:pPr>
      <w:r w:rsidRPr="00BF534F">
        <w:rPr>
          <w:rFonts w:ascii="Calibri" w:hAnsi="Calibri" w:cs="Times"/>
        </w:rPr>
        <w:tab/>
        <w:t xml:space="preserve">Patients were eligible if they were </w:t>
      </w:r>
      <w:r w:rsidR="003D7220" w:rsidRPr="00BF534F">
        <w:rPr>
          <w:rFonts w:ascii="Calibri" w:hAnsi="Calibri" w:cs="Arial"/>
        </w:rPr>
        <w:t>≥</w:t>
      </w:r>
      <w:r w:rsidRPr="00BF534F">
        <w:rPr>
          <w:rFonts w:ascii="Calibri" w:hAnsi="Calibri" w:cs="Times"/>
        </w:rPr>
        <w:t>45 years of age, undergoing elective vascular, orthopedic, thoracic, or abdominal surgery that required at least overnight admission after surgery, and had a history or risk factors for atherosclerotic disease or history of congestive heart failure.</w:t>
      </w:r>
    </w:p>
    <w:p w14:paraId="4A47C205" w14:textId="5EB6C980" w:rsidR="00E15A33" w:rsidRPr="00BF534F" w:rsidRDefault="00CF6CF2" w:rsidP="00907614">
      <w:pPr>
        <w:widowControl w:val="0"/>
        <w:autoSpaceDE w:val="0"/>
        <w:autoSpaceDN w:val="0"/>
        <w:adjustRightInd w:val="0"/>
        <w:spacing w:after="240" w:line="480" w:lineRule="auto"/>
        <w:ind w:firstLine="720"/>
        <w:rPr>
          <w:rFonts w:ascii="Calibri" w:hAnsi="Calibri" w:cs="Times"/>
        </w:rPr>
      </w:pPr>
      <w:r w:rsidRPr="00BF534F">
        <w:rPr>
          <w:rFonts w:ascii="Calibri" w:hAnsi="Calibri" w:cs="Times"/>
        </w:rPr>
        <w:t xml:space="preserve">The study excluded patients with planned invasive coronary angiography for preoperative investigation before surgery, history of coronary artery stent implantation, creatinine clearance &lt;35 mL/min, known contrast reaction, current pregnancy, persistent atrial fibrillation or frequent premature beats, heart rate </w:t>
      </w:r>
      <w:r w:rsidR="003D7220" w:rsidRPr="00BF534F">
        <w:rPr>
          <w:rFonts w:ascii="Calibri" w:hAnsi="Calibri" w:cs="Arial"/>
        </w:rPr>
        <w:t>≥</w:t>
      </w:r>
      <w:r w:rsidRPr="00BF534F">
        <w:rPr>
          <w:rFonts w:ascii="Calibri" w:hAnsi="Calibri" w:cs="Times"/>
        </w:rPr>
        <w:t xml:space="preserve">70 beats/min (at centers with single source scanners) or </w:t>
      </w:r>
      <w:r w:rsidR="003D7220" w:rsidRPr="00BF534F">
        <w:rPr>
          <w:rFonts w:ascii="Calibri" w:hAnsi="Calibri" w:cs="Arial"/>
        </w:rPr>
        <w:t>≥</w:t>
      </w:r>
      <w:r w:rsidRPr="00BF534F">
        <w:rPr>
          <w:rFonts w:ascii="Calibri" w:hAnsi="Calibri" w:cs="Times"/>
        </w:rPr>
        <w:t xml:space="preserve">90 beats/min (at centers with dual source scanners) despite drugs to control heart rate just before scheduled coronary computed tomographic angiography, weight &gt;300 </w:t>
      </w:r>
      <w:proofErr w:type="spellStart"/>
      <w:r w:rsidRPr="00BF534F">
        <w:rPr>
          <w:rFonts w:ascii="Calibri" w:hAnsi="Calibri" w:cs="Times"/>
        </w:rPr>
        <w:t>lb</w:t>
      </w:r>
      <w:proofErr w:type="spellEnd"/>
      <w:r w:rsidRPr="00BF534F">
        <w:rPr>
          <w:rFonts w:ascii="Calibri" w:hAnsi="Calibri" w:cs="Times"/>
        </w:rPr>
        <w:t xml:space="preserve"> (136 kg), more than four non-evaluable segments on coronary computed tomographic angiography (non-diagnostic scan), did not undergo noncardiac surgery within six months after coronary computed tomographic angiography, surgery that did not require at least an overnight stay in hospital, or results of coronary computed tomographic angiography were unblinded because of suspected left main stenosis and patient underwent preoperative coronary revascularization. </w:t>
      </w:r>
    </w:p>
    <w:p w14:paraId="255D2EE9" w14:textId="77777777" w:rsidR="00E15A33" w:rsidRDefault="00E15A33">
      <w:pPr>
        <w:rPr>
          <w:rFonts w:ascii="Times" w:hAnsi="Times" w:cs="Times"/>
        </w:rPr>
      </w:pPr>
      <w:r>
        <w:rPr>
          <w:rFonts w:ascii="Times" w:hAnsi="Times" w:cs="Times"/>
        </w:rPr>
        <w:br w:type="page"/>
      </w:r>
    </w:p>
    <w:p w14:paraId="00DF9034" w14:textId="49161AA1" w:rsidR="00E15A33" w:rsidRPr="00067103" w:rsidRDefault="00E15A33" w:rsidP="00E15A33">
      <w:pPr>
        <w:pStyle w:val="Heading2"/>
        <w:rPr>
          <w:color w:val="auto"/>
        </w:rPr>
      </w:pPr>
      <w:bookmarkStart w:id="3" w:name="_Toc532144672"/>
      <w:r w:rsidRPr="00067103">
        <w:rPr>
          <w:color w:val="auto"/>
        </w:rPr>
        <w:lastRenderedPageBreak/>
        <w:t>Primary outcome definition</w:t>
      </w:r>
      <w:bookmarkEnd w:id="3"/>
    </w:p>
    <w:p w14:paraId="1D70216E" w14:textId="77777777" w:rsidR="00560BEC" w:rsidRPr="00067103" w:rsidRDefault="00560BEC" w:rsidP="00560BEC"/>
    <w:p w14:paraId="3A50C8C2" w14:textId="0012B8FD" w:rsidR="00560BEC" w:rsidRPr="00067103" w:rsidRDefault="003A568C" w:rsidP="00560BEC">
      <w:pPr>
        <w:rPr>
          <w:rFonts w:ascii="Calibri" w:hAnsi="Calibri"/>
        </w:rPr>
      </w:pPr>
      <w:r w:rsidRPr="00067103">
        <w:rPr>
          <w:rFonts w:ascii="Calibri" w:hAnsi="Calibri"/>
        </w:rPr>
        <w:t>The primary outcome was a</w:t>
      </w:r>
      <w:r w:rsidR="00560BEC" w:rsidRPr="00067103">
        <w:rPr>
          <w:rFonts w:ascii="Calibri" w:hAnsi="Calibri"/>
        </w:rPr>
        <w:t xml:space="preserve"> composite outcome defined as any one of the following:</w:t>
      </w:r>
    </w:p>
    <w:p w14:paraId="53D8E27B" w14:textId="77777777" w:rsidR="00560BEC" w:rsidRPr="00067103" w:rsidRDefault="00560BEC" w:rsidP="00560BEC">
      <w:pPr>
        <w:rPr>
          <w:rFonts w:ascii="Calibri" w:hAnsi="Calibri"/>
        </w:rPr>
      </w:pPr>
    </w:p>
    <w:p w14:paraId="5FEF5DB0" w14:textId="439FE20C" w:rsidR="00560BEC" w:rsidRPr="00067103" w:rsidRDefault="00560BEC" w:rsidP="00560BEC">
      <w:pPr>
        <w:rPr>
          <w:rFonts w:ascii="Calibri" w:hAnsi="Calibri"/>
        </w:rPr>
      </w:pPr>
      <w:r w:rsidRPr="00067103">
        <w:rPr>
          <w:rFonts w:ascii="Calibri" w:hAnsi="Calibri"/>
        </w:rPr>
        <w:t xml:space="preserve">1. </w:t>
      </w:r>
      <w:r w:rsidR="00540515" w:rsidRPr="00067103">
        <w:rPr>
          <w:rFonts w:ascii="Calibri" w:hAnsi="Calibri"/>
        </w:rPr>
        <w:t>Death from cardiovascular cause within 30 days of surgery was defined as death thought to be due to myocardial infarction, asystole, ventricular fibrillation, pulseless electrical activity, other sudden or arrhythmic death, sustained ventricular tachycardia, cardiogenic shock, congestive heart failure, stroke, peripheral vascular disease, aortic dissection, pulmonary embolism, bleeding, or other cardiovascular causes.</w:t>
      </w:r>
    </w:p>
    <w:p w14:paraId="71BF43A9" w14:textId="77777777" w:rsidR="00560BEC" w:rsidRPr="00067103" w:rsidRDefault="00560BEC" w:rsidP="00560BEC">
      <w:pPr>
        <w:rPr>
          <w:rFonts w:ascii="Calibri" w:hAnsi="Calibri"/>
        </w:rPr>
      </w:pPr>
    </w:p>
    <w:p w14:paraId="43875947" w14:textId="163C8C63" w:rsidR="00560BEC" w:rsidRPr="00067103" w:rsidRDefault="00560BEC" w:rsidP="00560BEC">
      <w:pPr>
        <w:rPr>
          <w:rFonts w:ascii="Calibri" w:hAnsi="Calibri"/>
        </w:rPr>
      </w:pPr>
      <w:r w:rsidRPr="00067103">
        <w:rPr>
          <w:rFonts w:ascii="Calibri" w:hAnsi="Calibri"/>
        </w:rPr>
        <w:t xml:space="preserve">2. </w:t>
      </w:r>
      <w:r w:rsidR="003A568C" w:rsidRPr="00067103">
        <w:rPr>
          <w:rFonts w:ascii="Calibri" w:hAnsi="Calibri"/>
        </w:rPr>
        <w:t>Non-fatal m</w:t>
      </w:r>
      <w:r w:rsidRPr="00067103">
        <w:rPr>
          <w:rFonts w:ascii="Calibri" w:hAnsi="Calibri"/>
        </w:rPr>
        <w:t>yocardial infarction within 30 days was defined as any one of the following criteria (A, B or C):</w:t>
      </w:r>
    </w:p>
    <w:p w14:paraId="3A78C838" w14:textId="77777777" w:rsidR="00560BEC" w:rsidRPr="00067103" w:rsidRDefault="00560BEC" w:rsidP="00560BEC">
      <w:pPr>
        <w:rPr>
          <w:rFonts w:ascii="Calibri" w:hAnsi="Calibri"/>
        </w:rPr>
      </w:pPr>
    </w:p>
    <w:p w14:paraId="46A5D480" w14:textId="77777777" w:rsidR="00560BEC" w:rsidRPr="00067103" w:rsidRDefault="00560BEC" w:rsidP="00560BEC">
      <w:pPr>
        <w:rPr>
          <w:rFonts w:ascii="Calibri" w:hAnsi="Calibri"/>
        </w:rPr>
      </w:pPr>
      <w:r w:rsidRPr="00067103">
        <w:rPr>
          <w:rFonts w:ascii="Calibri" w:hAnsi="Calibri"/>
        </w:rPr>
        <w:t xml:space="preserve">A. A typical rise of troponin or a typical fall of an elevated troponin detected at its peak </w:t>
      </w:r>
      <w:proofErr w:type="spellStart"/>
      <w:r w:rsidRPr="00067103">
        <w:rPr>
          <w:rFonts w:ascii="Calibri" w:hAnsi="Calibri"/>
        </w:rPr>
        <w:t>post surgery</w:t>
      </w:r>
      <w:proofErr w:type="spellEnd"/>
      <w:r w:rsidRPr="00067103">
        <w:rPr>
          <w:rFonts w:ascii="Calibri" w:hAnsi="Calibri"/>
        </w:rPr>
        <w:t xml:space="preserve"> in a patient without a documented alternative explanation for an elevated troponin (e.g., pulmonary embolism). This criterion also required </w:t>
      </w:r>
      <w:r w:rsidRPr="00067103">
        <w:rPr>
          <w:rFonts w:ascii="Calibri" w:hAnsi="Calibri"/>
          <w:b/>
          <w:bCs/>
        </w:rPr>
        <w:t xml:space="preserve">that 1 of the following </w:t>
      </w:r>
      <w:r w:rsidRPr="00067103">
        <w:rPr>
          <w:rFonts w:ascii="Calibri" w:hAnsi="Calibri"/>
        </w:rPr>
        <w:t>must also exist:</w:t>
      </w:r>
    </w:p>
    <w:p w14:paraId="54FA5918" w14:textId="77777777" w:rsidR="00C23274" w:rsidRPr="00067103" w:rsidRDefault="00C23274" w:rsidP="00560BEC">
      <w:pPr>
        <w:rPr>
          <w:rFonts w:ascii="Calibri" w:hAnsi="Calibri"/>
        </w:rPr>
      </w:pPr>
    </w:p>
    <w:p w14:paraId="62D60944" w14:textId="2CCDD47A" w:rsidR="00560BEC" w:rsidRPr="00067103" w:rsidRDefault="00560BEC" w:rsidP="00C23274">
      <w:pPr>
        <w:pStyle w:val="ListParagraph"/>
        <w:numPr>
          <w:ilvl w:val="0"/>
          <w:numId w:val="1"/>
        </w:numPr>
        <w:rPr>
          <w:rFonts w:ascii="Calibri" w:hAnsi="Calibri"/>
          <w:b/>
        </w:rPr>
      </w:pPr>
      <w:r w:rsidRPr="00067103">
        <w:rPr>
          <w:rFonts w:ascii="Calibri" w:hAnsi="Calibri"/>
        </w:rPr>
        <w:t xml:space="preserve">ischemic signs or symptoms (i.e., chest, arm, neck or jaw discomfort; shortness of breath; pulmonary edema), </w:t>
      </w:r>
      <w:r w:rsidRPr="00067103">
        <w:rPr>
          <w:rFonts w:ascii="Calibri" w:hAnsi="Calibri"/>
          <w:b/>
        </w:rPr>
        <w:t>OR</w:t>
      </w:r>
    </w:p>
    <w:p w14:paraId="60014C02" w14:textId="77777777" w:rsidR="00C23274" w:rsidRPr="00067103" w:rsidRDefault="00C23274" w:rsidP="00C23274">
      <w:pPr>
        <w:pStyle w:val="ListParagraph"/>
        <w:ind w:left="1080"/>
        <w:rPr>
          <w:rFonts w:ascii="Calibri" w:hAnsi="Calibri"/>
        </w:rPr>
      </w:pPr>
    </w:p>
    <w:p w14:paraId="06AD4C1E" w14:textId="77777777" w:rsidR="00C23274" w:rsidRPr="00067103" w:rsidRDefault="00560BEC" w:rsidP="00560BEC">
      <w:pPr>
        <w:pStyle w:val="ListParagraph"/>
        <w:numPr>
          <w:ilvl w:val="0"/>
          <w:numId w:val="1"/>
        </w:numPr>
        <w:rPr>
          <w:rFonts w:ascii="Calibri" w:hAnsi="Calibri"/>
          <w:b/>
        </w:rPr>
      </w:pPr>
      <w:r w:rsidRPr="00067103">
        <w:rPr>
          <w:rFonts w:ascii="Calibri" w:hAnsi="Calibri"/>
        </w:rPr>
        <w:t xml:space="preserve">development of pathologic Q waves present in any two contiguous leads that are </w:t>
      </w:r>
      <w:r w:rsidRPr="00067103">
        <w:rPr>
          <w:rFonts w:ascii="Calibri" w:eastAsia="Helvetica" w:hAnsi="Calibri" w:cs="Helvetica"/>
        </w:rPr>
        <w:t>≥ 30 milliseconds,</w:t>
      </w:r>
      <w:r w:rsidRPr="00067103">
        <w:rPr>
          <w:rFonts w:ascii="Calibri" w:hAnsi="Calibri"/>
          <w:b/>
        </w:rPr>
        <w:t xml:space="preserve"> OR</w:t>
      </w:r>
    </w:p>
    <w:p w14:paraId="6012D4A2" w14:textId="77777777" w:rsidR="00C23274" w:rsidRPr="00067103" w:rsidRDefault="00C23274" w:rsidP="00C23274">
      <w:pPr>
        <w:rPr>
          <w:rFonts w:ascii="Calibri" w:hAnsi="Calibri"/>
        </w:rPr>
      </w:pPr>
    </w:p>
    <w:p w14:paraId="2A3E1449" w14:textId="77777777" w:rsidR="00C23274" w:rsidRPr="00067103" w:rsidRDefault="00560BEC" w:rsidP="00560BEC">
      <w:pPr>
        <w:pStyle w:val="ListParagraph"/>
        <w:numPr>
          <w:ilvl w:val="0"/>
          <w:numId w:val="1"/>
        </w:numPr>
        <w:rPr>
          <w:rFonts w:ascii="Calibri" w:hAnsi="Calibri"/>
          <w:b/>
        </w:rPr>
      </w:pPr>
      <w:r w:rsidRPr="00067103">
        <w:rPr>
          <w:rFonts w:ascii="Calibri" w:hAnsi="Calibri"/>
        </w:rPr>
        <w:t>iii. ECG changes indicative of ischemia (i.e., ST segment elevation [</w:t>
      </w:r>
      <w:r w:rsidRPr="00067103">
        <w:rPr>
          <w:rFonts w:ascii="Calibri" w:eastAsia="Helvetica" w:hAnsi="Calibri" w:cs="Helvetica"/>
        </w:rPr>
        <w:t>≥ 2 mm in leads V1, V2, or V3 OR ≥ 1 mm in the other leads], ST segment depression [≥ 1 mm], or symmetric inversion of T waves ≥ 1 mm) in at least two contiguous leads,</w:t>
      </w:r>
      <w:r w:rsidRPr="00067103">
        <w:rPr>
          <w:rFonts w:ascii="Calibri" w:hAnsi="Calibri"/>
          <w:b/>
        </w:rPr>
        <w:t xml:space="preserve"> OR</w:t>
      </w:r>
    </w:p>
    <w:p w14:paraId="63B30E52" w14:textId="77777777" w:rsidR="00C23274" w:rsidRPr="00067103" w:rsidRDefault="00C23274" w:rsidP="00C23274">
      <w:pPr>
        <w:rPr>
          <w:rFonts w:ascii="Calibri" w:hAnsi="Calibri"/>
        </w:rPr>
      </w:pPr>
    </w:p>
    <w:p w14:paraId="2AB51524" w14:textId="77777777" w:rsidR="00C23274" w:rsidRPr="00067103" w:rsidRDefault="00560BEC" w:rsidP="00560BEC">
      <w:pPr>
        <w:pStyle w:val="ListParagraph"/>
        <w:numPr>
          <w:ilvl w:val="0"/>
          <w:numId w:val="1"/>
        </w:numPr>
        <w:rPr>
          <w:rFonts w:ascii="Calibri" w:hAnsi="Calibri"/>
          <w:b/>
        </w:rPr>
      </w:pPr>
      <w:r w:rsidRPr="00067103">
        <w:rPr>
          <w:rFonts w:ascii="Calibri" w:hAnsi="Calibri"/>
        </w:rPr>
        <w:t>iv. coronary artery intervention (i.e., PCI or CABG surgery),</w:t>
      </w:r>
      <w:r w:rsidRPr="00067103">
        <w:rPr>
          <w:rFonts w:ascii="Calibri" w:hAnsi="Calibri"/>
          <w:b/>
        </w:rPr>
        <w:t xml:space="preserve"> OR</w:t>
      </w:r>
    </w:p>
    <w:p w14:paraId="05661D94" w14:textId="77777777" w:rsidR="00C23274" w:rsidRPr="00067103" w:rsidRDefault="00C23274" w:rsidP="00C23274">
      <w:pPr>
        <w:rPr>
          <w:rFonts w:ascii="Calibri" w:hAnsi="Calibri"/>
        </w:rPr>
      </w:pPr>
    </w:p>
    <w:p w14:paraId="3EA8E499" w14:textId="7FF8C337" w:rsidR="00560BEC" w:rsidRPr="00067103" w:rsidRDefault="00560BEC" w:rsidP="00560BEC">
      <w:pPr>
        <w:pStyle w:val="ListParagraph"/>
        <w:numPr>
          <w:ilvl w:val="0"/>
          <w:numId w:val="1"/>
        </w:numPr>
        <w:rPr>
          <w:rFonts w:ascii="Calibri" w:hAnsi="Calibri"/>
          <w:b/>
        </w:rPr>
      </w:pPr>
      <w:r w:rsidRPr="00067103">
        <w:rPr>
          <w:rFonts w:ascii="Calibri" w:hAnsi="Calibri"/>
        </w:rPr>
        <w:t>v. new or presumed new cardiac wall motion abnormality on echocardiography or new or presumed new fixed defect on radionuclide imaging.</w:t>
      </w:r>
    </w:p>
    <w:p w14:paraId="70568E62" w14:textId="77777777" w:rsidR="00560BEC" w:rsidRPr="00067103" w:rsidRDefault="00560BEC" w:rsidP="00560BEC">
      <w:pPr>
        <w:rPr>
          <w:rFonts w:ascii="Calibri" w:hAnsi="Calibri"/>
        </w:rPr>
      </w:pPr>
    </w:p>
    <w:p w14:paraId="43A12669" w14:textId="3AE69E0B" w:rsidR="00560BEC" w:rsidRPr="00067103" w:rsidRDefault="00560BEC" w:rsidP="00560BEC">
      <w:pPr>
        <w:rPr>
          <w:rFonts w:ascii="Calibri" w:hAnsi="Calibri"/>
        </w:rPr>
      </w:pPr>
      <w:r w:rsidRPr="00067103">
        <w:rPr>
          <w:rFonts w:ascii="Calibri" w:hAnsi="Calibri"/>
        </w:rPr>
        <w:t>B. Pathologic findings of an acute or healing myocardial infarction</w:t>
      </w:r>
      <w:r w:rsidR="00C23274" w:rsidRPr="00067103">
        <w:rPr>
          <w:rFonts w:ascii="Calibri" w:hAnsi="Calibri"/>
        </w:rPr>
        <w:t>.</w:t>
      </w:r>
    </w:p>
    <w:p w14:paraId="0CBE94F3" w14:textId="77777777" w:rsidR="003A568C" w:rsidRPr="00067103" w:rsidRDefault="003A568C" w:rsidP="00560BEC">
      <w:pPr>
        <w:rPr>
          <w:rFonts w:ascii="Calibri" w:hAnsi="Calibri"/>
        </w:rPr>
      </w:pPr>
    </w:p>
    <w:p w14:paraId="184B57B3" w14:textId="77777777" w:rsidR="00560BEC" w:rsidRPr="00067103" w:rsidRDefault="00560BEC" w:rsidP="00560BEC">
      <w:pPr>
        <w:rPr>
          <w:rFonts w:ascii="Calibri" w:hAnsi="Calibri"/>
        </w:rPr>
      </w:pPr>
      <w:r w:rsidRPr="00067103">
        <w:rPr>
          <w:rFonts w:ascii="Calibri" w:hAnsi="Calibri"/>
        </w:rPr>
        <w:t>C. Development of new pathological Q waves on an ECG if troponin levels were not obtained or were obtained at times that could have missed the clinical event.</w:t>
      </w:r>
    </w:p>
    <w:p w14:paraId="665179B4" w14:textId="77777777" w:rsidR="00CF6CF2" w:rsidRDefault="00CF6CF2" w:rsidP="00907614">
      <w:pPr>
        <w:widowControl w:val="0"/>
        <w:autoSpaceDE w:val="0"/>
        <w:autoSpaceDN w:val="0"/>
        <w:adjustRightInd w:val="0"/>
        <w:spacing w:after="240" w:line="480" w:lineRule="auto"/>
        <w:ind w:firstLine="720"/>
        <w:rPr>
          <w:rFonts w:ascii="Times" w:hAnsi="Times" w:cs="Times"/>
        </w:rPr>
      </w:pPr>
    </w:p>
    <w:p w14:paraId="74288C8F" w14:textId="1CE227A6" w:rsidR="00444CF8" w:rsidRPr="00283732" w:rsidRDefault="00CF6CF2" w:rsidP="00CD557D">
      <w:pPr>
        <w:pStyle w:val="Heading2"/>
      </w:pPr>
      <w:r>
        <w:br w:type="page"/>
      </w:r>
      <w:bookmarkStart w:id="4" w:name="_Toc532144673"/>
      <w:r w:rsidR="00444CF8" w:rsidRPr="00DE3A12">
        <w:lastRenderedPageBreak/>
        <w:t xml:space="preserve">Figure </w:t>
      </w:r>
      <w:r w:rsidR="00444CF8">
        <w:t>S1</w:t>
      </w:r>
      <w:r w:rsidR="00444CF8" w:rsidRPr="00DE3A12">
        <w:t>.</w:t>
      </w:r>
      <w:r w:rsidR="00444CF8">
        <w:t xml:space="preserve"> Kaplan-Meier event-free survival e</w:t>
      </w:r>
      <w:r w:rsidR="006F6106">
        <w:t>stimates across four subgroups wi</w:t>
      </w:r>
      <w:r w:rsidR="00CD557D">
        <w:t>th CCTA findings re-categorized</w:t>
      </w:r>
      <w:bookmarkEnd w:id="4"/>
    </w:p>
    <w:p w14:paraId="52A53EC3" w14:textId="34022087" w:rsidR="00444CF8" w:rsidRDefault="005469B3" w:rsidP="00444CF8">
      <w:pPr>
        <w:rPr>
          <w:lang w:val="en-CA"/>
        </w:rPr>
      </w:pPr>
      <w:r w:rsidRPr="00B27115">
        <w:rPr>
          <w:noProof/>
          <w:lang w:val="en-CA"/>
        </w:rPr>
        <w:drawing>
          <wp:inline distT="0" distB="0" distL="0" distR="0" wp14:anchorId="50A6A0E0" wp14:editId="2376964E">
            <wp:extent cx="5842745" cy="42492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2952" cy="4263966"/>
                    </a:xfrm>
                    <a:prstGeom prst="rect">
                      <a:avLst/>
                    </a:prstGeom>
                  </pic:spPr>
                </pic:pic>
              </a:graphicData>
            </a:graphic>
          </wp:inline>
        </w:drawing>
      </w:r>
    </w:p>
    <w:p w14:paraId="5DAE18C5" w14:textId="7A57FEEB" w:rsidR="00504F73" w:rsidRPr="001A3A1F" w:rsidRDefault="00526F2A" w:rsidP="00444CF8">
      <w:pPr>
        <w:rPr>
          <w:rFonts w:ascii="Calibri" w:hAnsi="Calibri" w:cs="Times New Roman"/>
          <w:color w:val="000000" w:themeColor="text1"/>
        </w:rPr>
        <w:sectPr w:rsidR="00504F73" w:rsidRPr="001A3A1F" w:rsidSect="001644B3">
          <w:footerReference w:type="even" r:id="rId9"/>
          <w:footerReference w:type="default" r:id="rId10"/>
          <w:pgSz w:w="12240" w:h="15840"/>
          <w:pgMar w:top="1440" w:right="1440" w:bottom="1440" w:left="1440" w:header="708" w:footer="708" w:gutter="0"/>
          <w:cols w:space="708"/>
          <w:docGrid w:linePitch="360"/>
        </w:sectPr>
      </w:pPr>
      <w:r w:rsidRPr="001A3A1F">
        <w:rPr>
          <w:rFonts w:ascii="Calibri" w:hAnsi="Calibri" w:cs="Times New Roman"/>
          <w:color w:val="000000" w:themeColor="text1"/>
        </w:rPr>
        <w:t xml:space="preserve">Footnote: The primary outcome occurred in </w:t>
      </w:r>
      <w:r w:rsidRPr="001A3A1F">
        <w:rPr>
          <w:rFonts w:ascii="Calibri" w:hAnsi="Calibri" w:cs="Times New Roman"/>
          <w:color w:val="000000" w:themeColor="text1"/>
          <w:lang w:val="en-CA"/>
        </w:rPr>
        <w:t>3.7% (19/518) of patients with less than extensive obstructive coronary disease on CCTA and no hypotension compared to 11.2% (10/89) in patients with extensive obstructive coronary disease and no hypotension (hazard ratio, 3.1</w:t>
      </w:r>
      <w:r w:rsidR="009E2A4B" w:rsidRPr="001A3A1F">
        <w:rPr>
          <w:rFonts w:ascii="Calibri" w:hAnsi="Calibri" w:cs="Times New Roman"/>
          <w:color w:val="000000" w:themeColor="text1"/>
          <w:lang w:val="en-CA"/>
        </w:rPr>
        <w:t>5</w:t>
      </w:r>
      <w:r w:rsidRPr="001A3A1F">
        <w:rPr>
          <w:rFonts w:ascii="Calibri" w:hAnsi="Calibri" w:cs="Times New Roman"/>
          <w:color w:val="000000" w:themeColor="text1"/>
          <w:lang w:val="en-CA"/>
        </w:rPr>
        <w:t>; 95% CI, 1.4</w:t>
      </w:r>
      <w:r w:rsidR="009E2A4B" w:rsidRPr="001A3A1F">
        <w:rPr>
          <w:rFonts w:ascii="Calibri" w:hAnsi="Calibri" w:cs="Times New Roman"/>
          <w:color w:val="000000" w:themeColor="text1"/>
          <w:lang w:val="en-CA"/>
        </w:rPr>
        <w:t>6</w:t>
      </w:r>
      <w:r w:rsidR="00484D57" w:rsidRPr="001A3A1F">
        <w:rPr>
          <w:rFonts w:ascii="Calibri" w:hAnsi="Calibri" w:cs="Times New Roman"/>
          <w:color w:val="000000" w:themeColor="text1"/>
          <w:lang w:val="en-CA"/>
        </w:rPr>
        <w:t xml:space="preserve"> to </w:t>
      </w:r>
      <w:r w:rsidRPr="001A3A1F">
        <w:rPr>
          <w:rFonts w:ascii="Calibri" w:hAnsi="Calibri" w:cs="Times New Roman"/>
          <w:color w:val="000000" w:themeColor="text1"/>
          <w:lang w:val="en-CA"/>
        </w:rPr>
        <w:t>6.</w:t>
      </w:r>
      <w:r w:rsidR="009E2A4B" w:rsidRPr="001A3A1F">
        <w:rPr>
          <w:rFonts w:ascii="Calibri" w:hAnsi="Calibri" w:cs="Times New Roman"/>
          <w:color w:val="000000" w:themeColor="text1"/>
          <w:lang w:val="en-CA"/>
        </w:rPr>
        <w:t>7</w:t>
      </w:r>
      <w:r w:rsidR="0079167D" w:rsidRPr="001A3A1F">
        <w:rPr>
          <w:rFonts w:ascii="Calibri" w:hAnsi="Calibri" w:cs="Times New Roman"/>
          <w:color w:val="000000" w:themeColor="text1"/>
          <w:lang w:val="en-CA"/>
        </w:rPr>
        <w:t>7</w:t>
      </w:r>
      <w:r w:rsidRPr="001A3A1F">
        <w:rPr>
          <w:rFonts w:ascii="Calibri" w:hAnsi="Calibri" w:cs="Times New Roman"/>
          <w:color w:val="000000" w:themeColor="text1"/>
          <w:lang w:val="en-CA"/>
        </w:rPr>
        <w:t>; p=0.003), 11.0% (32/291) in patients with hypotension but less than extensive obstructive coronary disease (hazard ratio, 3.</w:t>
      </w:r>
      <w:r w:rsidR="009E2A4B" w:rsidRPr="001A3A1F">
        <w:rPr>
          <w:rFonts w:ascii="Calibri" w:hAnsi="Calibri" w:cs="Times New Roman"/>
          <w:color w:val="000000" w:themeColor="text1"/>
          <w:lang w:val="en-CA"/>
        </w:rPr>
        <w:t>57</w:t>
      </w:r>
      <w:r w:rsidRPr="001A3A1F">
        <w:rPr>
          <w:rFonts w:ascii="Calibri" w:hAnsi="Calibri" w:cs="Times New Roman"/>
          <w:color w:val="000000" w:themeColor="text1"/>
          <w:lang w:val="en-CA"/>
        </w:rPr>
        <w:t xml:space="preserve">; 95% CI, </w:t>
      </w:r>
      <w:r w:rsidR="009E2A4B" w:rsidRPr="001A3A1F">
        <w:rPr>
          <w:rFonts w:ascii="Calibri" w:hAnsi="Calibri" w:cs="Times New Roman"/>
          <w:color w:val="000000" w:themeColor="text1"/>
          <w:lang w:val="en-CA"/>
        </w:rPr>
        <w:t>2.02</w:t>
      </w:r>
      <w:r w:rsidR="00484D57" w:rsidRPr="001A3A1F">
        <w:rPr>
          <w:rFonts w:ascii="Calibri" w:hAnsi="Calibri" w:cs="Times New Roman"/>
          <w:color w:val="000000" w:themeColor="text1"/>
          <w:lang w:val="en-CA"/>
        </w:rPr>
        <w:t xml:space="preserve"> to </w:t>
      </w:r>
      <w:r w:rsidR="009E2A4B" w:rsidRPr="001A3A1F">
        <w:rPr>
          <w:rFonts w:ascii="Calibri" w:hAnsi="Calibri" w:cs="Times New Roman"/>
          <w:color w:val="000000" w:themeColor="text1"/>
          <w:lang w:val="en-CA"/>
        </w:rPr>
        <w:t>6.30</w:t>
      </w:r>
      <w:r w:rsidRPr="001A3A1F">
        <w:rPr>
          <w:rFonts w:ascii="Calibri" w:hAnsi="Calibri" w:cs="Times New Roman"/>
          <w:color w:val="000000" w:themeColor="text1"/>
          <w:lang w:val="en-CA"/>
        </w:rPr>
        <w:t xml:space="preserve">; p&lt;0.001), and 22.8% (13/57) in patients with extensive obstructive coronary disease and hypotension (hazard ratio, </w:t>
      </w:r>
      <w:r w:rsidR="009E2A4B" w:rsidRPr="001A3A1F">
        <w:rPr>
          <w:rFonts w:ascii="Calibri" w:hAnsi="Calibri" w:cs="Times New Roman"/>
          <w:color w:val="000000" w:themeColor="text1"/>
          <w:lang w:val="en-CA"/>
        </w:rPr>
        <w:t>7.76</w:t>
      </w:r>
      <w:r w:rsidRPr="001A3A1F">
        <w:rPr>
          <w:rFonts w:ascii="Calibri" w:hAnsi="Calibri" w:cs="Times New Roman"/>
          <w:color w:val="000000" w:themeColor="text1"/>
          <w:lang w:val="en-CA"/>
        </w:rPr>
        <w:t xml:space="preserve"> ; 95% CI, 3.</w:t>
      </w:r>
      <w:r w:rsidR="009E2A4B" w:rsidRPr="001A3A1F">
        <w:rPr>
          <w:rFonts w:ascii="Calibri" w:hAnsi="Calibri" w:cs="Times New Roman"/>
          <w:color w:val="000000" w:themeColor="text1"/>
          <w:lang w:val="en-CA"/>
        </w:rPr>
        <w:t>83</w:t>
      </w:r>
      <w:r w:rsidR="00484D57" w:rsidRPr="001A3A1F">
        <w:rPr>
          <w:rFonts w:ascii="Calibri" w:hAnsi="Calibri" w:cs="Times New Roman"/>
          <w:color w:val="000000" w:themeColor="text1"/>
          <w:lang w:val="en-CA"/>
        </w:rPr>
        <w:t xml:space="preserve"> to </w:t>
      </w:r>
      <w:r w:rsidR="009E2A4B" w:rsidRPr="001A3A1F">
        <w:rPr>
          <w:rFonts w:ascii="Calibri" w:hAnsi="Calibri" w:cs="Times New Roman"/>
          <w:color w:val="000000" w:themeColor="text1"/>
          <w:lang w:val="en-CA"/>
        </w:rPr>
        <w:t>15.71</w:t>
      </w:r>
      <w:r w:rsidRPr="001A3A1F">
        <w:rPr>
          <w:rFonts w:ascii="Calibri" w:hAnsi="Calibri" w:cs="Times New Roman"/>
          <w:color w:val="000000" w:themeColor="text1"/>
          <w:lang w:val="en-CA"/>
        </w:rPr>
        <w:t xml:space="preserve">; p&lt;0.001). </w:t>
      </w:r>
      <w:r w:rsidR="00444CF8" w:rsidRPr="001A3A1F">
        <w:rPr>
          <w:rFonts w:ascii="Calibri" w:hAnsi="Calibri" w:cs="Times New Roman"/>
          <w:color w:val="000000" w:themeColor="text1"/>
        </w:rPr>
        <w:t>Abbreviation</w:t>
      </w:r>
      <w:r w:rsidR="0031137C" w:rsidRPr="001A3A1F">
        <w:rPr>
          <w:rFonts w:ascii="Calibri" w:hAnsi="Calibri" w:cs="Times New Roman"/>
          <w:color w:val="000000" w:themeColor="text1"/>
        </w:rPr>
        <w:t>s</w:t>
      </w:r>
      <w:r w:rsidR="00444CF8" w:rsidRPr="001A3A1F">
        <w:rPr>
          <w:rFonts w:ascii="Calibri" w:hAnsi="Calibri" w:cs="Times New Roman"/>
          <w:color w:val="000000" w:themeColor="text1"/>
        </w:rPr>
        <w:t xml:space="preserve">: </w:t>
      </w:r>
      <w:r w:rsidR="006F6106" w:rsidRPr="001A3A1F">
        <w:rPr>
          <w:rFonts w:ascii="Calibri" w:hAnsi="Calibri" w:cs="Times New Roman"/>
          <w:color w:val="000000" w:themeColor="text1"/>
        </w:rPr>
        <w:t xml:space="preserve">CCTA, coronary computer tomographic angiography; </w:t>
      </w:r>
      <w:r w:rsidR="00444CF8" w:rsidRPr="001A3A1F">
        <w:rPr>
          <w:rFonts w:ascii="Calibri" w:hAnsi="Calibri" w:cs="Times New Roman"/>
          <w:color w:val="000000" w:themeColor="text1"/>
          <w:lang w:val="en-CA"/>
        </w:rPr>
        <w:t>CAD, coronary artery disease</w:t>
      </w:r>
      <w:r w:rsidR="00C60FB1" w:rsidRPr="001A3A1F">
        <w:rPr>
          <w:rFonts w:ascii="Calibri" w:hAnsi="Calibri" w:cs="Times New Roman"/>
          <w:color w:val="000000" w:themeColor="text1"/>
          <w:lang w:val="en-CA"/>
        </w:rPr>
        <w:t>.</w:t>
      </w:r>
    </w:p>
    <w:p w14:paraId="76606905" w14:textId="07ED7B0B" w:rsidR="003F2761" w:rsidRPr="001A3A1F" w:rsidRDefault="003F2761" w:rsidP="00CD557D">
      <w:pPr>
        <w:pStyle w:val="Heading2"/>
      </w:pPr>
      <w:bookmarkStart w:id="5" w:name="_Toc532144674"/>
      <w:r w:rsidRPr="001A3A1F">
        <w:lastRenderedPageBreak/>
        <w:t>Table S1. Sensitivity analyses with angiographic findings of coronary artery disease categorized as extensive obstructive disease versus less than extensive obstructive disease (i.e. no, non-obstructive, or obstructive disease)</w:t>
      </w:r>
      <w:bookmarkEnd w:id="5"/>
    </w:p>
    <w:tbl>
      <w:tblPr>
        <w:tblStyle w:val="PlainTable21"/>
        <w:tblW w:w="12758" w:type="dxa"/>
        <w:tblLayout w:type="fixed"/>
        <w:tblLook w:val="04A0" w:firstRow="1" w:lastRow="0" w:firstColumn="1" w:lastColumn="0" w:noHBand="0" w:noVBand="1"/>
      </w:tblPr>
      <w:tblGrid>
        <w:gridCol w:w="3459"/>
        <w:gridCol w:w="1021"/>
        <w:gridCol w:w="1049"/>
        <w:gridCol w:w="708"/>
        <w:gridCol w:w="1343"/>
        <w:gridCol w:w="892"/>
        <w:gridCol w:w="1576"/>
        <w:gridCol w:w="17"/>
        <w:gridCol w:w="34"/>
        <w:gridCol w:w="1525"/>
        <w:gridCol w:w="1134"/>
      </w:tblGrid>
      <w:tr w:rsidR="001A3A1F" w:rsidRPr="001A3A1F" w14:paraId="3FFCE8E1" w14:textId="77777777" w:rsidTr="00E959C7">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7F7F7F" w:themeColor="text1" w:themeTint="80"/>
              <w:bottom w:val="nil"/>
            </w:tcBorders>
            <w:noWrap/>
            <w:vAlign w:val="bottom"/>
          </w:tcPr>
          <w:p w14:paraId="2733880D" w14:textId="77777777" w:rsidR="00AD7966" w:rsidRPr="001A3A1F" w:rsidRDefault="00AD7966" w:rsidP="00E959C7">
            <w:pPr>
              <w:rPr>
                <w:rFonts w:eastAsia="Times New Roman"/>
                <w:color w:val="000000" w:themeColor="text1"/>
                <w:sz w:val="20"/>
                <w:szCs w:val="20"/>
              </w:rPr>
            </w:pPr>
          </w:p>
        </w:tc>
        <w:tc>
          <w:tcPr>
            <w:tcW w:w="2070" w:type="dxa"/>
            <w:gridSpan w:val="2"/>
            <w:tcBorders>
              <w:top w:val="single" w:sz="4" w:space="0" w:color="7F7F7F" w:themeColor="text1" w:themeTint="80"/>
              <w:bottom w:val="nil"/>
            </w:tcBorders>
            <w:noWrap/>
            <w:vAlign w:val="bottom"/>
          </w:tcPr>
          <w:p w14:paraId="7EF73143"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2943" w:type="dxa"/>
            <w:gridSpan w:val="3"/>
            <w:noWrap/>
            <w:vAlign w:val="bottom"/>
          </w:tcPr>
          <w:p w14:paraId="6C29CFAC" w14:textId="77777777" w:rsidR="00AD7966" w:rsidRPr="001A3A1F"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r w:rsidRPr="001A3A1F">
              <w:rPr>
                <w:rFonts w:eastAsia="Times New Roman"/>
                <w:bCs w:val="0"/>
                <w:color w:val="000000" w:themeColor="text1"/>
                <w:sz w:val="20"/>
                <w:szCs w:val="20"/>
              </w:rPr>
              <w:t>Association between hypotension and CV events</w:t>
            </w:r>
          </w:p>
        </w:tc>
        <w:tc>
          <w:tcPr>
            <w:tcW w:w="1593" w:type="dxa"/>
            <w:gridSpan w:val="2"/>
            <w:tcBorders>
              <w:top w:val="single" w:sz="4" w:space="0" w:color="7F7F7F" w:themeColor="text1" w:themeTint="80"/>
              <w:bottom w:val="nil"/>
            </w:tcBorders>
            <w:vAlign w:val="bottom"/>
          </w:tcPr>
          <w:p w14:paraId="1B10EEE6"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59" w:type="dxa"/>
            <w:gridSpan w:val="2"/>
            <w:tcBorders>
              <w:top w:val="single" w:sz="4" w:space="0" w:color="7F7F7F" w:themeColor="text1" w:themeTint="80"/>
              <w:bottom w:val="nil"/>
            </w:tcBorders>
            <w:vAlign w:val="bottom"/>
          </w:tcPr>
          <w:p w14:paraId="73A9B94E" w14:textId="77777777" w:rsidR="00AD7966" w:rsidRPr="001A3A1F"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tcBorders>
              <w:top w:val="single" w:sz="4" w:space="0" w:color="7F7F7F" w:themeColor="text1" w:themeTint="80"/>
              <w:bottom w:val="nil"/>
            </w:tcBorders>
            <w:noWrap/>
            <w:vAlign w:val="bottom"/>
          </w:tcPr>
          <w:p w14:paraId="5136D7AD"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p>
        </w:tc>
      </w:tr>
      <w:tr w:rsidR="001A3A1F" w:rsidRPr="001A3A1F" w14:paraId="2B95B541" w14:textId="77777777" w:rsidTr="00E959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nil"/>
            </w:tcBorders>
            <w:noWrap/>
            <w:vAlign w:val="bottom"/>
            <w:hideMark/>
          </w:tcPr>
          <w:p w14:paraId="647EE231" w14:textId="77777777" w:rsidR="00AD7966" w:rsidRPr="001A3A1F" w:rsidRDefault="00AD7966" w:rsidP="00E959C7">
            <w:pPr>
              <w:rPr>
                <w:rFonts w:eastAsia="Times New Roman"/>
                <w:color w:val="000000" w:themeColor="text1"/>
                <w:sz w:val="20"/>
                <w:szCs w:val="20"/>
              </w:rPr>
            </w:pPr>
          </w:p>
        </w:tc>
        <w:tc>
          <w:tcPr>
            <w:tcW w:w="2070" w:type="dxa"/>
            <w:gridSpan w:val="2"/>
            <w:tcBorders>
              <w:top w:val="nil"/>
            </w:tcBorders>
            <w:noWrap/>
            <w:vAlign w:val="bottom"/>
          </w:tcPr>
          <w:p w14:paraId="72B86590"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CV events/patients with hypotension (%)</w:t>
            </w:r>
          </w:p>
        </w:tc>
        <w:tc>
          <w:tcPr>
            <w:tcW w:w="708" w:type="dxa"/>
            <w:noWrap/>
            <w:vAlign w:val="bottom"/>
            <w:hideMark/>
          </w:tcPr>
          <w:p w14:paraId="271D3781"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aHR</w:t>
            </w:r>
          </w:p>
        </w:tc>
        <w:tc>
          <w:tcPr>
            <w:tcW w:w="1343" w:type="dxa"/>
            <w:vAlign w:val="bottom"/>
            <w:hideMark/>
          </w:tcPr>
          <w:p w14:paraId="26E722D0"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(95% CI)</w:t>
            </w:r>
          </w:p>
        </w:tc>
        <w:tc>
          <w:tcPr>
            <w:tcW w:w="892" w:type="dxa"/>
            <w:noWrap/>
            <w:vAlign w:val="bottom"/>
            <w:hideMark/>
          </w:tcPr>
          <w:p w14:paraId="0C2F3BF7"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w:t>
            </w:r>
          </w:p>
        </w:tc>
        <w:tc>
          <w:tcPr>
            <w:tcW w:w="1593" w:type="dxa"/>
            <w:gridSpan w:val="2"/>
            <w:tcBorders>
              <w:top w:val="nil"/>
            </w:tcBorders>
            <w:vAlign w:val="bottom"/>
          </w:tcPr>
          <w:p w14:paraId="0B1C2144" w14:textId="21A52A11" w:rsidR="00E959C7"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color w:val="000000" w:themeColor="text1"/>
                <w:sz w:val="20"/>
                <w:szCs w:val="20"/>
              </w:rPr>
            </w:pPr>
            <w:r w:rsidRPr="001A3A1F">
              <w:rPr>
                <w:rFonts w:eastAsia="Times New Roman"/>
                <w:b/>
                <w:color w:val="000000" w:themeColor="text1"/>
                <w:sz w:val="20"/>
                <w:szCs w:val="20"/>
              </w:rPr>
              <w:t>Interaction aHR</w:t>
            </w:r>
          </w:p>
        </w:tc>
        <w:tc>
          <w:tcPr>
            <w:tcW w:w="1559" w:type="dxa"/>
            <w:gridSpan w:val="2"/>
            <w:tcBorders>
              <w:top w:val="nil"/>
            </w:tcBorders>
            <w:vAlign w:val="bottom"/>
          </w:tcPr>
          <w:p w14:paraId="5134D976" w14:textId="77777777" w:rsidR="00AD7966" w:rsidRPr="001A3A1F" w:rsidRDefault="00AD7966" w:rsidP="00E959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(95% CI)</w:t>
            </w:r>
          </w:p>
        </w:tc>
        <w:tc>
          <w:tcPr>
            <w:tcW w:w="1134" w:type="dxa"/>
            <w:tcBorders>
              <w:top w:val="nil"/>
            </w:tcBorders>
            <w:noWrap/>
            <w:vAlign w:val="bottom"/>
            <w:hideMark/>
          </w:tcPr>
          <w:p w14:paraId="738760B3"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 for interaction</w:t>
            </w:r>
          </w:p>
        </w:tc>
      </w:tr>
      <w:tr w:rsidR="001A3A1F" w:rsidRPr="001A3A1F" w14:paraId="6163268C" w14:textId="77777777" w:rsidTr="00B04810">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15BE1F78" w14:textId="34E2701F" w:rsidR="00793763" w:rsidRPr="001A3A1F" w:rsidRDefault="000100F1" w:rsidP="00396D61">
            <w:pPr>
              <w:rPr>
                <w:rFonts w:eastAsia="Times New Roman"/>
                <w:bCs w:val="0"/>
                <w:color w:val="000000" w:themeColor="text1"/>
                <w:sz w:val="20"/>
                <w:szCs w:val="20"/>
              </w:rPr>
            </w:pPr>
            <w:r w:rsidRPr="001A3A1F">
              <w:rPr>
                <w:rFonts w:eastAsia="Times New Roman"/>
                <w:bCs w:val="0"/>
                <w:color w:val="000000" w:themeColor="text1"/>
                <w:sz w:val="20"/>
                <w:szCs w:val="20"/>
              </w:rPr>
              <w:t>Any hypotension</w:t>
            </w:r>
          </w:p>
        </w:tc>
        <w:tc>
          <w:tcPr>
            <w:tcW w:w="1021" w:type="dxa"/>
            <w:shd w:val="clear" w:color="auto" w:fill="A6A6A6" w:themeFill="background1" w:themeFillShade="A6"/>
            <w:noWrap/>
          </w:tcPr>
          <w:p w14:paraId="39CA09AC" w14:textId="48A7A7D2" w:rsidR="00793763" w:rsidRPr="001A3A1F" w:rsidRDefault="00793763" w:rsidP="00396D61">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tcPr>
          <w:p w14:paraId="16E1E57A" w14:textId="6A5B3907" w:rsidR="00793763" w:rsidRPr="001A3A1F" w:rsidRDefault="00793763" w:rsidP="00396D61">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732D3290" w14:textId="0D6B59A8" w:rsidR="00793763" w:rsidRPr="001A3A1F" w:rsidRDefault="00793763" w:rsidP="00396D61">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27F9B5D3" w14:textId="3C25B3B1" w:rsidR="00793763" w:rsidRPr="001A3A1F" w:rsidRDefault="00793763" w:rsidP="00396D61">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0914787B" w14:textId="06D1DD5C" w:rsidR="00793763" w:rsidRPr="001A3A1F" w:rsidRDefault="00793763" w:rsidP="00854F3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6851CA7E" w14:textId="32A5343D" w:rsidR="00793763" w:rsidRPr="001A3A1F" w:rsidRDefault="00793763" w:rsidP="00854F3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683B48A4" w14:textId="1531CD7F" w:rsidR="00793763" w:rsidRPr="001A3A1F" w:rsidRDefault="00793763" w:rsidP="00854F3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5B297B11" w14:textId="5F853AE8" w:rsidR="00793763" w:rsidRPr="001A3A1F" w:rsidRDefault="00793763" w:rsidP="00854F3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10A7EFB2"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3CAADDD" w14:textId="1F2A3F43" w:rsidR="00793763" w:rsidRPr="001A3A1F" w:rsidRDefault="000100F1" w:rsidP="00396D61">
            <w:pPr>
              <w:rPr>
                <w:rFonts w:eastAsia="Times New Roman"/>
                <w:color w:val="000000" w:themeColor="text1"/>
                <w:sz w:val="20"/>
                <w:szCs w:val="20"/>
              </w:rPr>
            </w:pPr>
            <w:r w:rsidRPr="001A3A1F">
              <w:rPr>
                <w:rFonts w:eastAsia="Times New Roman"/>
                <w:bCs w:val="0"/>
                <w:color w:val="000000" w:themeColor="text1"/>
                <w:sz w:val="20"/>
                <w:szCs w:val="20"/>
              </w:rPr>
              <w:t>In all patients</w:t>
            </w:r>
          </w:p>
        </w:tc>
        <w:tc>
          <w:tcPr>
            <w:tcW w:w="1021" w:type="dxa"/>
            <w:noWrap/>
            <w:vAlign w:val="bottom"/>
            <w:hideMark/>
          </w:tcPr>
          <w:p w14:paraId="017CCB6F" w14:textId="5A3C239F" w:rsidR="00793763" w:rsidRPr="001A3A1F" w:rsidRDefault="00B04810" w:rsidP="008143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45/</w:t>
            </w:r>
            <w:r w:rsidR="00793763" w:rsidRPr="001A3A1F">
              <w:rPr>
                <w:rFonts w:eastAsia="Times New Roman"/>
                <w:color w:val="000000" w:themeColor="text1"/>
                <w:sz w:val="20"/>
                <w:szCs w:val="20"/>
              </w:rPr>
              <w:t>348</w:t>
            </w:r>
          </w:p>
        </w:tc>
        <w:tc>
          <w:tcPr>
            <w:tcW w:w="1049" w:type="dxa"/>
            <w:noWrap/>
            <w:vAlign w:val="bottom"/>
            <w:hideMark/>
          </w:tcPr>
          <w:p w14:paraId="2B951421" w14:textId="4C8029EF" w:rsidR="00793763" w:rsidRPr="001A3A1F" w:rsidRDefault="00B04810" w:rsidP="008143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(12.9%)</w:t>
            </w:r>
          </w:p>
        </w:tc>
        <w:tc>
          <w:tcPr>
            <w:tcW w:w="708" w:type="dxa"/>
            <w:noWrap/>
            <w:vAlign w:val="bottom"/>
            <w:hideMark/>
          </w:tcPr>
          <w:p w14:paraId="1131EF50" w14:textId="77777777" w:rsidR="00793763" w:rsidRPr="001A3A1F" w:rsidRDefault="00793763"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3.18</w:t>
            </w:r>
          </w:p>
        </w:tc>
        <w:tc>
          <w:tcPr>
            <w:tcW w:w="1343" w:type="dxa"/>
            <w:vAlign w:val="bottom"/>
            <w:hideMark/>
          </w:tcPr>
          <w:p w14:paraId="43B68D51" w14:textId="77777777" w:rsidR="00793763" w:rsidRPr="001A3A1F" w:rsidRDefault="00793763"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(1.99-5.07)</w:t>
            </w:r>
          </w:p>
        </w:tc>
        <w:tc>
          <w:tcPr>
            <w:tcW w:w="892" w:type="dxa"/>
            <w:vAlign w:val="bottom"/>
          </w:tcPr>
          <w:p w14:paraId="57CE22F3" w14:textId="33B64DC0" w:rsidR="00793763" w:rsidRPr="001A3A1F" w:rsidRDefault="00793763" w:rsidP="00854F3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627" w:type="dxa"/>
            <w:gridSpan w:val="3"/>
            <w:vAlign w:val="bottom"/>
          </w:tcPr>
          <w:p w14:paraId="2E450500" w14:textId="5FCF8041" w:rsidR="00793763" w:rsidRPr="001A3A1F" w:rsidRDefault="00793763" w:rsidP="00854F3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25" w:type="dxa"/>
            <w:vAlign w:val="bottom"/>
          </w:tcPr>
          <w:p w14:paraId="59D8ED0F" w14:textId="6C2EF08F" w:rsidR="00793763" w:rsidRPr="001A3A1F" w:rsidRDefault="00793763" w:rsidP="00854F3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bottom"/>
          </w:tcPr>
          <w:p w14:paraId="4C19B0FE" w14:textId="31538556" w:rsidR="00793763" w:rsidRPr="001A3A1F" w:rsidRDefault="00793763" w:rsidP="00854F3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473AEE70" w14:textId="77777777" w:rsidTr="00EA71B4">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5A336F7" w14:textId="49CFD81B" w:rsidR="00CE1DEC" w:rsidRPr="001A3A1F" w:rsidRDefault="00CE1DEC" w:rsidP="00CE1DEC">
            <w:pPr>
              <w:rPr>
                <w:rFonts w:eastAsia="Times New Roman"/>
                <w:color w:val="000000" w:themeColor="text1"/>
                <w:sz w:val="20"/>
                <w:szCs w:val="20"/>
              </w:rPr>
            </w:pPr>
            <w:r w:rsidRPr="001A3A1F">
              <w:rPr>
                <w:rFonts w:eastAsia="Times New Roman"/>
                <w:bCs w:val="0"/>
                <w:color w:val="000000" w:themeColor="text1"/>
                <w:sz w:val="20"/>
                <w:szCs w:val="20"/>
              </w:rPr>
              <w:t>In patients with less than extensive obstructive disease</w:t>
            </w:r>
          </w:p>
        </w:tc>
        <w:tc>
          <w:tcPr>
            <w:tcW w:w="1021" w:type="dxa"/>
            <w:noWrap/>
            <w:vAlign w:val="bottom"/>
            <w:hideMark/>
          </w:tcPr>
          <w:p w14:paraId="31805728" w14:textId="49E8B770" w:rsidR="00CE1DEC" w:rsidRPr="001A3A1F" w:rsidRDefault="00CE1DEC" w:rsidP="00CE1DE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32/291</w:t>
            </w:r>
          </w:p>
        </w:tc>
        <w:tc>
          <w:tcPr>
            <w:tcW w:w="1049" w:type="dxa"/>
            <w:noWrap/>
            <w:vAlign w:val="bottom"/>
            <w:hideMark/>
          </w:tcPr>
          <w:p w14:paraId="239C6091" w14:textId="3F5CE534"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(11.0%)</w:t>
            </w:r>
          </w:p>
        </w:tc>
        <w:tc>
          <w:tcPr>
            <w:tcW w:w="708" w:type="dxa"/>
            <w:noWrap/>
            <w:vAlign w:val="bottom"/>
            <w:hideMark/>
          </w:tcPr>
          <w:p w14:paraId="413155A5" w14:textId="4E722000"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3.57</w:t>
            </w:r>
          </w:p>
        </w:tc>
        <w:tc>
          <w:tcPr>
            <w:tcW w:w="1343" w:type="dxa"/>
            <w:vAlign w:val="bottom"/>
            <w:hideMark/>
          </w:tcPr>
          <w:p w14:paraId="1CAF72E9" w14:textId="77777777"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(2.02-6.30)</w:t>
            </w:r>
          </w:p>
        </w:tc>
        <w:tc>
          <w:tcPr>
            <w:tcW w:w="892" w:type="dxa"/>
            <w:vAlign w:val="bottom"/>
          </w:tcPr>
          <w:p w14:paraId="4977BCC7" w14:textId="73D18388"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576" w:type="dxa"/>
            <w:vAlign w:val="center"/>
          </w:tcPr>
          <w:p w14:paraId="4BB93A19" w14:textId="0E196E95"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3255D567" w14:textId="00B40EB1"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29268EA4" w14:textId="27647FFC"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0.469</w:t>
            </w:r>
          </w:p>
        </w:tc>
      </w:tr>
      <w:tr w:rsidR="001A3A1F" w:rsidRPr="001A3A1F" w14:paraId="61318F0D" w14:textId="77777777" w:rsidTr="003839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ADA15C1" w14:textId="515801AC" w:rsidR="00CE1DEC" w:rsidRPr="001A3A1F" w:rsidRDefault="00CE1DEC" w:rsidP="00CE1DEC">
            <w:pPr>
              <w:rPr>
                <w:rFonts w:eastAsia="Times New Roman"/>
                <w:color w:val="000000" w:themeColor="text1"/>
                <w:sz w:val="20"/>
                <w:szCs w:val="20"/>
              </w:rPr>
            </w:pPr>
            <w:r w:rsidRPr="001A3A1F">
              <w:rPr>
                <w:rFonts w:eastAsia="Times New Roman"/>
                <w:bCs w:val="0"/>
                <w:color w:val="000000" w:themeColor="text1"/>
                <w:sz w:val="20"/>
                <w:szCs w:val="20"/>
              </w:rPr>
              <w:t>In patients with extensive obstructive disease</w:t>
            </w:r>
          </w:p>
        </w:tc>
        <w:tc>
          <w:tcPr>
            <w:tcW w:w="1021" w:type="dxa"/>
            <w:noWrap/>
            <w:vAlign w:val="bottom"/>
            <w:hideMark/>
          </w:tcPr>
          <w:p w14:paraId="5B816980" w14:textId="6E4CF91E" w:rsidR="00CE1DEC" w:rsidRPr="001A3A1F" w:rsidRDefault="00CE1DEC" w:rsidP="00CE1DE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13/57</w:t>
            </w:r>
          </w:p>
        </w:tc>
        <w:tc>
          <w:tcPr>
            <w:tcW w:w="1049" w:type="dxa"/>
            <w:noWrap/>
            <w:vAlign w:val="bottom"/>
            <w:hideMark/>
          </w:tcPr>
          <w:p w14:paraId="0EB92BEB" w14:textId="37D9A8DD"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(22.8%)</w:t>
            </w:r>
          </w:p>
        </w:tc>
        <w:tc>
          <w:tcPr>
            <w:tcW w:w="708" w:type="dxa"/>
            <w:noWrap/>
            <w:vAlign w:val="bottom"/>
            <w:hideMark/>
          </w:tcPr>
          <w:p w14:paraId="70D696BB" w14:textId="77777777"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2.47</w:t>
            </w:r>
          </w:p>
        </w:tc>
        <w:tc>
          <w:tcPr>
            <w:tcW w:w="1343" w:type="dxa"/>
            <w:vAlign w:val="bottom"/>
            <w:hideMark/>
          </w:tcPr>
          <w:p w14:paraId="73618542" w14:textId="77777777"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(1.08-5.62)</w:t>
            </w:r>
          </w:p>
        </w:tc>
        <w:tc>
          <w:tcPr>
            <w:tcW w:w="892" w:type="dxa"/>
            <w:vAlign w:val="bottom"/>
          </w:tcPr>
          <w:p w14:paraId="28BDB874" w14:textId="3A018898"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0.032</w:t>
            </w:r>
          </w:p>
        </w:tc>
        <w:tc>
          <w:tcPr>
            <w:tcW w:w="1576" w:type="dxa"/>
            <w:vAlign w:val="center"/>
          </w:tcPr>
          <w:p w14:paraId="2C74003F" w14:textId="29B910C9"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0.69</w:t>
            </w:r>
          </w:p>
        </w:tc>
        <w:tc>
          <w:tcPr>
            <w:tcW w:w="1576" w:type="dxa"/>
            <w:gridSpan w:val="3"/>
            <w:vAlign w:val="center"/>
          </w:tcPr>
          <w:p w14:paraId="721E2295" w14:textId="3BC5C304"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(0.25-1.88)</w:t>
            </w:r>
          </w:p>
        </w:tc>
        <w:tc>
          <w:tcPr>
            <w:tcW w:w="1134" w:type="dxa"/>
            <w:vMerge/>
            <w:noWrap/>
            <w:vAlign w:val="bottom"/>
            <w:hideMark/>
          </w:tcPr>
          <w:p w14:paraId="27361788" w14:textId="6E3B1D26"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1F103D75"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4549CCF9" w14:textId="7ACD0941" w:rsidR="00CE1DEC" w:rsidRPr="001A3A1F" w:rsidRDefault="00CE1DEC" w:rsidP="00CE1DEC">
            <w:pPr>
              <w:rPr>
                <w:rFonts w:eastAsia="Times New Roman"/>
                <w:color w:val="000000" w:themeColor="text1"/>
                <w:sz w:val="20"/>
                <w:szCs w:val="20"/>
              </w:rPr>
            </w:pPr>
            <w:r w:rsidRPr="001A3A1F">
              <w:rPr>
                <w:rFonts w:eastAsia="Times New Roman"/>
                <w:color w:val="000000" w:themeColor="text1"/>
                <w:sz w:val="20"/>
                <w:szCs w:val="20"/>
              </w:rPr>
              <w:t>Intraoperative hypotension</w:t>
            </w:r>
          </w:p>
        </w:tc>
        <w:tc>
          <w:tcPr>
            <w:tcW w:w="1021" w:type="dxa"/>
            <w:shd w:val="clear" w:color="auto" w:fill="A6A6A6" w:themeFill="background1" w:themeFillShade="A6"/>
            <w:noWrap/>
            <w:vAlign w:val="bottom"/>
          </w:tcPr>
          <w:p w14:paraId="3B4951D6" w14:textId="73DC2506" w:rsidR="00CE1DEC" w:rsidRPr="001A3A1F" w:rsidRDefault="00CE1DEC" w:rsidP="00CE1DE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06D54F5E" w14:textId="5E1557F4"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40528DB5" w14:textId="07518985"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3A133A50" w14:textId="2DDCB67C"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47F6D345" w14:textId="28E9D6A8"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41680337" w14:textId="77AC529A"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6A2A1BA5" w14:textId="76495E1C"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30FE18F5" w14:textId="67DF22DD"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38B142DF" w14:textId="77777777" w:rsidTr="0081432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459" w:type="dxa"/>
            <w:shd w:val="clear" w:color="auto" w:fill="auto"/>
            <w:noWrap/>
            <w:vAlign w:val="bottom"/>
            <w:hideMark/>
          </w:tcPr>
          <w:p w14:paraId="4D126BCC" w14:textId="2428A881" w:rsidR="00CE1DEC" w:rsidRPr="001A3A1F" w:rsidRDefault="00CE1DEC" w:rsidP="00CE1DEC">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shd w:val="clear" w:color="auto" w:fill="auto"/>
            <w:noWrap/>
            <w:vAlign w:val="bottom"/>
            <w:hideMark/>
          </w:tcPr>
          <w:p w14:paraId="56BE5716" w14:textId="40709676" w:rsidR="00CE1DEC" w:rsidRPr="001A3A1F" w:rsidRDefault="00CE1DEC" w:rsidP="00CE1DE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25/161</w:t>
            </w:r>
          </w:p>
        </w:tc>
        <w:tc>
          <w:tcPr>
            <w:tcW w:w="1049" w:type="dxa"/>
            <w:shd w:val="clear" w:color="auto" w:fill="auto"/>
            <w:noWrap/>
            <w:vAlign w:val="bottom"/>
            <w:hideMark/>
          </w:tcPr>
          <w:p w14:paraId="5F1FC8FF" w14:textId="5F68F6FA"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(15.5%)</w:t>
            </w:r>
          </w:p>
        </w:tc>
        <w:tc>
          <w:tcPr>
            <w:tcW w:w="708" w:type="dxa"/>
            <w:shd w:val="clear" w:color="auto" w:fill="auto"/>
            <w:noWrap/>
            <w:vAlign w:val="bottom"/>
            <w:hideMark/>
          </w:tcPr>
          <w:p w14:paraId="616ECEF4" w14:textId="77777777"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2.48</w:t>
            </w:r>
          </w:p>
        </w:tc>
        <w:tc>
          <w:tcPr>
            <w:tcW w:w="1343" w:type="dxa"/>
            <w:shd w:val="clear" w:color="auto" w:fill="auto"/>
            <w:vAlign w:val="bottom"/>
            <w:hideMark/>
          </w:tcPr>
          <w:p w14:paraId="73064B31" w14:textId="77777777"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(1.53-4.02)</w:t>
            </w:r>
          </w:p>
        </w:tc>
        <w:tc>
          <w:tcPr>
            <w:tcW w:w="892" w:type="dxa"/>
            <w:shd w:val="clear" w:color="auto" w:fill="auto"/>
            <w:vAlign w:val="bottom"/>
          </w:tcPr>
          <w:p w14:paraId="0A62FB90" w14:textId="122F0572"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627" w:type="dxa"/>
            <w:gridSpan w:val="3"/>
            <w:shd w:val="clear" w:color="auto" w:fill="auto"/>
            <w:vAlign w:val="bottom"/>
          </w:tcPr>
          <w:p w14:paraId="736653E0" w14:textId="07493DB0"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25" w:type="dxa"/>
            <w:shd w:val="clear" w:color="auto" w:fill="auto"/>
            <w:vAlign w:val="bottom"/>
          </w:tcPr>
          <w:p w14:paraId="234DB110" w14:textId="1E64421E"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shd w:val="clear" w:color="auto" w:fill="auto"/>
            <w:noWrap/>
            <w:vAlign w:val="bottom"/>
          </w:tcPr>
          <w:p w14:paraId="5F7222E3" w14:textId="32E53663"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13ED4637" w14:textId="77777777" w:rsidTr="009018AE">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35F27C7" w14:textId="6C87815C" w:rsidR="00CE1DEC" w:rsidRPr="001A3A1F" w:rsidRDefault="00CE1DEC" w:rsidP="00CE1DEC">
            <w:pPr>
              <w:rPr>
                <w:rFonts w:eastAsia="Times New Roman"/>
                <w:color w:val="000000" w:themeColor="text1"/>
                <w:sz w:val="20"/>
                <w:szCs w:val="20"/>
              </w:rPr>
            </w:pPr>
            <w:r w:rsidRPr="001A3A1F">
              <w:rPr>
                <w:rFonts w:eastAsia="Times New Roman"/>
                <w:bCs w:val="0"/>
                <w:color w:val="000000" w:themeColor="text1"/>
                <w:sz w:val="20"/>
                <w:szCs w:val="20"/>
              </w:rPr>
              <w:t>In patients with less than extensive obstructive disease</w:t>
            </w:r>
          </w:p>
        </w:tc>
        <w:tc>
          <w:tcPr>
            <w:tcW w:w="1021" w:type="dxa"/>
            <w:noWrap/>
            <w:vAlign w:val="bottom"/>
            <w:hideMark/>
          </w:tcPr>
          <w:p w14:paraId="7485AAB2" w14:textId="6DFD11DD" w:rsidR="00CE1DEC" w:rsidRPr="001A3A1F" w:rsidRDefault="00CE1DEC" w:rsidP="00CE1DE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17/133</w:t>
            </w:r>
          </w:p>
        </w:tc>
        <w:tc>
          <w:tcPr>
            <w:tcW w:w="1049" w:type="dxa"/>
            <w:noWrap/>
            <w:vAlign w:val="bottom"/>
            <w:hideMark/>
          </w:tcPr>
          <w:p w14:paraId="46F271B7" w14:textId="6EC02BA3"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(12.8%)</w:t>
            </w:r>
          </w:p>
        </w:tc>
        <w:tc>
          <w:tcPr>
            <w:tcW w:w="708" w:type="dxa"/>
            <w:noWrap/>
            <w:vAlign w:val="bottom"/>
            <w:hideMark/>
          </w:tcPr>
          <w:p w14:paraId="5E01477B" w14:textId="77777777"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2.52</w:t>
            </w:r>
          </w:p>
        </w:tc>
        <w:tc>
          <w:tcPr>
            <w:tcW w:w="1343" w:type="dxa"/>
            <w:vAlign w:val="bottom"/>
            <w:hideMark/>
          </w:tcPr>
          <w:p w14:paraId="722016E4" w14:textId="77777777"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(1.40-4.51)</w:t>
            </w:r>
          </w:p>
        </w:tc>
        <w:tc>
          <w:tcPr>
            <w:tcW w:w="892" w:type="dxa"/>
            <w:vAlign w:val="bottom"/>
          </w:tcPr>
          <w:p w14:paraId="0C040282" w14:textId="30F0A62E"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0.002</w:t>
            </w:r>
          </w:p>
        </w:tc>
        <w:tc>
          <w:tcPr>
            <w:tcW w:w="1576" w:type="dxa"/>
            <w:vAlign w:val="center"/>
          </w:tcPr>
          <w:p w14:paraId="265074B8" w14:textId="5F413511"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4FDFF797" w14:textId="2FDE44D6"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30C86C3E" w14:textId="70E2E1DD"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0.926</w:t>
            </w:r>
          </w:p>
        </w:tc>
      </w:tr>
      <w:tr w:rsidR="001A3A1F" w:rsidRPr="001A3A1F" w14:paraId="52EB2FE0" w14:textId="77777777" w:rsidTr="007974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0AB6E98" w14:textId="4D6E2D2E" w:rsidR="00CE1DEC" w:rsidRPr="001A3A1F" w:rsidRDefault="00CE1DEC" w:rsidP="00CE1DE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extensive obstructive disease</w:t>
            </w:r>
          </w:p>
        </w:tc>
        <w:tc>
          <w:tcPr>
            <w:tcW w:w="1021" w:type="dxa"/>
            <w:noWrap/>
            <w:vAlign w:val="bottom"/>
            <w:hideMark/>
          </w:tcPr>
          <w:p w14:paraId="1BBE830E" w14:textId="02347E91" w:rsidR="00CE1DEC" w:rsidRPr="001A3A1F" w:rsidRDefault="00CE1DEC" w:rsidP="00CE1DE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8/28</w:t>
            </w:r>
          </w:p>
        </w:tc>
        <w:tc>
          <w:tcPr>
            <w:tcW w:w="1049" w:type="dxa"/>
            <w:noWrap/>
            <w:vAlign w:val="bottom"/>
            <w:hideMark/>
          </w:tcPr>
          <w:p w14:paraId="76B66EA6" w14:textId="29BBF0FF"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(28.6%)</w:t>
            </w:r>
          </w:p>
        </w:tc>
        <w:tc>
          <w:tcPr>
            <w:tcW w:w="708" w:type="dxa"/>
            <w:noWrap/>
            <w:vAlign w:val="bottom"/>
            <w:hideMark/>
          </w:tcPr>
          <w:p w14:paraId="4FBFC9D8" w14:textId="77777777"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2.40</w:t>
            </w:r>
          </w:p>
        </w:tc>
        <w:tc>
          <w:tcPr>
            <w:tcW w:w="1343" w:type="dxa"/>
            <w:vAlign w:val="bottom"/>
            <w:hideMark/>
          </w:tcPr>
          <w:p w14:paraId="0BAF40E8" w14:textId="77777777"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(1.01-5.66)</w:t>
            </w:r>
          </w:p>
        </w:tc>
        <w:tc>
          <w:tcPr>
            <w:tcW w:w="892" w:type="dxa"/>
            <w:vAlign w:val="bottom"/>
          </w:tcPr>
          <w:p w14:paraId="2037C876" w14:textId="1B23FC4B"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0.046</w:t>
            </w:r>
          </w:p>
        </w:tc>
        <w:tc>
          <w:tcPr>
            <w:tcW w:w="1576" w:type="dxa"/>
            <w:vAlign w:val="center"/>
          </w:tcPr>
          <w:p w14:paraId="5DE5F6D4" w14:textId="2ABB65AA"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0.95</w:t>
            </w:r>
          </w:p>
        </w:tc>
        <w:tc>
          <w:tcPr>
            <w:tcW w:w="1576" w:type="dxa"/>
            <w:gridSpan w:val="3"/>
            <w:vAlign w:val="center"/>
          </w:tcPr>
          <w:p w14:paraId="1380492B" w14:textId="723803D8"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(0.34-2.69)</w:t>
            </w:r>
          </w:p>
        </w:tc>
        <w:tc>
          <w:tcPr>
            <w:tcW w:w="1134" w:type="dxa"/>
            <w:vMerge/>
            <w:noWrap/>
            <w:vAlign w:val="bottom"/>
            <w:hideMark/>
          </w:tcPr>
          <w:p w14:paraId="58D3DDA7" w14:textId="0CE77B84"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41FFDBFF"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239886E8" w14:textId="738FF1FD" w:rsidR="00CE1DEC" w:rsidRPr="001A3A1F" w:rsidRDefault="00CE1DEC" w:rsidP="00CE1DEC">
            <w:pPr>
              <w:rPr>
                <w:rFonts w:eastAsia="Times New Roman"/>
                <w:color w:val="000000" w:themeColor="text1"/>
                <w:sz w:val="20"/>
                <w:szCs w:val="20"/>
              </w:rPr>
            </w:pPr>
            <w:r w:rsidRPr="001A3A1F">
              <w:rPr>
                <w:rFonts w:eastAsia="Times New Roman"/>
                <w:color w:val="000000" w:themeColor="text1"/>
                <w:sz w:val="20"/>
                <w:szCs w:val="20"/>
              </w:rPr>
              <w:t>Postoperative hypotension</w:t>
            </w:r>
          </w:p>
        </w:tc>
        <w:tc>
          <w:tcPr>
            <w:tcW w:w="1021" w:type="dxa"/>
            <w:shd w:val="clear" w:color="auto" w:fill="A6A6A6" w:themeFill="background1" w:themeFillShade="A6"/>
            <w:noWrap/>
            <w:vAlign w:val="bottom"/>
          </w:tcPr>
          <w:p w14:paraId="2D7C46A7" w14:textId="09BAFA1F" w:rsidR="00CE1DEC" w:rsidRPr="001A3A1F" w:rsidRDefault="00CE1DEC" w:rsidP="00CE1DE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13AF3C61" w14:textId="2076D44B"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44AC0232" w14:textId="705C5005"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15DD1168" w14:textId="2793E8F2"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2B2C17BF" w14:textId="7A3A3F1B"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4BB677A0" w14:textId="0019D62D"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460188AB" w14:textId="78EB90AB"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383E1D89" w14:textId="62DDFACE"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4369E608"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FA7AD91" w14:textId="05171517" w:rsidR="00CE1DEC" w:rsidRPr="001A3A1F" w:rsidRDefault="00CE1DEC" w:rsidP="00CE1DEC">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noWrap/>
            <w:vAlign w:val="bottom"/>
            <w:hideMark/>
          </w:tcPr>
          <w:p w14:paraId="2EBA44AE" w14:textId="43E967A9" w:rsidR="00CE1DEC" w:rsidRPr="001A3A1F" w:rsidRDefault="00CE1DEC" w:rsidP="00CE1DE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28/236</w:t>
            </w:r>
          </w:p>
        </w:tc>
        <w:tc>
          <w:tcPr>
            <w:tcW w:w="1049" w:type="dxa"/>
            <w:noWrap/>
            <w:vAlign w:val="bottom"/>
            <w:hideMark/>
          </w:tcPr>
          <w:p w14:paraId="3AE9991C" w14:textId="1B7FD66F"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(11.9%)</w:t>
            </w:r>
          </w:p>
        </w:tc>
        <w:tc>
          <w:tcPr>
            <w:tcW w:w="708" w:type="dxa"/>
            <w:noWrap/>
            <w:vAlign w:val="bottom"/>
            <w:hideMark/>
          </w:tcPr>
          <w:p w14:paraId="2EA38F1B" w14:textId="77777777"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2.25</w:t>
            </w:r>
          </w:p>
        </w:tc>
        <w:tc>
          <w:tcPr>
            <w:tcW w:w="1343" w:type="dxa"/>
            <w:vAlign w:val="bottom"/>
            <w:hideMark/>
          </w:tcPr>
          <w:p w14:paraId="53B5C0AB" w14:textId="77777777"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(1.40-3.61)</w:t>
            </w:r>
          </w:p>
        </w:tc>
        <w:tc>
          <w:tcPr>
            <w:tcW w:w="892" w:type="dxa"/>
            <w:vAlign w:val="bottom"/>
          </w:tcPr>
          <w:p w14:paraId="379101F9" w14:textId="66E9BE4E"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0.001</w:t>
            </w:r>
          </w:p>
        </w:tc>
        <w:tc>
          <w:tcPr>
            <w:tcW w:w="1627" w:type="dxa"/>
            <w:gridSpan w:val="3"/>
            <w:vAlign w:val="bottom"/>
          </w:tcPr>
          <w:p w14:paraId="5FB54EE4" w14:textId="32427851"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25" w:type="dxa"/>
            <w:vAlign w:val="bottom"/>
          </w:tcPr>
          <w:p w14:paraId="3C7E85E8" w14:textId="1134D0FF"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bottom"/>
          </w:tcPr>
          <w:p w14:paraId="5A63D832" w14:textId="1FD032AD"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052055C5" w14:textId="77777777" w:rsidTr="0004558B">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50AAA203" w14:textId="11E02098" w:rsidR="00CE1DEC" w:rsidRPr="001A3A1F" w:rsidRDefault="00CE1DEC" w:rsidP="00CE1DE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less than extensive obstructive disease</w:t>
            </w:r>
          </w:p>
        </w:tc>
        <w:tc>
          <w:tcPr>
            <w:tcW w:w="1021" w:type="dxa"/>
            <w:noWrap/>
            <w:vAlign w:val="bottom"/>
            <w:hideMark/>
          </w:tcPr>
          <w:p w14:paraId="3D163684" w14:textId="23D01E56" w:rsidR="00CE1DEC" w:rsidRPr="001A3A1F" w:rsidRDefault="00CE1DEC" w:rsidP="00CE1DE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20/198</w:t>
            </w:r>
          </w:p>
        </w:tc>
        <w:tc>
          <w:tcPr>
            <w:tcW w:w="1049" w:type="dxa"/>
            <w:noWrap/>
            <w:vAlign w:val="bottom"/>
            <w:hideMark/>
          </w:tcPr>
          <w:p w14:paraId="18362F3C" w14:textId="3C738C4B"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(10.1%)</w:t>
            </w:r>
          </w:p>
        </w:tc>
        <w:tc>
          <w:tcPr>
            <w:tcW w:w="708" w:type="dxa"/>
            <w:noWrap/>
            <w:vAlign w:val="bottom"/>
            <w:hideMark/>
          </w:tcPr>
          <w:p w14:paraId="71BEDCFF" w14:textId="5A9C0B0C"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2.40</w:t>
            </w:r>
          </w:p>
        </w:tc>
        <w:tc>
          <w:tcPr>
            <w:tcW w:w="1343" w:type="dxa"/>
            <w:vAlign w:val="bottom"/>
            <w:hideMark/>
          </w:tcPr>
          <w:p w14:paraId="4231186D" w14:textId="2D5D3CC8" w:rsidR="00CE1DEC" w:rsidRPr="001A3A1F" w:rsidRDefault="00CE1DEC" w:rsidP="00CE1DE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(1.36-4.23)</w:t>
            </w:r>
          </w:p>
        </w:tc>
        <w:tc>
          <w:tcPr>
            <w:tcW w:w="892" w:type="dxa"/>
            <w:vAlign w:val="bottom"/>
          </w:tcPr>
          <w:p w14:paraId="5D3833DD" w14:textId="0AF0101B"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0.002</w:t>
            </w:r>
          </w:p>
        </w:tc>
        <w:tc>
          <w:tcPr>
            <w:tcW w:w="1576" w:type="dxa"/>
            <w:vAlign w:val="center"/>
          </w:tcPr>
          <w:p w14:paraId="2B1AFA6D" w14:textId="5E061EE7"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2C512CDA" w14:textId="2BDC7643"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664F23E1" w14:textId="7E744283" w:rsidR="00CE1DEC" w:rsidRPr="001A3A1F" w:rsidRDefault="00CE1DEC" w:rsidP="00CE1DE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0.676</w:t>
            </w:r>
          </w:p>
        </w:tc>
      </w:tr>
      <w:tr w:rsidR="001A3A1F" w:rsidRPr="001A3A1F" w14:paraId="4BE7516C" w14:textId="77777777" w:rsidTr="005B151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48710AD" w14:textId="7E784AEB" w:rsidR="00CE1DEC" w:rsidRPr="001A3A1F" w:rsidRDefault="00CE1DEC" w:rsidP="00CE1DE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extensive obstructive disease</w:t>
            </w:r>
          </w:p>
        </w:tc>
        <w:tc>
          <w:tcPr>
            <w:tcW w:w="1021" w:type="dxa"/>
            <w:noWrap/>
            <w:vAlign w:val="bottom"/>
            <w:hideMark/>
          </w:tcPr>
          <w:p w14:paraId="0C9799D6" w14:textId="05BB967C" w:rsidR="00CE1DEC" w:rsidRPr="001A3A1F" w:rsidRDefault="00CE1DEC" w:rsidP="00CE1DE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8/38</w:t>
            </w:r>
          </w:p>
        </w:tc>
        <w:tc>
          <w:tcPr>
            <w:tcW w:w="1049" w:type="dxa"/>
            <w:noWrap/>
            <w:vAlign w:val="bottom"/>
            <w:hideMark/>
          </w:tcPr>
          <w:p w14:paraId="2EF56A2E" w14:textId="079D9556"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(21.1%)</w:t>
            </w:r>
          </w:p>
        </w:tc>
        <w:tc>
          <w:tcPr>
            <w:tcW w:w="708" w:type="dxa"/>
            <w:noWrap/>
            <w:vAlign w:val="bottom"/>
            <w:hideMark/>
          </w:tcPr>
          <w:p w14:paraId="17F72C79" w14:textId="3B33E61F"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1.93</w:t>
            </w:r>
          </w:p>
        </w:tc>
        <w:tc>
          <w:tcPr>
            <w:tcW w:w="1343" w:type="dxa"/>
            <w:vAlign w:val="bottom"/>
            <w:hideMark/>
          </w:tcPr>
          <w:p w14:paraId="0071D58F" w14:textId="707A289D"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(0.82-4.56)</w:t>
            </w:r>
          </w:p>
        </w:tc>
        <w:tc>
          <w:tcPr>
            <w:tcW w:w="892" w:type="dxa"/>
            <w:vAlign w:val="bottom"/>
          </w:tcPr>
          <w:p w14:paraId="0D3E538E" w14:textId="3971F8F2"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0.134</w:t>
            </w:r>
          </w:p>
        </w:tc>
        <w:tc>
          <w:tcPr>
            <w:tcW w:w="1576" w:type="dxa"/>
            <w:vAlign w:val="center"/>
          </w:tcPr>
          <w:p w14:paraId="3EC4CBD6" w14:textId="1FF0C479"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0.80</w:t>
            </w:r>
          </w:p>
        </w:tc>
        <w:tc>
          <w:tcPr>
            <w:tcW w:w="1576" w:type="dxa"/>
            <w:gridSpan w:val="3"/>
            <w:vAlign w:val="center"/>
          </w:tcPr>
          <w:p w14:paraId="49818875" w14:textId="72AE0BC1" w:rsidR="00CE1DEC" w:rsidRPr="001A3A1F" w:rsidRDefault="00CE1DEC" w:rsidP="00CE1DE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(0.29-2.24)</w:t>
            </w:r>
          </w:p>
        </w:tc>
        <w:tc>
          <w:tcPr>
            <w:tcW w:w="1134" w:type="dxa"/>
            <w:vMerge/>
            <w:noWrap/>
            <w:vAlign w:val="bottom"/>
            <w:hideMark/>
          </w:tcPr>
          <w:p w14:paraId="54C2B003" w14:textId="43AB8A9F" w:rsidR="00CE1DEC" w:rsidRPr="001A3A1F" w:rsidRDefault="00CE1DEC" w:rsidP="00CE1DE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bl>
    <w:p w14:paraId="042B74CE" w14:textId="62D891E3" w:rsidR="003F2761" w:rsidRPr="001A3A1F" w:rsidRDefault="0031137C" w:rsidP="003F2761">
      <w:pPr>
        <w:rPr>
          <w:color w:val="000000" w:themeColor="text1"/>
          <w:lang w:val="en-CA"/>
        </w:rPr>
      </w:pPr>
      <w:r w:rsidRPr="001A3A1F">
        <w:rPr>
          <w:color w:val="000000" w:themeColor="text1"/>
          <w:lang w:val="en-CA"/>
        </w:rPr>
        <w:t xml:space="preserve">Abbreviations: </w:t>
      </w:r>
      <w:r w:rsidR="00F15ECE" w:rsidRPr="001A3A1F">
        <w:rPr>
          <w:color w:val="000000" w:themeColor="text1"/>
          <w:lang w:val="en-CA"/>
        </w:rPr>
        <w:t xml:space="preserve">CV, cardiovascular; </w:t>
      </w:r>
      <w:r w:rsidRPr="001A3A1F">
        <w:rPr>
          <w:color w:val="000000" w:themeColor="text1"/>
          <w:lang w:val="en-CA"/>
        </w:rPr>
        <w:t>aHR, adjusted hazard ratio; CI, confidence interval.</w:t>
      </w:r>
      <w:r w:rsidR="003F2761" w:rsidRPr="001A3A1F">
        <w:rPr>
          <w:color w:val="000000" w:themeColor="text1"/>
          <w:lang w:val="en-CA"/>
        </w:rPr>
        <w:br w:type="page"/>
      </w:r>
    </w:p>
    <w:p w14:paraId="122CAAC7" w14:textId="0BD510AD" w:rsidR="003F2761" w:rsidRDefault="003F2761" w:rsidP="00CD557D">
      <w:pPr>
        <w:pStyle w:val="Heading2"/>
      </w:pPr>
      <w:bookmarkStart w:id="6" w:name="_Toc532144675"/>
      <w:r>
        <w:lastRenderedPageBreak/>
        <w:t>Table S2</w:t>
      </w:r>
      <w:r w:rsidRPr="00A00943">
        <w:t>.</w:t>
      </w:r>
      <w:r>
        <w:t xml:space="preserve"> Sensitivity analyses with postoperative hypotension that occurred before the day of the outcome event</w:t>
      </w:r>
      <w:bookmarkEnd w:id="6"/>
    </w:p>
    <w:tbl>
      <w:tblPr>
        <w:tblStyle w:val="PlainTable21"/>
        <w:tblW w:w="12758" w:type="dxa"/>
        <w:tblLayout w:type="fixed"/>
        <w:tblLook w:val="04A0" w:firstRow="1" w:lastRow="0" w:firstColumn="1" w:lastColumn="0" w:noHBand="0" w:noVBand="1"/>
      </w:tblPr>
      <w:tblGrid>
        <w:gridCol w:w="3459"/>
        <w:gridCol w:w="1021"/>
        <w:gridCol w:w="1049"/>
        <w:gridCol w:w="708"/>
        <w:gridCol w:w="1343"/>
        <w:gridCol w:w="892"/>
        <w:gridCol w:w="1576"/>
        <w:gridCol w:w="17"/>
        <w:gridCol w:w="34"/>
        <w:gridCol w:w="249"/>
        <w:gridCol w:w="1276"/>
        <w:gridCol w:w="1134"/>
      </w:tblGrid>
      <w:tr w:rsidR="00AD7966" w:rsidRPr="00AD7966" w14:paraId="15D4FD2A" w14:textId="77777777" w:rsidTr="00E959C7">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7F7F7F" w:themeColor="text1" w:themeTint="80"/>
              <w:bottom w:val="nil"/>
            </w:tcBorders>
            <w:noWrap/>
            <w:vAlign w:val="bottom"/>
          </w:tcPr>
          <w:p w14:paraId="2D852141" w14:textId="77777777" w:rsidR="00AD7966" w:rsidRPr="00AD7966" w:rsidRDefault="00AD7966" w:rsidP="00E959C7">
            <w:pPr>
              <w:rPr>
                <w:rFonts w:eastAsia="Times New Roman"/>
                <w:color w:val="000000"/>
                <w:sz w:val="20"/>
                <w:szCs w:val="20"/>
              </w:rPr>
            </w:pPr>
          </w:p>
        </w:tc>
        <w:tc>
          <w:tcPr>
            <w:tcW w:w="2070" w:type="dxa"/>
            <w:gridSpan w:val="2"/>
            <w:tcBorders>
              <w:top w:val="single" w:sz="4" w:space="0" w:color="7F7F7F" w:themeColor="text1" w:themeTint="80"/>
              <w:bottom w:val="nil"/>
            </w:tcBorders>
            <w:noWrap/>
            <w:vAlign w:val="bottom"/>
          </w:tcPr>
          <w:p w14:paraId="675982D8" w14:textId="77777777" w:rsidR="00AD7966" w:rsidRPr="00AD7966"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2943" w:type="dxa"/>
            <w:gridSpan w:val="3"/>
            <w:noWrap/>
            <w:vAlign w:val="bottom"/>
          </w:tcPr>
          <w:p w14:paraId="6FFD7634" w14:textId="77777777" w:rsidR="00AD7966" w:rsidRPr="00AD7966"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r w:rsidRPr="00AD7966">
              <w:rPr>
                <w:rFonts w:eastAsia="Times New Roman"/>
                <w:bCs w:val="0"/>
                <w:color w:val="000000"/>
                <w:sz w:val="20"/>
                <w:szCs w:val="20"/>
              </w:rPr>
              <w:t>Association between hypotension and CV events</w:t>
            </w:r>
          </w:p>
        </w:tc>
        <w:tc>
          <w:tcPr>
            <w:tcW w:w="1593" w:type="dxa"/>
            <w:gridSpan w:val="2"/>
            <w:tcBorders>
              <w:top w:val="single" w:sz="4" w:space="0" w:color="7F7F7F" w:themeColor="text1" w:themeTint="80"/>
              <w:bottom w:val="nil"/>
            </w:tcBorders>
            <w:vAlign w:val="bottom"/>
          </w:tcPr>
          <w:p w14:paraId="69AC8BA5" w14:textId="77777777" w:rsidR="00AD7966" w:rsidRPr="00AD7966"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59" w:type="dxa"/>
            <w:gridSpan w:val="3"/>
            <w:tcBorders>
              <w:top w:val="single" w:sz="4" w:space="0" w:color="7F7F7F" w:themeColor="text1" w:themeTint="80"/>
              <w:bottom w:val="nil"/>
            </w:tcBorders>
            <w:vAlign w:val="bottom"/>
          </w:tcPr>
          <w:p w14:paraId="1B76225E" w14:textId="77777777" w:rsidR="00AD7966" w:rsidRPr="00AD7966"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tcBorders>
              <w:top w:val="single" w:sz="4" w:space="0" w:color="7F7F7F" w:themeColor="text1" w:themeTint="80"/>
              <w:bottom w:val="nil"/>
            </w:tcBorders>
            <w:noWrap/>
            <w:vAlign w:val="bottom"/>
          </w:tcPr>
          <w:p w14:paraId="1E11396E" w14:textId="77777777" w:rsidR="00AD7966" w:rsidRPr="00AD7966"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p>
        </w:tc>
      </w:tr>
      <w:tr w:rsidR="00AD7966" w:rsidRPr="00AD7966" w14:paraId="1285845C" w14:textId="77777777" w:rsidTr="00E959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nil"/>
            </w:tcBorders>
            <w:noWrap/>
            <w:vAlign w:val="bottom"/>
            <w:hideMark/>
          </w:tcPr>
          <w:p w14:paraId="270103AF" w14:textId="77777777" w:rsidR="00AD7966" w:rsidRPr="00AD7966" w:rsidRDefault="00AD7966" w:rsidP="00E959C7">
            <w:pPr>
              <w:rPr>
                <w:rFonts w:eastAsia="Times New Roman"/>
                <w:color w:val="000000"/>
                <w:sz w:val="20"/>
                <w:szCs w:val="20"/>
              </w:rPr>
            </w:pPr>
          </w:p>
        </w:tc>
        <w:tc>
          <w:tcPr>
            <w:tcW w:w="2070" w:type="dxa"/>
            <w:gridSpan w:val="2"/>
            <w:tcBorders>
              <w:top w:val="nil"/>
            </w:tcBorders>
            <w:noWrap/>
            <w:vAlign w:val="bottom"/>
          </w:tcPr>
          <w:p w14:paraId="6CF718BA"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color w:val="000000"/>
                <w:sz w:val="20"/>
                <w:szCs w:val="20"/>
              </w:rPr>
              <w:t>CV events/patients with hypotension (%)</w:t>
            </w:r>
          </w:p>
        </w:tc>
        <w:tc>
          <w:tcPr>
            <w:tcW w:w="708" w:type="dxa"/>
            <w:noWrap/>
            <w:vAlign w:val="bottom"/>
            <w:hideMark/>
          </w:tcPr>
          <w:p w14:paraId="5E7C94B3"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aHR</w:t>
            </w:r>
          </w:p>
        </w:tc>
        <w:tc>
          <w:tcPr>
            <w:tcW w:w="1343" w:type="dxa"/>
            <w:vAlign w:val="bottom"/>
            <w:hideMark/>
          </w:tcPr>
          <w:p w14:paraId="6C617E0D"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(95% CI)</w:t>
            </w:r>
          </w:p>
        </w:tc>
        <w:tc>
          <w:tcPr>
            <w:tcW w:w="892" w:type="dxa"/>
            <w:noWrap/>
            <w:vAlign w:val="bottom"/>
            <w:hideMark/>
          </w:tcPr>
          <w:p w14:paraId="732DAF8E"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p-value</w:t>
            </w:r>
          </w:p>
        </w:tc>
        <w:tc>
          <w:tcPr>
            <w:tcW w:w="1593" w:type="dxa"/>
            <w:gridSpan w:val="2"/>
            <w:tcBorders>
              <w:top w:val="nil"/>
            </w:tcBorders>
            <w:vAlign w:val="bottom"/>
          </w:tcPr>
          <w:p w14:paraId="3AB4DE16"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color w:val="000000"/>
                <w:sz w:val="20"/>
                <w:szCs w:val="20"/>
              </w:rPr>
              <w:t>Interaction aHR</w:t>
            </w:r>
          </w:p>
        </w:tc>
        <w:tc>
          <w:tcPr>
            <w:tcW w:w="1559" w:type="dxa"/>
            <w:gridSpan w:val="3"/>
            <w:tcBorders>
              <w:top w:val="nil"/>
            </w:tcBorders>
            <w:vAlign w:val="bottom"/>
          </w:tcPr>
          <w:p w14:paraId="47B8C370" w14:textId="77777777" w:rsidR="00AD7966" w:rsidRPr="00AD7966" w:rsidRDefault="00AD7966" w:rsidP="00E959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color w:val="000000"/>
                <w:sz w:val="20"/>
                <w:szCs w:val="20"/>
              </w:rPr>
              <w:t>(95% CI)</w:t>
            </w:r>
          </w:p>
        </w:tc>
        <w:tc>
          <w:tcPr>
            <w:tcW w:w="1134" w:type="dxa"/>
            <w:tcBorders>
              <w:top w:val="nil"/>
            </w:tcBorders>
            <w:noWrap/>
            <w:vAlign w:val="bottom"/>
            <w:hideMark/>
          </w:tcPr>
          <w:p w14:paraId="162E8A8A"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p-value for interaction</w:t>
            </w:r>
          </w:p>
        </w:tc>
      </w:tr>
      <w:tr w:rsidR="00F57348" w:rsidRPr="005C7973" w14:paraId="617CCFD5"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411B721E" w14:textId="77777777" w:rsidR="00F57348" w:rsidRPr="005C7973" w:rsidRDefault="00F57348" w:rsidP="004B4E9F">
            <w:pPr>
              <w:rPr>
                <w:rFonts w:eastAsia="Times New Roman"/>
                <w:bCs w:val="0"/>
                <w:color w:val="000000"/>
                <w:sz w:val="20"/>
                <w:szCs w:val="20"/>
              </w:rPr>
            </w:pPr>
            <w:r>
              <w:rPr>
                <w:rFonts w:eastAsia="Times New Roman"/>
                <w:bCs w:val="0"/>
                <w:color w:val="000000"/>
                <w:sz w:val="20"/>
                <w:szCs w:val="20"/>
              </w:rPr>
              <w:t>Any hypotension</w:t>
            </w:r>
          </w:p>
        </w:tc>
        <w:tc>
          <w:tcPr>
            <w:tcW w:w="1021" w:type="dxa"/>
            <w:shd w:val="clear" w:color="auto" w:fill="A6A6A6" w:themeFill="background1" w:themeFillShade="A6"/>
            <w:noWrap/>
          </w:tcPr>
          <w:p w14:paraId="54F5C163" w14:textId="77777777" w:rsidR="00F57348" w:rsidRPr="005C7973" w:rsidRDefault="00F57348"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049" w:type="dxa"/>
            <w:shd w:val="clear" w:color="auto" w:fill="A6A6A6" w:themeFill="background1" w:themeFillShade="A6"/>
            <w:noWrap/>
          </w:tcPr>
          <w:p w14:paraId="7308E0A8" w14:textId="77777777" w:rsidR="00F57348" w:rsidRPr="005C7973" w:rsidRDefault="00F57348"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708" w:type="dxa"/>
            <w:shd w:val="clear" w:color="auto" w:fill="A6A6A6" w:themeFill="background1" w:themeFillShade="A6"/>
            <w:noWrap/>
            <w:vAlign w:val="bottom"/>
          </w:tcPr>
          <w:p w14:paraId="369F8A3D" w14:textId="77777777" w:rsidR="00F57348" w:rsidRPr="005C7973" w:rsidRDefault="00F57348"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43" w:type="dxa"/>
            <w:shd w:val="clear" w:color="auto" w:fill="A6A6A6" w:themeFill="background1" w:themeFillShade="A6"/>
            <w:vAlign w:val="bottom"/>
          </w:tcPr>
          <w:p w14:paraId="21870DB8" w14:textId="77777777" w:rsidR="00F57348" w:rsidRPr="005C7973" w:rsidRDefault="00F57348"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892" w:type="dxa"/>
            <w:shd w:val="clear" w:color="auto" w:fill="A6A6A6" w:themeFill="background1" w:themeFillShade="A6"/>
            <w:vAlign w:val="bottom"/>
          </w:tcPr>
          <w:p w14:paraId="5526113A" w14:textId="77777777" w:rsidR="00F57348" w:rsidRPr="005C7973" w:rsidRDefault="00F57348"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627" w:type="dxa"/>
            <w:gridSpan w:val="3"/>
            <w:shd w:val="clear" w:color="auto" w:fill="A6A6A6" w:themeFill="background1" w:themeFillShade="A6"/>
            <w:vAlign w:val="bottom"/>
          </w:tcPr>
          <w:p w14:paraId="306FBF8E" w14:textId="77777777" w:rsidR="00F57348" w:rsidRPr="005C7973" w:rsidRDefault="00F57348"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25" w:type="dxa"/>
            <w:gridSpan w:val="2"/>
            <w:shd w:val="clear" w:color="auto" w:fill="A6A6A6" w:themeFill="background1" w:themeFillShade="A6"/>
            <w:vAlign w:val="bottom"/>
          </w:tcPr>
          <w:p w14:paraId="4A146A20" w14:textId="77777777" w:rsidR="00F57348" w:rsidRPr="005C7973" w:rsidRDefault="00F57348"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0C3828AB" w14:textId="77777777" w:rsidR="00F57348" w:rsidRPr="005C7973" w:rsidRDefault="00F57348"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40131E" w:rsidRPr="005C7973" w14:paraId="00937E89"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7361B6E" w14:textId="70760C71" w:rsidR="0040131E" w:rsidRPr="005C7973" w:rsidRDefault="00F57348" w:rsidP="00396D61">
            <w:pPr>
              <w:rPr>
                <w:rFonts w:eastAsia="Times New Roman"/>
                <w:color w:val="000000"/>
                <w:sz w:val="20"/>
                <w:szCs w:val="20"/>
              </w:rPr>
            </w:pPr>
            <w:r>
              <w:rPr>
                <w:rFonts w:eastAsia="Times New Roman"/>
                <w:bCs w:val="0"/>
                <w:color w:val="000000"/>
                <w:sz w:val="20"/>
                <w:szCs w:val="20"/>
              </w:rPr>
              <w:t>In all patients</w:t>
            </w:r>
          </w:p>
        </w:tc>
        <w:tc>
          <w:tcPr>
            <w:tcW w:w="1021" w:type="dxa"/>
            <w:noWrap/>
            <w:vAlign w:val="bottom"/>
            <w:hideMark/>
          </w:tcPr>
          <w:p w14:paraId="31C70CAD" w14:textId="2F1D2E9C" w:rsidR="0040131E" w:rsidRPr="005C7973" w:rsidRDefault="00651E6B" w:rsidP="008143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40/</w:t>
            </w:r>
            <w:r w:rsidR="00E516FE" w:rsidRPr="00DF790F">
              <w:rPr>
                <w:rFonts w:eastAsia="Times New Roman"/>
                <w:sz w:val="20"/>
                <w:szCs w:val="20"/>
              </w:rPr>
              <w:t>343</w:t>
            </w:r>
          </w:p>
        </w:tc>
        <w:tc>
          <w:tcPr>
            <w:tcW w:w="1049" w:type="dxa"/>
            <w:noWrap/>
            <w:vAlign w:val="bottom"/>
            <w:hideMark/>
          </w:tcPr>
          <w:p w14:paraId="3C3E07CA" w14:textId="2D0F74DA" w:rsidR="0040131E" w:rsidRPr="005C7973" w:rsidRDefault="00651E6B"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(11.7%)</w:t>
            </w:r>
          </w:p>
        </w:tc>
        <w:tc>
          <w:tcPr>
            <w:tcW w:w="708" w:type="dxa"/>
            <w:noWrap/>
            <w:vAlign w:val="bottom"/>
            <w:hideMark/>
          </w:tcPr>
          <w:p w14:paraId="32BD9A0A" w14:textId="6FEAAB85" w:rsidR="0040131E" w:rsidRPr="005C7973" w:rsidRDefault="0040131E"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3.</w:t>
            </w:r>
            <w:r w:rsidR="000F7CA5">
              <w:rPr>
                <w:rFonts w:eastAsia="Times New Roman"/>
                <w:color w:val="000000"/>
                <w:sz w:val="20"/>
                <w:szCs w:val="20"/>
              </w:rPr>
              <w:t>42</w:t>
            </w:r>
          </w:p>
        </w:tc>
        <w:tc>
          <w:tcPr>
            <w:tcW w:w="1343" w:type="dxa"/>
            <w:vAlign w:val="bottom"/>
            <w:hideMark/>
          </w:tcPr>
          <w:p w14:paraId="2ECB3A51" w14:textId="77777777" w:rsidR="0040131E" w:rsidRPr="005C7973" w:rsidRDefault="0040131E"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2.14</w:t>
            </w:r>
            <w:r w:rsidRPr="005C7973">
              <w:rPr>
                <w:rFonts w:eastAsia="Times New Roman"/>
                <w:color w:val="000000"/>
                <w:sz w:val="20"/>
                <w:szCs w:val="20"/>
              </w:rPr>
              <w:t>-</w:t>
            </w:r>
            <w:r>
              <w:rPr>
                <w:rFonts w:eastAsia="Times New Roman"/>
                <w:color w:val="000000"/>
                <w:sz w:val="20"/>
                <w:szCs w:val="20"/>
              </w:rPr>
              <w:t>5.46</w:t>
            </w:r>
            <w:r w:rsidRPr="005C7973">
              <w:rPr>
                <w:rFonts w:eastAsia="Times New Roman"/>
                <w:color w:val="000000"/>
                <w:sz w:val="20"/>
                <w:szCs w:val="20"/>
              </w:rPr>
              <w:t>)</w:t>
            </w:r>
          </w:p>
        </w:tc>
        <w:tc>
          <w:tcPr>
            <w:tcW w:w="892" w:type="dxa"/>
            <w:noWrap/>
            <w:vAlign w:val="bottom"/>
            <w:hideMark/>
          </w:tcPr>
          <w:p w14:paraId="4588F03F" w14:textId="77777777" w:rsidR="0040131E" w:rsidRPr="005C7973" w:rsidRDefault="0040131E"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&lt;0.001</w:t>
            </w:r>
          </w:p>
        </w:tc>
        <w:tc>
          <w:tcPr>
            <w:tcW w:w="1876" w:type="dxa"/>
            <w:gridSpan w:val="4"/>
            <w:vAlign w:val="bottom"/>
          </w:tcPr>
          <w:p w14:paraId="22415AFF" w14:textId="754A2043" w:rsidR="0040131E" w:rsidRPr="005C7973" w:rsidRDefault="0040131E" w:rsidP="005E3C6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276" w:type="dxa"/>
            <w:vAlign w:val="bottom"/>
          </w:tcPr>
          <w:p w14:paraId="404CAACC" w14:textId="5D3FD7E4" w:rsidR="0040131E" w:rsidRPr="005C7973" w:rsidRDefault="0040131E" w:rsidP="005E3C6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34" w:type="dxa"/>
            <w:noWrap/>
            <w:vAlign w:val="center"/>
          </w:tcPr>
          <w:p w14:paraId="31756AEB" w14:textId="72B678A9" w:rsidR="0040131E" w:rsidRPr="005C7973" w:rsidRDefault="0040131E" w:rsidP="005E3C6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9924FF" w:rsidRPr="005C7973" w14:paraId="07CC25F3" w14:textId="77777777" w:rsidTr="00AF363C">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569F3FC" w14:textId="4AA5BE97" w:rsidR="009924FF" w:rsidRPr="005C7973" w:rsidRDefault="009924FF" w:rsidP="009924FF">
            <w:pPr>
              <w:rPr>
                <w:rFonts w:eastAsia="Times New Roman"/>
                <w:color w:val="000000"/>
                <w:sz w:val="20"/>
                <w:szCs w:val="20"/>
              </w:rPr>
            </w:pPr>
            <w:r>
              <w:rPr>
                <w:rFonts w:eastAsia="Times New Roman"/>
                <w:bCs w:val="0"/>
                <w:color w:val="000000"/>
                <w:sz w:val="20"/>
                <w:szCs w:val="20"/>
              </w:rPr>
              <w:t>In</w:t>
            </w:r>
            <w:r w:rsidRPr="005C7973">
              <w:rPr>
                <w:rFonts w:eastAsia="Times New Roman"/>
                <w:bCs w:val="0"/>
                <w:color w:val="000000"/>
                <w:sz w:val="20"/>
                <w:szCs w:val="20"/>
              </w:rPr>
              <w:t xml:space="preserve"> patients with less than obstructive disease</w:t>
            </w:r>
          </w:p>
        </w:tc>
        <w:tc>
          <w:tcPr>
            <w:tcW w:w="1021" w:type="dxa"/>
            <w:noWrap/>
            <w:vAlign w:val="bottom"/>
            <w:hideMark/>
          </w:tcPr>
          <w:p w14:paraId="3CC1D673" w14:textId="0CBF3605" w:rsidR="009924FF" w:rsidRPr="005C7973" w:rsidRDefault="009924FF" w:rsidP="009924FF">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12/157</w:t>
            </w:r>
          </w:p>
        </w:tc>
        <w:tc>
          <w:tcPr>
            <w:tcW w:w="1049" w:type="dxa"/>
            <w:noWrap/>
            <w:vAlign w:val="bottom"/>
            <w:hideMark/>
          </w:tcPr>
          <w:p w14:paraId="734CDF27" w14:textId="1D1A835F"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(7.6%)</w:t>
            </w:r>
          </w:p>
        </w:tc>
        <w:tc>
          <w:tcPr>
            <w:tcW w:w="708" w:type="dxa"/>
            <w:noWrap/>
            <w:vAlign w:val="bottom"/>
            <w:hideMark/>
          </w:tcPr>
          <w:p w14:paraId="6719D227"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3.79</w:t>
            </w:r>
          </w:p>
        </w:tc>
        <w:tc>
          <w:tcPr>
            <w:tcW w:w="1343" w:type="dxa"/>
            <w:vAlign w:val="bottom"/>
            <w:hideMark/>
          </w:tcPr>
          <w:p w14:paraId="64A00D17"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(1.</w:t>
            </w:r>
            <w:r>
              <w:rPr>
                <w:rFonts w:eastAsia="Times New Roman"/>
                <w:color w:val="000000"/>
                <w:sz w:val="20"/>
                <w:szCs w:val="20"/>
              </w:rPr>
              <w:t>63</w:t>
            </w:r>
            <w:r w:rsidRPr="005C7973">
              <w:rPr>
                <w:rFonts w:eastAsia="Times New Roman"/>
                <w:color w:val="000000"/>
                <w:sz w:val="20"/>
                <w:szCs w:val="20"/>
              </w:rPr>
              <w:t>-</w:t>
            </w:r>
            <w:r>
              <w:rPr>
                <w:rFonts w:eastAsia="Times New Roman"/>
                <w:color w:val="000000"/>
                <w:sz w:val="20"/>
                <w:szCs w:val="20"/>
              </w:rPr>
              <w:t>8.82</w:t>
            </w:r>
            <w:r w:rsidRPr="005C7973">
              <w:rPr>
                <w:rFonts w:eastAsia="Times New Roman"/>
                <w:color w:val="000000"/>
                <w:sz w:val="20"/>
                <w:szCs w:val="20"/>
              </w:rPr>
              <w:t>)</w:t>
            </w:r>
          </w:p>
        </w:tc>
        <w:tc>
          <w:tcPr>
            <w:tcW w:w="892" w:type="dxa"/>
            <w:noWrap/>
            <w:vAlign w:val="bottom"/>
            <w:hideMark/>
          </w:tcPr>
          <w:p w14:paraId="6B230CE9"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0.00</w:t>
            </w:r>
            <w:r>
              <w:rPr>
                <w:rFonts w:eastAsia="Times New Roman"/>
                <w:color w:val="000000"/>
                <w:sz w:val="20"/>
                <w:szCs w:val="20"/>
              </w:rPr>
              <w:t>2</w:t>
            </w:r>
          </w:p>
        </w:tc>
        <w:tc>
          <w:tcPr>
            <w:tcW w:w="1576" w:type="dxa"/>
            <w:vAlign w:val="center"/>
          </w:tcPr>
          <w:p w14:paraId="05FF1D95" w14:textId="7B06639E"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1576" w:type="dxa"/>
            <w:gridSpan w:val="4"/>
            <w:vAlign w:val="center"/>
          </w:tcPr>
          <w:p w14:paraId="7FF757E8" w14:textId="3F28A640"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Reference</w:t>
            </w:r>
          </w:p>
        </w:tc>
        <w:tc>
          <w:tcPr>
            <w:tcW w:w="1134" w:type="dxa"/>
            <w:vMerge w:val="restart"/>
            <w:noWrap/>
            <w:vAlign w:val="center"/>
            <w:hideMark/>
          </w:tcPr>
          <w:p w14:paraId="3AB33384" w14:textId="3DB70FD9"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778</w:t>
            </w:r>
          </w:p>
        </w:tc>
      </w:tr>
      <w:tr w:rsidR="009924FF" w:rsidRPr="005C7973" w14:paraId="3DA497C7" w14:textId="77777777" w:rsidTr="0081742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DD88A55" w14:textId="5EC71B0E" w:rsidR="009924FF" w:rsidRPr="005C7973" w:rsidRDefault="009924FF" w:rsidP="009924FF">
            <w:pPr>
              <w:rPr>
                <w:rFonts w:eastAsia="Times New Roman"/>
                <w:color w:val="000000"/>
                <w:sz w:val="20"/>
                <w:szCs w:val="20"/>
              </w:rPr>
            </w:pPr>
            <w:r>
              <w:rPr>
                <w:rFonts w:eastAsia="Times New Roman"/>
                <w:bCs w:val="0"/>
                <w:color w:val="000000"/>
                <w:sz w:val="20"/>
                <w:szCs w:val="20"/>
              </w:rPr>
              <w:t>In</w:t>
            </w:r>
            <w:r w:rsidRPr="005C7973">
              <w:rPr>
                <w:rFonts w:eastAsia="Times New Roman"/>
                <w:bCs w:val="0"/>
                <w:color w:val="000000"/>
                <w:sz w:val="20"/>
                <w:szCs w:val="20"/>
              </w:rPr>
              <w:t xml:space="preserve"> patients with obstructive or</w:t>
            </w:r>
            <w:r>
              <w:rPr>
                <w:rFonts w:eastAsia="Times New Roman"/>
                <w:bCs w:val="0"/>
                <w:color w:val="000000"/>
                <w:sz w:val="20"/>
                <w:szCs w:val="20"/>
              </w:rPr>
              <w:t xml:space="preserve"> extensive obstructive </w:t>
            </w:r>
            <w:r w:rsidRPr="005C7973">
              <w:rPr>
                <w:rFonts w:eastAsia="Times New Roman"/>
                <w:bCs w:val="0"/>
                <w:color w:val="000000"/>
                <w:sz w:val="20"/>
                <w:szCs w:val="20"/>
              </w:rPr>
              <w:t>disease</w:t>
            </w:r>
          </w:p>
        </w:tc>
        <w:tc>
          <w:tcPr>
            <w:tcW w:w="1021" w:type="dxa"/>
            <w:noWrap/>
            <w:vAlign w:val="bottom"/>
            <w:hideMark/>
          </w:tcPr>
          <w:p w14:paraId="373FBB6B" w14:textId="362EE02D" w:rsidR="009924FF" w:rsidRPr="005C7973" w:rsidRDefault="009924FF" w:rsidP="009924FF">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28/186</w:t>
            </w:r>
          </w:p>
        </w:tc>
        <w:tc>
          <w:tcPr>
            <w:tcW w:w="1049" w:type="dxa"/>
            <w:noWrap/>
            <w:vAlign w:val="bottom"/>
            <w:hideMark/>
          </w:tcPr>
          <w:p w14:paraId="2305B7DD" w14:textId="2F5862A3"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(15.1%)</w:t>
            </w:r>
          </w:p>
        </w:tc>
        <w:tc>
          <w:tcPr>
            <w:tcW w:w="708" w:type="dxa"/>
            <w:noWrap/>
            <w:vAlign w:val="bottom"/>
            <w:hideMark/>
          </w:tcPr>
          <w:p w14:paraId="2D6B5168"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3.28</w:t>
            </w:r>
          </w:p>
        </w:tc>
        <w:tc>
          <w:tcPr>
            <w:tcW w:w="1343" w:type="dxa"/>
            <w:vAlign w:val="bottom"/>
            <w:hideMark/>
          </w:tcPr>
          <w:p w14:paraId="091EDE7F"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1</w:t>
            </w:r>
            <w:r w:rsidRPr="005C7973">
              <w:rPr>
                <w:rFonts w:eastAsia="Times New Roman"/>
                <w:color w:val="000000"/>
                <w:sz w:val="20"/>
                <w:szCs w:val="20"/>
              </w:rPr>
              <w:t>.</w:t>
            </w:r>
            <w:r>
              <w:rPr>
                <w:rFonts w:eastAsia="Times New Roman"/>
                <w:color w:val="000000"/>
                <w:sz w:val="20"/>
                <w:szCs w:val="20"/>
              </w:rPr>
              <w:t>88</w:t>
            </w:r>
            <w:r w:rsidRPr="005C7973">
              <w:rPr>
                <w:rFonts w:eastAsia="Times New Roman"/>
                <w:color w:val="000000"/>
                <w:sz w:val="20"/>
                <w:szCs w:val="20"/>
              </w:rPr>
              <w:t>-</w:t>
            </w:r>
            <w:r>
              <w:rPr>
                <w:rFonts w:eastAsia="Times New Roman"/>
                <w:color w:val="000000"/>
                <w:sz w:val="20"/>
                <w:szCs w:val="20"/>
              </w:rPr>
              <w:t>5.70</w:t>
            </w:r>
            <w:r w:rsidRPr="005C7973">
              <w:rPr>
                <w:rFonts w:eastAsia="Times New Roman"/>
                <w:color w:val="000000"/>
                <w:sz w:val="20"/>
                <w:szCs w:val="20"/>
              </w:rPr>
              <w:t>)</w:t>
            </w:r>
          </w:p>
        </w:tc>
        <w:tc>
          <w:tcPr>
            <w:tcW w:w="892" w:type="dxa"/>
            <w:noWrap/>
            <w:vAlign w:val="bottom"/>
            <w:hideMark/>
          </w:tcPr>
          <w:p w14:paraId="004A6E34"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&lt;</w:t>
            </w:r>
            <w:r w:rsidRPr="005C7973">
              <w:rPr>
                <w:rFonts w:eastAsia="Times New Roman"/>
                <w:color w:val="000000"/>
                <w:sz w:val="20"/>
                <w:szCs w:val="20"/>
              </w:rPr>
              <w:t>0.</w:t>
            </w:r>
            <w:r>
              <w:rPr>
                <w:rFonts w:eastAsia="Times New Roman"/>
                <w:color w:val="000000"/>
                <w:sz w:val="20"/>
                <w:szCs w:val="20"/>
              </w:rPr>
              <w:t>001</w:t>
            </w:r>
          </w:p>
        </w:tc>
        <w:tc>
          <w:tcPr>
            <w:tcW w:w="1576" w:type="dxa"/>
            <w:vAlign w:val="center"/>
          </w:tcPr>
          <w:p w14:paraId="6268F0AC" w14:textId="0D102960"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0.87</w:t>
            </w:r>
          </w:p>
        </w:tc>
        <w:tc>
          <w:tcPr>
            <w:tcW w:w="1576" w:type="dxa"/>
            <w:gridSpan w:val="4"/>
            <w:vAlign w:val="center"/>
          </w:tcPr>
          <w:p w14:paraId="251CD539" w14:textId="40100DA2"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w:t>
            </w:r>
            <w:r w:rsidRPr="00EB13FB">
              <w:rPr>
                <w:rFonts w:eastAsia="Times New Roman"/>
                <w:color w:val="000000"/>
                <w:sz w:val="20"/>
                <w:szCs w:val="20"/>
              </w:rPr>
              <w:t>.3</w:t>
            </w:r>
            <w:r>
              <w:rPr>
                <w:rFonts w:eastAsia="Times New Roman"/>
                <w:color w:val="000000"/>
                <w:sz w:val="20"/>
                <w:szCs w:val="20"/>
              </w:rPr>
              <w:t>2-</w:t>
            </w:r>
            <w:r w:rsidRPr="00EB13FB">
              <w:rPr>
                <w:rFonts w:eastAsia="Times New Roman"/>
                <w:color w:val="000000"/>
                <w:sz w:val="20"/>
                <w:szCs w:val="20"/>
              </w:rPr>
              <w:t>2.3</w:t>
            </w:r>
            <w:r>
              <w:rPr>
                <w:rFonts w:eastAsia="Times New Roman"/>
                <w:color w:val="000000"/>
                <w:sz w:val="20"/>
                <w:szCs w:val="20"/>
              </w:rPr>
              <w:t>6)</w:t>
            </w:r>
          </w:p>
        </w:tc>
        <w:tc>
          <w:tcPr>
            <w:tcW w:w="1134" w:type="dxa"/>
            <w:vMerge/>
            <w:noWrap/>
            <w:vAlign w:val="center"/>
            <w:hideMark/>
          </w:tcPr>
          <w:p w14:paraId="42727FFB" w14:textId="4EF451B2"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9924FF" w:rsidRPr="005C7973" w14:paraId="3B011DC3"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19DEBB9D" w14:textId="77777777" w:rsidR="009924FF" w:rsidRPr="005C7973" w:rsidRDefault="009924FF" w:rsidP="009924FF">
            <w:pPr>
              <w:rPr>
                <w:rFonts w:eastAsia="Times New Roman"/>
                <w:color w:val="000000"/>
                <w:sz w:val="20"/>
                <w:szCs w:val="20"/>
              </w:rPr>
            </w:pPr>
            <w:r>
              <w:rPr>
                <w:rFonts w:eastAsia="Times New Roman"/>
                <w:color w:val="000000"/>
                <w:sz w:val="20"/>
                <w:szCs w:val="20"/>
              </w:rPr>
              <w:t>Intraoperative hypotension</w:t>
            </w:r>
          </w:p>
        </w:tc>
        <w:tc>
          <w:tcPr>
            <w:tcW w:w="1021" w:type="dxa"/>
            <w:shd w:val="clear" w:color="auto" w:fill="A6A6A6" w:themeFill="background1" w:themeFillShade="A6"/>
            <w:noWrap/>
            <w:vAlign w:val="bottom"/>
          </w:tcPr>
          <w:p w14:paraId="10D03919" w14:textId="77777777" w:rsidR="009924FF" w:rsidRPr="005C7973" w:rsidRDefault="009924FF" w:rsidP="009924FF">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049" w:type="dxa"/>
            <w:shd w:val="clear" w:color="auto" w:fill="A6A6A6" w:themeFill="background1" w:themeFillShade="A6"/>
            <w:noWrap/>
            <w:vAlign w:val="bottom"/>
          </w:tcPr>
          <w:p w14:paraId="1F2B3D5D"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708" w:type="dxa"/>
            <w:shd w:val="clear" w:color="auto" w:fill="A6A6A6" w:themeFill="background1" w:themeFillShade="A6"/>
            <w:noWrap/>
            <w:vAlign w:val="bottom"/>
          </w:tcPr>
          <w:p w14:paraId="58DDE4FC"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43" w:type="dxa"/>
            <w:shd w:val="clear" w:color="auto" w:fill="A6A6A6" w:themeFill="background1" w:themeFillShade="A6"/>
            <w:vAlign w:val="bottom"/>
          </w:tcPr>
          <w:p w14:paraId="53A68D55"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892" w:type="dxa"/>
            <w:shd w:val="clear" w:color="auto" w:fill="A6A6A6" w:themeFill="background1" w:themeFillShade="A6"/>
            <w:vAlign w:val="bottom"/>
          </w:tcPr>
          <w:p w14:paraId="3788E466"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627" w:type="dxa"/>
            <w:gridSpan w:val="3"/>
            <w:shd w:val="clear" w:color="auto" w:fill="A6A6A6" w:themeFill="background1" w:themeFillShade="A6"/>
            <w:vAlign w:val="bottom"/>
          </w:tcPr>
          <w:p w14:paraId="19AEF3D3"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25" w:type="dxa"/>
            <w:gridSpan w:val="2"/>
            <w:shd w:val="clear" w:color="auto" w:fill="A6A6A6" w:themeFill="background1" w:themeFillShade="A6"/>
            <w:vAlign w:val="bottom"/>
          </w:tcPr>
          <w:p w14:paraId="67CCA62A"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310F8229"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9924FF" w:rsidRPr="005C7973" w14:paraId="12D22016" w14:textId="77777777" w:rsidTr="0081432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8B23CAF" w14:textId="28512176" w:rsidR="009924FF" w:rsidRPr="005C7973" w:rsidRDefault="009924FF" w:rsidP="009924FF">
            <w:pPr>
              <w:rPr>
                <w:rFonts w:eastAsia="Times New Roman"/>
                <w:color w:val="000000"/>
                <w:sz w:val="20"/>
                <w:szCs w:val="20"/>
              </w:rPr>
            </w:pPr>
            <w:r>
              <w:rPr>
                <w:rFonts w:eastAsia="Times New Roman"/>
                <w:color w:val="000000"/>
                <w:sz w:val="20"/>
                <w:szCs w:val="20"/>
              </w:rPr>
              <w:t>In all patients</w:t>
            </w:r>
            <w:r w:rsidRPr="005C7973">
              <w:rPr>
                <w:rFonts w:eastAsia="Times New Roman"/>
                <w:bCs w:val="0"/>
                <w:color w:val="000000"/>
                <w:sz w:val="20"/>
                <w:szCs w:val="20"/>
              </w:rPr>
              <w:t xml:space="preserve"> </w:t>
            </w:r>
          </w:p>
        </w:tc>
        <w:tc>
          <w:tcPr>
            <w:tcW w:w="1021" w:type="dxa"/>
            <w:noWrap/>
            <w:vAlign w:val="bottom"/>
            <w:hideMark/>
          </w:tcPr>
          <w:p w14:paraId="38CEC351" w14:textId="53F90A1B" w:rsidR="009924FF" w:rsidRPr="005C7973" w:rsidRDefault="009924FF" w:rsidP="009924FF">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25/161</w:t>
            </w:r>
          </w:p>
        </w:tc>
        <w:tc>
          <w:tcPr>
            <w:tcW w:w="1049" w:type="dxa"/>
            <w:noWrap/>
            <w:vAlign w:val="bottom"/>
            <w:hideMark/>
          </w:tcPr>
          <w:p w14:paraId="6F27C7AD" w14:textId="3E05B131"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(15.5%)</w:t>
            </w:r>
          </w:p>
        </w:tc>
        <w:tc>
          <w:tcPr>
            <w:tcW w:w="708" w:type="dxa"/>
            <w:noWrap/>
            <w:vAlign w:val="bottom"/>
            <w:hideMark/>
          </w:tcPr>
          <w:p w14:paraId="64241C1A"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2.</w:t>
            </w:r>
            <w:r>
              <w:rPr>
                <w:rFonts w:eastAsia="Times New Roman"/>
                <w:color w:val="000000"/>
                <w:sz w:val="20"/>
                <w:szCs w:val="20"/>
              </w:rPr>
              <w:t>51</w:t>
            </w:r>
          </w:p>
        </w:tc>
        <w:tc>
          <w:tcPr>
            <w:tcW w:w="1343" w:type="dxa"/>
            <w:vAlign w:val="bottom"/>
            <w:hideMark/>
          </w:tcPr>
          <w:p w14:paraId="5856ECC8" w14:textId="03C04B70"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(1</w:t>
            </w:r>
            <w:r>
              <w:rPr>
                <w:rFonts w:eastAsia="Times New Roman"/>
                <w:color w:val="000000"/>
                <w:sz w:val="20"/>
                <w:szCs w:val="20"/>
              </w:rPr>
              <w:t>.55</w:t>
            </w:r>
            <w:r w:rsidRPr="005C7973">
              <w:rPr>
                <w:rFonts w:eastAsia="Times New Roman"/>
                <w:color w:val="000000"/>
                <w:sz w:val="20"/>
                <w:szCs w:val="20"/>
              </w:rPr>
              <w:t>-</w:t>
            </w:r>
            <w:r>
              <w:rPr>
                <w:rFonts w:eastAsia="Times New Roman"/>
                <w:color w:val="000000"/>
                <w:sz w:val="20"/>
                <w:szCs w:val="20"/>
              </w:rPr>
              <w:t>4.07</w:t>
            </w:r>
            <w:r w:rsidRPr="005C7973">
              <w:rPr>
                <w:rFonts w:eastAsia="Times New Roman"/>
                <w:color w:val="000000"/>
                <w:sz w:val="20"/>
                <w:szCs w:val="20"/>
              </w:rPr>
              <w:t>)</w:t>
            </w:r>
          </w:p>
        </w:tc>
        <w:tc>
          <w:tcPr>
            <w:tcW w:w="892" w:type="dxa"/>
            <w:noWrap/>
            <w:vAlign w:val="bottom"/>
            <w:hideMark/>
          </w:tcPr>
          <w:p w14:paraId="19C69E9C"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&lt;0.001</w:t>
            </w:r>
          </w:p>
        </w:tc>
        <w:tc>
          <w:tcPr>
            <w:tcW w:w="1876" w:type="dxa"/>
            <w:gridSpan w:val="4"/>
            <w:vAlign w:val="bottom"/>
          </w:tcPr>
          <w:p w14:paraId="5F469CC0" w14:textId="1D4191F9"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276" w:type="dxa"/>
            <w:vAlign w:val="bottom"/>
          </w:tcPr>
          <w:p w14:paraId="32F85D6C" w14:textId="1909850A"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34" w:type="dxa"/>
            <w:noWrap/>
            <w:vAlign w:val="center"/>
          </w:tcPr>
          <w:p w14:paraId="73BF7400" w14:textId="41B6B34E"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9924FF" w:rsidRPr="005C7973" w14:paraId="38DE0A3F" w14:textId="77777777" w:rsidTr="00B8773F">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222597AD" w14:textId="75013A7E" w:rsidR="009924FF" w:rsidRPr="005C7973" w:rsidRDefault="009924FF" w:rsidP="009924FF">
            <w:pPr>
              <w:rPr>
                <w:rFonts w:eastAsia="Times New Roman"/>
                <w:color w:val="000000"/>
                <w:sz w:val="20"/>
                <w:szCs w:val="20"/>
              </w:rPr>
            </w:pPr>
            <w:r>
              <w:rPr>
                <w:rFonts w:eastAsia="Times New Roman"/>
                <w:color w:val="000000"/>
                <w:sz w:val="20"/>
                <w:szCs w:val="20"/>
              </w:rPr>
              <w:t>In</w:t>
            </w:r>
            <w:r w:rsidRPr="005C7973">
              <w:rPr>
                <w:rFonts w:eastAsia="Times New Roman"/>
                <w:bCs w:val="0"/>
                <w:color w:val="000000"/>
                <w:sz w:val="20"/>
                <w:szCs w:val="20"/>
              </w:rPr>
              <w:t xml:space="preserve"> patients with less than obstructive disease</w:t>
            </w:r>
          </w:p>
        </w:tc>
        <w:tc>
          <w:tcPr>
            <w:tcW w:w="1021" w:type="dxa"/>
            <w:noWrap/>
            <w:vAlign w:val="bottom"/>
            <w:hideMark/>
          </w:tcPr>
          <w:p w14:paraId="17389DB8" w14:textId="2ADF40AB" w:rsidR="009924FF" w:rsidRPr="005C7973" w:rsidRDefault="009924FF" w:rsidP="009924FF">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7/70</w:t>
            </w:r>
          </w:p>
        </w:tc>
        <w:tc>
          <w:tcPr>
            <w:tcW w:w="1049" w:type="dxa"/>
            <w:noWrap/>
            <w:vAlign w:val="bottom"/>
            <w:hideMark/>
          </w:tcPr>
          <w:p w14:paraId="72075576" w14:textId="039D4A25"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708" w:type="dxa"/>
            <w:noWrap/>
            <w:vAlign w:val="bottom"/>
            <w:hideMark/>
          </w:tcPr>
          <w:p w14:paraId="1E6683DC"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2.</w:t>
            </w:r>
            <w:r>
              <w:rPr>
                <w:rFonts w:eastAsia="Times New Roman"/>
                <w:color w:val="000000"/>
                <w:sz w:val="20"/>
                <w:szCs w:val="20"/>
              </w:rPr>
              <w:t>67</w:t>
            </w:r>
          </w:p>
        </w:tc>
        <w:tc>
          <w:tcPr>
            <w:tcW w:w="1343" w:type="dxa"/>
            <w:vAlign w:val="bottom"/>
            <w:hideMark/>
          </w:tcPr>
          <w:p w14:paraId="5DDD494A"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(1.09</w:t>
            </w:r>
            <w:r w:rsidRPr="005C7973">
              <w:rPr>
                <w:rFonts w:eastAsia="Times New Roman"/>
                <w:color w:val="000000"/>
                <w:sz w:val="20"/>
                <w:szCs w:val="20"/>
              </w:rPr>
              <w:t>-</w:t>
            </w:r>
            <w:r>
              <w:rPr>
                <w:rFonts w:eastAsia="Times New Roman"/>
                <w:color w:val="000000"/>
                <w:sz w:val="20"/>
                <w:szCs w:val="20"/>
              </w:rPr>
              <w:t>6.56</w:t>
            </w:r>
            <w:r w:rsidRPr="005C7973">
              <w:rPr>
                <w:rFonts w:eastAsia="Times New Roman"/>
                <w:color w:val="000000"/>
                <w:sz w:val="20"/>
                <w:szCs w:val="20"/>
              </w:rPr>
              <w:t>)</w:t>
            </w:r>
          </w:p>
        </w:tc>
        <w:tc>
          <w:tcPr>
            <w:tcW w:w="892" w:type="dxa"/>
            <w:noWrap/>
            <w:vAlign w:val="bottom"/>
            <w:hideMark/>
          </w:tcPr>
          <w:p w14:paraId="0D5188D5" w14:textId="606801DC"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0.0</w:t>
            </w:r>
            <w:r>
              <w:rPr>
                <w:rFonts w:eastAsia="Times New Roman"/>
                <w:color w:val="000000"/>
                <w:sz w:val="20"/>
                <w:szCs w:val="20"/>
              </w:rPr>
              <w:t>32</w:t>
            </w:r>
          </w:p>
        </w:tc>
        <w:tc>
          <w:tcPr>
            <w:tcW w:w="1576" w:type="dxa"/>
            <w:vAlign w:val="center"/>
          </w:tcPr>
          <w:p w14:paraId="1EE0D819" w14:textId="65A6966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1576" w:type="dxa"/>
            <w:gridSpan w:val="4"/>
            <w:vAlign w:val="center"/>
          </w:tcPr>
          <w:p w14:paraId="427C3DE2" w14:textId="42E4D186"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Reference</w:t>
            </w:r>
          </w:p>
        </w:tc>
        <w:tc>
          <w:tcPr>
            <w:tcW w:w="1134" w:type="dxa"/>
            <w:vMerge w:val="restart"/>
            <w:noWrap/>
            <w:vAlign w:val="center"/>
            <w:hideMark/>
          </w:tcPr>
          <w:p w14:paraId="0BFB0AE7" w14:textId="7E1F306F"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895</w:t>
            </w:r>
          </w:p>
        </w:tc>
      </w:tr>
      <w:tr w:rsidR="009924FF" w:rsidRPr="005C7973" w14:paraId="56C8D748" w14:textId="77777777" w:rsidTr="004609F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93BF3EB" w14:textId="48584BF6" w:rsidR="009924FF" w:rsidRPr="005C7973" w:rsidRDefault="009924FF" w:rsidP="009924FF">
            <w:pPr>
              <w:rPr>
                <w:rFonts w:eastAsia="Times New Roman"/>
                <w:color w:val="000000"/>
                <w:sz w:val="20"/>
                <w:szCs w:val="20"/>
              </w:rPr>
            </w:pPr>
            <w:r>
              <w:rPr>
                <w:rFonts w:eastAsia="Times New Roman"/>
                <w:color w:val="000000"/>
                <w:sz w:val="20"/>
                <w:szCs w:val="20"/>
              </w:rPr>
              <w:t>In</w:t>
            </w:r>
            <w:r w:rsidRPr="005C7973">
              <w:rPr>
                <w:rFonts w:eastAsia="Times New Roman"/>
                <w:bCs w:val="0"/>
                <w:color w:val="000000"/>
                <w:sz w:val="20"/>
                <w:szCs w:val="20"/>
              </w:rPr>
              <w:t xml:space="preserve"> patients with obstructive or</w:t>
            </w:r>
            <w:r>
              <w:rPr>
                <w:rFonts w:eastAsia="Times New Roman"/>
                <w:bCs w:val="0"/>
                <w:color w:val="000000"/>
                <w:sz w:val="20"/>
                <w:szCs w:val="20"/>
              </w:rPr>
              <w:t xml:space="preserve"> extensive obstructive </w:t>
            </w:r>
            <w:r w:rsidRPr="005C7973">
              <w:rPr>
                <w:rFonts w:eastAsia="Times New Roman"/>
                <w:bCs w:val="0"/>
                <w:color w:val="000000"/>
                <w:sz w:val="20"/>
                <w:szCs w:val="20"/>
              </w:rPr>
              <w:t>disease</w:t>
            </w:r>
          </w:p>
        </w:tc>
        <w:tc>
          <w:tcPr>
            <w:tcW w:w="1021" w:type="dxa"/>
            <w:noWrap/>
            <w:vAlign w:val="bottom"/>
            <w:hideMark/>
          </w:tcPr>
          <w:p w14:paraId="4C0960D4" w14:textId="64BE7A45" w:rsidR="009924FF" w:rsidRPr="005C7973" w:rsidRDefault="009924FF" w:rsidP="009924FF">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18/91</w:t>
            </w:r>
          </w:p>
        </w:tc>
        <w:tc>
          <w:tcPr>
            <w:tcW w:w="1049" w:type="dxa"/>
            <w:noWrap/>
            <w:vAlign w:val="bottom"/>
            <w:hideMark/>
          </w:tcPr>
          <w:p w14:paraId="1ED4726B" w14:textId="0CCB6A69"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(19.8%)</w:t>
            </w:r>
          </w:p>
        </w:tc>
        <w:tc>
          <w:tcPr>
            <w:tcW w:w="708" w:type="dxa"/>
            <w:noWrap/>
            <w:vAlign w:val="bottom"/>
            <w:hideMark/>
          </w:tcPr>
          <w:p w14:paraId="57363EB3"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2.49</w:t>
            </w:r>
          </w:p>
        </w:tc>
        <w:tc>
          <w:tcPr>
            <w:tcW w:w="1343" w:type="dxa"/>
            <w:vAlign w:val="bottom"/>
            <w:hideMark/>
          </w:tcPr>
          <w:p w14:paraId="57102BF9"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1.40</w:t>
            </w:r>
            <w:r w:rsidRPr="005C7973">
              <w:rPr>
                <w:rFonts w:eastAsia="Times New Roman"/>
                <w:color w:val="000000"/>
                <w:sz w:val="20"/>
                <w:szCs w:val="20"/>
              </w:rPr>
              <w:t>-</w:t>
            </w:r>
            <w:r>
              <w:rPr>
                <w:rFonts w:eastAsia="Times New Roman"/>
                <w:color w:val="000000"/>
                <w:sz w:val="20"/>
                <w:szCs w:val="20"/>
              </w:rPr>
              <w:t>4</w:t>
            </w:r>
            <w:r w:rsidRPr="005C7973">
              <w:rPr>
                <w:rFonts w:eastAsia="Times New Roman"/>
                <w:color w:val="000000"/>
                <w:sz w:val="20"/>
                <w:szCs w:val="20"/>
              </w:rPr>
              <w:t>.</w:t>
            </w:r>
            <w:r>
              <w:rPr>
                <w:rFonts w:eastAsia="Times New Roman"/>
                <w:color w:val="000000"/>
                <w:sz w:val="20"/>
                <w:szCs w:val="20"/>
              </w:rPr>
              <w:t>42</w:t>
            </w:r>
            <w:r w:rsidRPr="005C7973">
              <w:rPr>
                <w:rFonts w:eastAsia="Times New Roman"/>
                <w:color w:val="000000"/>
                <w:sz w:val="20"/>
                <w:szCs w:val="20"/>
              </w:rPr>
              <w:t>)</w:t>
            </w:r>
          </w:p>
        </w:tc>
        <w:tc>
          <w:tcPr>
            <w:tcW w:w="892" w:type="dxa"/>
            <w:noWrap/>
            <w:vAlign w:val="bottom"/>
            <w:hideMark/>
          </w:tcPr>
          <w:p w14:paraId="2273CC38"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002</w:t>
            </w:r>
          </w:p>
        </w:tc>
        <w:tc>
          <w:tcPr>
            <w:tcW w:w="1576" w:type="dxa"/>
            <w:vAlign w:val="center"/>
          </w:tcPr>
          <w:p w14:paraId="059CD6DC" w14:textId="315C5672"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0.93</w:t>
            </w:r>
          </w:p>
        </w:tc>
        <w:tc>
          <w:tcPr>
            <w:tcW w:w="1576" w:type="dxa"/>
            <w:gridSpan w:val="4"/>
            <w:vAlign w:val="center"/>
          </w:tcPr>
          <w:p w14:paraId="6D870EF4" w14:textId="3E6D193F"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(0.32-2.70)</w:t>
            </w:r>
          </w:p>
        </w:tc>
        <w:tc>
          <w:tcPr>
            <w:tcW w:w="1134" w:type="dxa"/>
            <w:vMerge/>
            <w:noWrap/>
            <w:vAlign w:val="center"/>
            <w:hideMark/>
          </w:tcPr>
          <w:p w14:paraId="4F6E553D" w14:textId="335EDFAB"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9924FF" w:rsidRPr="005C7973" w14:paraId="2C6BB99B"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34DF8487" w14:textId="2FB2F8E3" w:rsidR="009924FF" w:rsidRPr="005C7973" w:rsidRDefault="009924FF" w:rsidP="009924FF">
            <w:pPr>
              <w:rPr>
                <w:rFonts w:eastAsia="Times New Roman"/>
                <w:color w:val="000000"/>
                <w:sz w:val="20"/>
                <w:szCs w:val="20"/>
              </w:rPr>
            </w:pPr>
            <w:r>
              <w:rPr>
                <w:rFonts w:eastAsia="Times New Roman"/>
                <w:color w:val="000000"/>
                <w:sz w:val="20"/>
                <w:szCs w:val="20"/>
              </w:rPr>
              <w:t>Postoperative hypotension</w:t>
            </w:r>
          </w:p>
        </w:tc>
        <w:tc>
          <w:tcPr>
            <w:tcW w:w="1021" w:type="dxa"/>
            <w:shd w:val="clear" w:color="auto" w:fill="A6A6A6" w:themeFill="background1" w:themeFillShade="A6"/>
            <w:noWrap/>
            <w:vAlign w:val="bottom"/>
          </w:tcPr>
          <w:p w14:paraId="7DEBFBD7" w14:textId="77777777" w:rsidR="009924FF" w:rsidRPr="005C7973" w:rsidRDefault="009924FF" w:rsidP="009924FF">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049" w:type="dxa"/>
            <w:shd w:val="clear" w:color="auto" w:fill="A6A6A6" w:themeFill="background1" w:themeFillShade="A6"/>
            <w:noWrap/>
            <w:vAlign w:val="bottom"/>
          </w:tcPr>
          <w:p w14:paraId="61296E46"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708" w:type="dxa"/>
            <w:shd w:val="clear" w:color="auto" w:fill="A6A6A6" w:themeFill="background1" w:themeFillShade="A6"/>
            <w:noWrap/>
            <w:vAlign w:val="bottom"/>
          </w:tcPr>
          <w:p w14:paraId="0D786759"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43" w:type="dxa"/>
            <w:shd w:val="clear" w:color="auto" w:fill="A6A6A6" w:themeFill="background1" w:themeFillShade="A6"/>
            <w:vAlign w:val="bottom"/>
          </w:tcPr>
          <w:p w14:paraId="5F2174BB"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892" w:type="dxa"/>
            <w:shd w:val="clear" w:color="auto" w:fill="A6A6A6" w:themeFill="background1" w:themeFillShade="A6"/>
            <w:vAlign w:val="bottom"/>
          </w:tcPr>
          <w:p w14:paraId="21881B01"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627" w:type="dxa"/>
            <w:gridSpan w:val="3"/>
            <w:shd w:val="clear" w:color="auto" w:fill="A6A6A6" w:themeFill="background1" w:themeFillShade="A6"/>
            <w:vAlign w:val="bottom"/>
          </w:tcPr>
          <w:p w14:paraId="7D80AC82"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25" w:type="dxa"/>
            <w:gridSpan w:val="2"/>
            <w:shd w:val="clear" w:color="auto" w:fill="A6A6A6" w:themeFill="background1" w:themeFillShade="A6"/>
            <w:vAlign w:val="bottom"/>
          </w:tcPr>
          <w:p w14:paraId="4C66EB71"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23631D67"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9924FF" w:rsidRPr="005C7973" w14:paraId="46E216D1"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55EC1F50" w14:textId="17D37CDC" w:rsidR="009924FF" w:rsidRPr="005C7973" w:rsidRDefault="009924FF" w:rsidP="009924FF">
            <w:pPr>
              <w:rPr>
                <w:rFonts w:eastAsia="Times New Roman"/>
                <w:color w:val="000000"/>
                <w:sz w:val="20"/>
                <w:szCs w:val="20"/>
              </w:rPr>
            </w:pPr>
            <w:r>
              <w:rPr>
                <w:rFonts w:eastAsia="Times New Roman"/>
                <w:color w:val="000000"/>
                <w:sz w:val="20"/>
                <w:szCs w:val="20"/>
              </w:rPr>
              <w:t>In all patients</w:t>
            </w:r>
          </w:p>
        </w:tc>
        <w:tc>
          <w:tcPr>
            <w:tcW w:w="1021" w:type="dxa"/>
            <w:noWrap/>
            <w:vAlign w:val="bottom"/>
            <w:hideMark/>
          </w:tcPr>
          <w:p w14:paraId="5E7A2510" w14:textId="475EA428" w:rsidR="009924FF" w:rsidRPr="005C7973" w:rsidRDefault="009924FF" w:rsidP="009924FF">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16/224</w:t>
            </w:r>
          </w:p>
        </w:tc>
        <w:tc>
          <w:tcPr>
            <w:tcW w:w="1049" w:type="dxa"/>
            <w:noWrap/>
            <w:vAlign w:val="bottom"/>
            <w:hideMark/>
          </w:tcPr>
          <w:p w14:paraId="0EECD153" w14:textId="7B9AE05E"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(7.1%)</w:t>
            </w:r>
          </w:p>
        </w:tc>
        <w:tc>
          <w:tcPr>
            <w:tcW w:w="708" w:type="dxa"/>
            <w:noWrap/>
            <w:vAlign w:val="bottom"/>
            <w:hideMark/>
          </w:tcPr>
          <w:p w14:paraId="2E270FF5"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1.94</w:t>
            </w:r>
          </w:p>
        </w:tc>
        <w:tc>
          <w:tcPr>
            <w:tcW w:w="1343" w:type="dxa"/>
            <w:vAlign w:val="bottom"/>
            <w:hideMark/>
          </w:tcPr>
          <w:p w14:paraId="2B9BE353"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(1.05-3.58)</w:t>
            </w:r>
          </w:p>
        </w:tc>
        <w:tc>
          <w:tcPr>
            <w:tcW w:w="892" w:type="dxa"/>
            <w:noWrap/>
            <w:vAlign w:val="bottom"/>
            <w:hideMark/>
          </w:tcPr>
          <w:p w14:paraId="166CBF45" w14:textId="029C639F"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0.0</w:t>
            </w:r>
            <w:r>
              <w:rPr>
                <w:rFonts w:eastAsia="Times New Roman"/>
                <w:color w:val="000000"/>
                <w:sz w:val="20"/>
                <w:szCs w:val="20"/>
              </w:rPr>
              <w:t>34</w:t>
            </w:r>
          </w:p>
        </w:tc>
        <w:tc>
          <w:tcPr>
            <w:tcW w:w="1876" w:type="dxa"/>
            <w:gridSpan w:val="4"/>
            <w:vAlign w:val="bottom"/>
          </w:tcPr>
          <w:p w14:paraId="5F2E1E72" w14:textId="09CFEC95"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276" w:type="dxa"/>
            <w:vAlign w:val="bottom"/>
          </w:tcPr>
          <w:p w14:paraId="0752E30B" w14:textId="5C7EDC22"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34" w:type="dxa"/>
            <w:noWrap/>
            <w:vAlign w:val="center"/>
          </w:tcPr>
          <w:p w14:paraId="64F284EB" w14:textId="74FE57E5"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9924FF" w:rsidRPr="005C7973" w14:paraId="6DA28DF3" w14:textId="77777777" w:rsidTr="00A45871">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6A923BE5" w14:textId="393A2606" w:rsidR="009924FF" w:rsidRPr="005C7973" w:rsidRDefault="009924FF" w:rsidP="009924FF">
            <w:pPr>
              <w:rPr>
                <w:rFonts w:eastAsia="Times New Roman"/>
                <w:color w:val="000000"/>
                <w:sz w:val="20"/>
                <w:szCs w:val="20"/>
              </w:rPr>
            </w:pPr>
            <w:r>
              <w:rPr>
                <w:rFonts w:eastAsia="Times New Roman"/>
                <w:color w:val="000000"/>
                <w:sz w:val="20"/>
                <w:szCs w:val="20"/>
              </w:rPr>
              <w:t>In</w:t>
            </w:r>
            <w:r w:rsidRPr="005C7973">
              <w:rPr>
                <w:rFonts w:eastAsia="Times New Roman"/>
                <w:bCs w:val="0"/>
                <w:color w:val="000000"/>
                <w:sz w:val="20"/>
                <w:szCs w:val="20"/>
              </w:rPr>
              <w:t xml:space="preserve"> patients with less than obstructive disease</w:t>
            </w:r>
          </w:p>
        </w:tc>
        <w:tc>
          <w:tcPr>
            <w:tcW w:w="1021" w:type="dxa"/>
            <w:noWrap/>
            <w:vAlign w:val="bottom"/>
            <w:hideMark/>
          </w:tcPr>
          <w:p w14:paraId="0710B695" w14:textId="1AC66E30" w:rsidR="009924FF" w:rsidRPr="005C7973" w:rsidRDefault="009924FF" w:rsidP="009924FF">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6/102</w:t>
            </w:r>
          </w:p>
        </w:tc>
        <w:tc>
          <w:tcPr>
            <w:tcW w:w="1049" w:type="dxa"/>
            <w:noWrap/>
            <w:vAlign w:val="bottom"/>
            <w:hideMark/>
          </w:tcPr>
          <w:p w14:paraId="2739254F" w14:textId="027FE1E4"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(5.9%)</w:t>
            </w:r>
          </w:p>
        </w:tc>
        <w:tc>
          <w:tcPr>
            <w:tcW w:w="708" w:type="dxa"/>
            <w:noWrap/>
            <w:vAlign w:val="bottom"/>
            <w:hideMark/>
          </w:tcPr>
          <w:p w14:paraId="5658FD7F"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3.07</w:t>
            </w:r>
          </w:p>
        </w:tc>
        <w:tc>
          <w:tcPr>
            <w:tcW w:w="1343" w:type="dxa"/>
            <w:vAlign w:val="bottom"/>
            <w:hideMark/>
          </w:tcPr>
          <w:p w14:paraId="2F01DB03" w14:textId="56F6C7F0"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(1.</w:t>
            </w:r>
            <w:r>
              <w:rPr>
                <w:rFonts w:eastAsia="Times New Roman"/>
                <w:color w:val="000000"/>
                <w:sz w:val="20"/>
                <w:szCs w:val="20"/>
              </w:rPr>
              <w:t>16</w:t>
            </w:r>
            <w:r w:rsidRPr="005C7973">
              <w:rPr>
                <w:rFonts w:eastAsia="Times New Roman"/>
                <w:color w:val="000000"/>
                <w:sz w:val="20"/>
                <w:szCs w:val="20"/>
              </w:rPr>
              <w:t>-</w:t>
            </w:r>
            <w:r>
              <w:rPr>
                <w:rFonts w:eastAsia="Times New Roman"/>
                <w:color w:val="000000"/>
                <w:sz w:val="20"/>
                <w:szCs w:val="20"/>
              </w:rPr>
              <w:t>8</w:t>
            </w:r>
            <w:r w:rsidRPr="005C7973">
              <w:rPr>
                <w:rFonts w:eastAsia="Times New Roman"/>
                <w:color w:val="000000"/>
                <w:sz w:val="20"/>
                <w:szCs w:val="20"/>
              </w:rPr>
              <w:t>.</w:t>
            </w:r>
            <w:r>
              <w:rPr>
                <w:rFonts w:eastAsia="Times New Roman"/>
                <w:color w:val="000000"/>
                <w:sz w:val="20"/>
                <w:szCs w:val="20"/>
              </w:rPr>
              <w:t>10</w:t>
            </w:r>
            <w:r w:rsidRPr="005C7973">
              <w:rPr>
                <w:rFonts w:eastAsia="Times New Roman"/>
                <w:color w:val="000000"/>
                <w:sz w:val="20"/>
                <w:szCs w:val="20"/>
              </w:rPr>
              <w:t>)</w:t>
            </w:r>
          </w:p>
        </w:tc>
        <w:tc>
          <w:tcPr>
            <w:tcW w:w="892" w:type="dxa"/>
            <w:noWrap/>
            <w:vAlign w:val="bottom"/>
            <w:hideMark/>
          </w:tcPr>
          <w:p w14:paraId="753BCED0" w14:textId="004D2974"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024</w:t>
            </w:r>
          </w:p>
        </w:tc>
        <w:tc>
          <w:tcPr>
            <w:tcW w:w="1576" w:type="dxa"/>
            <w:vAlign w:val="center"/>
          </w:tcPr>
          <w:p w14:paraId="292599B5" w14:textId="3D12B34A"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1576" w:type="dxa"/>
            <w:gridSpan w:val="4"/>
            <w:vAlign w:val="center"/>
          </w:tcPr>
          <w:p w14:paraId="60D2D32D" w14:textId="1174F2DB"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Reference</w:t>
            </w:r>
          </w:p>
        </w:tc>
        <w:tc>
          <w:tcPr>
            <w:tcW w:w="1134" w:type="dxa"/>
            <w:vMerge w:val="restart"/>
            <w:noWrap/>
            <w:vAlign w:val="center"/>
            <w:hideMark/>
          </w:tcPr>
          <w:p w14:paraId="127A01C5" w14:textId="0D920A36"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262</w:t>
            </w:r>
          </w:p>
        </w:tc>
      </w:tr>
      <w:tr w:rsidR="009924FF" w:rsidRPr="005C7973" w14:paraId="3DAFF77C" w14:textId="77777777" w:rsidTr="00072E31">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02C83A3" w14:textId="1706B37D" w:rsidR="009924FF" w:rsidRPr="005C7973" w:rsidRDefault="009924FF" w:rsidP="009924FF">
            <w:pPr>
              <w:rPr>
                <w:rFonts w:eastAsia="Times New Roman"/>
                <w:color w:val="000000"/>
                <w:sz w:val="20"/>
                <w:szCs w:val="20"/>
              </w:rPr>
            </w:pPr>
            <w:r>
              <w:rPr>
                <w:rFonts w:eastAsia="Times New Roman"/>
                <w:color w:val="000000"/>
                <w:sz w:val="20"/>
                <w:szCs w:val="20"/>
              </w:rPr>
              <w:t>In</w:t>
            </w:r>
            <w:r w:rsidRPr="005C7973">
              <w:rPr>
                <w:rFonts w:eastAsia="Times New Roman"/>
                <w:bCs w:val="0"/>
                <w:color w:val="000000"/>
                <w:sz w:val="20"/>
                <w:szCs w:val="20"/>
              </w:rPr>
              <w:t xml:space="preserve"> patients with obstructive or</w:t>
            </w:r>
            <w:r>
              <w:rPr>
                <w:rFonts w:eastAsia="Times New Roman"/>
                <w:bCs w:val="0"/>
                <w:color w:val="000000"/>
                <w:sz w:val="20"/>
                <w:szCs w:val="20"/>
              </w:rPr>
              <w:t xml:space="preserve"> extensive</w:t>
            </w:r>
            <w:r w:rsidRPr="005C7973">
              <w:rPr>
                <w:rFonts w:eastAsia="Times New Roman"/>
                <w:bCs w:val="0"/>
                <w:color w:val="000000"/>
                <w:sz w:val="20"/>
                <w:szCs w:val="20"/>
              </w:rPr>
              <w:t xml:space="preserve"> obstructive disease</w:t>
            </w:r>
          </w:p>
        </w:tc>
        <w:tc>
          <w:tcPr>
            <w:tcW w:w="1021" w:type="dxa"/>
            <w:noWrap/>
            <w:vAlign w:val="bottom"/>
            <w:hideMark/>
          </w:tcPr>
          <w:p w14:paraId="16C2CE79" w14:textId="77DF685B" w:rsidR="009924FF" w:rsidRPr="005C7973" w:rsidRDefault="009924FF" w:rsidP="009924FF">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10/122</w:t>
            </w:r>
          </w:p>
        </w:tc>
        <w:tc>
          <w:tcPr>
            <w:tcW w:w="1049" w:type="dxa"/>
            <w:noWrap/>
            <w:vAlign w:val="bottom"/>
            <w:hideMark/>
          </w:tcPr>
          <w:p w14:paraId="4A77ABA8" w14:textId="584D188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(8.2%)</w:t>
            </w:r>
          </w:p>
        </w:tc>
        <w:tc>
          <w:tcPr>
            <w:tcW w:w="708" w:type="dxa"/>
            <w:noWrap/>
            <w:vAlign w:val="bottom"/>
            <w:hideMark/>
          </w:tcPr>
          <w:p w14:paraId="6C01329B"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1.</w:t>
            </w:r>
            <w:r>
              <w:rPr>
                <w:rFonts w:eastAsia="Times New Roman"/>
                <w:color w:val="000000"/>
                <w:sz w:val="20"/>
                <w:szCs w:val="20"/>
              </w:rPr>
              <w:t>58</w:t>
            </w:r>
          </w:p>
        </w:tc>
        <w:tc>
          <w:tcPr>
            <w:tcW w:w="1343" w:type="dxa"/>
            <w:vAlign w:val="bottom"/>
            <w:hideMark/>
          </w:tcPr>
          <w:p w14:paraId="04FF57B4"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75</w:t>
            </w:r>
            <w:r w:rsidRPr="005C7973">
              <w:rPr>
                <w:rFonts w:eastAsia="Times New Roman"/>
                <w:color w:val="000000"/>
                <w:sz w:val="20"/>
                <w:szCs w:val="20"/>
              </w:rPr>
              <w:t>-</w:t>
            </w:r>
            <w:r>
              <w:rPr>
                <w:rFonts w:eastAsia="Times New Roman"/>
                <w:color w:val="000000"/>
                <w:sz w:val="20"/>
                <w:szCs w:val="20"/>
              </w:rPr>
              <w:t>3</w:t>
            </w:r>
            <w:r w:rsidRPr="005C7973">
              <w:rPr>
                <w:rFonts w:eastAsia="Times New Roman"/>
                <w:color w:val="000000"/>
                <w:sz w:val="20"/>
                <w:szCs w:val="20"/>
              </w:rPr>
              <w:t>.</w:t>
            </w:r>
            <w:r>
              <w:rPr>
                <w:rFonts w:eastAsia="Times New Roman"/>
                <w:color w:val="000000"/>
                <w:sz w:val="20"/>
                <w:szCs w:val="20"/>
              </w:rPr>
              <w:t>30</w:t>
            </w:r>
            <w:r w:rsidRPr="005C7973">
              <w:rPr>
                <w:rFonts w:eastAsia="Times New Roman"/>
                <w:color w:val="000000"/>
                <w:sz w:val="20"/>
                <w:szCs w:val="20"/>
              </w:rPr>
              <w:t>)</w:t>
            </w:r>
          </w:p>
        </w:tc>
        <w:tc>
          <w:tcPr>
            <w:tcW w:w="892" w:type="dxa"/>
            <w:noWrap/>
            <w:vAlign w:val="bottom"/>
            <w:hideMark/>
          </w:tcPr>
          <w:p w14:paraId="52D43D60" w14:textId="532D3D0A"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229</w:t>
            </w:r>
          </w:p>
        </w:tc>
        <w:tc>
          <w:tcPr>
            <w:tcW w:w="1576" w:type="dxa"/>
            <w:vAlign w:val="center"/>
          </w:tcPr>
          <w:p w14:paraId="4F61C3D7" w14:textId="3EAC1A63"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0.51</w:t>
            </w:r>
          </w:p>
        </w:tc>
        <w:tc>
          <w:tcPr>
            <w:tcW w:w="1576" w:type="dxa"/>
            <w:gridSpan w:val="4"/>
            <w:vAlign w:val="center"/>
          </w:tcPr>
          <w:p w14:paraId="3DDDC804" w14:textId="6B7D2672"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(0.16-</w:t>
            </w:r>
            <w:r w:rsidRPr="0052443F">
              <w:rPr>
                <w:rFonts w:eastAsia="Times New Roman"/>
                <w:color w:val="000000"/>
                <w:sz w:val="20"/>
                <w:szCs w:val="20"/>
              </w:rPr>
              <w:t>1.64</w:t>
            </w:r>
            <w:r>
              <w:rPr>
                <w:rFonts w:eastAsia="Times New Roman"/>
                <w:color w:val="000000"/>
                <w:sz w:val="20"/>
                <w:szCs w:val="20"/>
              </w:rPr>
              <w:t>)</w:t>
            </w:r>
          </w:p>
        </w:tc>
        <w:tc>
          <w:tcPr>
            <w:tcW w:w="1134" w:type="dxa"/>
            <w:vMerge/>
            <w:noWrap/>
            <w:vAlign w:val="bottom"/>
            <w:hideMark/>
          </w:tcPr>
          <w:p w14:paraId="3343736D" w14:textId="12FC5BAA"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bl>
    <w:p w14:paraId="0FA0EEA1" w14:textId="3BD7AEE6" w:rsidR="003F2761" w:rsidRPr="00BF534F" w:rsidRDefault="0031137C" w:rsidP="003F2761">
      <w:pPr>
        <w:rPr>
          <w:b/>
          <w:sz w:val="22"/>
          <w:lang w:val="en-CA"/>
        </w:rPr>
      </w:pPr>
      <w:r w:rsidRPr="00BF534F">
        <w:rPr>
          <w:lang w:val="en-CA"/>
        </w:rPr>
        <w:t xml:space="preserve">Abbreviations: </w:t>
      </w:r>
      <w:r w:rsidR="00F15ECE" w:rsidRPr="00F15ECE">
        <w:rPr>
          <w:lang w:val="en-CA"/>
        </w:rPr>
        <w:t xml:space="preserve">CV, cardiovascular; </w:t>
      </w:r>
      <w:r w:rsidRPr="00BF534F">
        <w:rPr>
          <w:lang w:val="en-CA"/>
        </w:rPr>
        <w:t>aHR, adjusted hazard ratio; CI, confidence interval.</w:t>
      </w:r>
      <w:r w:rsidRPr="00BF534F">
        <w:rPr>
          <w:lang w:val="en-CA"/>
        </w:rPr>
        <w:br w:type="page"/>
      </w:r>
    </w:p>
    <w:p w14:paraId="17F50363" w14:textId="63BC28E1" w:rsidR="003F2761" w:rsidRDefault="003F2761" w:rsidP="00BF534F">
      <w:pPr>
        <w:pStyle w:val="Heading2"/>
      </w:pPr>
      <w:bookmarkStart w:id="7" w:name="_Toc532144676"/>
      <w:bookmarkStart w:id="8" w:name="OLE_LINK1"/>
      <w:r w:rsidRPr="00A934ED">
        <w:lastRenderedPageBreak/>
        <w:t>Table S3. Sensitivity analyses with outcome limited to non-fatal myocardial infarction</w:t>
      </w:r>
      <w:bookmarkEnd w:id="7"/>
    </w:p>
    <w:tbl>
      <w:tblPr>
        <w:tblStyle w:val="PlainTable21"/>
        <w:tblW w:w="12758" w:type="dxa"/>
        <w:tblLayout w:type="fixed"/>
        <w:tblLook w:val="04A0" w:firstRow="1" w:lastRow="0" w:firstColumn="1" w:lastColumn="0" w:noHBand="0" w:noVBand="1"/>
      </w:tblPr>
      <w:tblGrid>
        <w:gridCol w:w="3459"/>
        <w:gridCol w:w="936"/>
        <w:gridCol w:w="1134"/>
        <w:gridCol w:w="708"/>
        <w:gridCol w:w="1343"/>
        <w:gridCol w:w="892"/>
        <w:gridCol w:w="1576"/>
        <w:gridCol w:w="17"/>
        <w:gridCol w:w="34"/>
        <w:gridCol w:w="1525"/>
        <w:gridCol w:w="1134"/>
      </w:tblGrid>
      <w:tr w:rsidR="00AD7966" w:rsidRPr="00AD7966" w14:paraId="1226D6A2" w14:textId="77777777" w:rsidTr="00E959C7">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7F7F7F" w:themeColor="text1" w:themeTint="80"/>
              <w:bottom w:val="nil"/>
            </w:tcBorders>
            <w:noWrap/>
            <w:vAlign w:val="bottom"/>
          </w:tcPr>
          <w:p w14:paraId="5C8577A8" w14:textId="77777777" w:rsidR="00AD7966" w:rsidRPr="00AD7966" w:rsidRDefault="00AD7966" w:rsidP="00E959C7">
            <w:pPr>
              <w:rPr>
                <w:rFonts w:eastAsia="Times New Roman"/>
                <w:color w:val="000000"/>
                <w:sz w:val="20"/>
                <w:szCs w:val="20"/>
              </w:rPr>
            </w:pPr>
          </w:p>
        </w:tc>
        <w:tc>
          <w:tcPr>
            <w:tcW w:w="2070" w:type="dxa"/>
            <w:gridSpan w:val="2"/>
            <w:tcBorders>
              <w:top w:val="single" w:sz="4" w:space="0" w:color="7F7F7F" w:themeColor="text1" w:themeTint="80"/>
              <w:bottom w:val="nil"/>
            </w:tcBorders>
            <w:noWrap/>
            <w:vAlign w:val="bottom"/>
          </w:tcPr>
          <w:p w14:paraId="074C568E" w14:textId="77777777" w:rsidR="00AD7966" w:rsidRPr="00AD7966"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2943" w:type="dxa"/>
            <w:gridSpan w:val="3"/>
            <w:noWrap/>
            <w:vAlign w:val="bottom"/>
          </w:tcPr>
          <w:p w14:paraId="16A135FE" w14:textId="77777777" w:rsidR="00AD7966" w:rsidRPr="00AD7966"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r w:rsidRPr="00AD7966">
              <w:rPr>
                <w:rFonts w:eastAsia="Times New Roman"/>
                <w:bCs w:val="0"/>
                <w:color w:val="000000"/>
                <w:sz w:val="20"/>
                <w:szCs w:val="20"/>
              </w:rPr>
              <w:t>Association between hypotension and CV events</w:t>
            </w:r>
          </w:p>
        </w:tc>
        <w:tc>
          <w:tcPr>
            <w:tcW w:w="1593" w:type="dxa"/>
            <w:gridSpan w:val="2"/>
            <w:tcBorders>
              <w:top w:val="single" w:sz="4" w:space="0" w:color="7F7F7F" w:themeColor="text1" w:themeTint="80"/>
              <w:bottom w:val="nil"/>
            </w:tcBorders>
            <w:vAlign w:val="bottom"/>
          </w:tcPr>
          <w:p w14:paraId="41A111C9" w14:textId="77777777" w:rsidR="00AD7966" w:rsidRPr="00AD7966"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59" w:type="dxa"/>
            <w:gridSpan w:val="2"/>
            <w:tcBorders>
              <w:top w:val="single" w:sz="4" w:space="0" w:color="7F7F7F" w:themeColor="text1" w:themeTint="80"/>
              <w:bottom w:val="nil"/>
            </w:tcBorders>
            <w:vAlign w:val="bottom"/>
          </w:tcPr>
          <w:p w14:paraId="5B3434EB" w14:textId="77777777" w:rsidR="00AD7966" w:rsidRPr="00AD7966"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tcBorders>
              <w:top w:val="single" w:sz="4" w:space="0" w:color="7F7F7F" w:themeColor="text1" w:themeTint="80"/>
              <w:bottom w:val="nil"/>
            </w:tcBorders>
            <w:noWrap/>
            <w:vAlign w:val="bottom"/>
          </w:tcPr>
          <w:p w14:paraId="7CDF0099" w14:textId="77777777" w:rsidR="00AD7966" w:rsidRPr="00AD7966"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p>
        </w:tc>
      </w:tr>
      <w:tr w:rsidR="00AD7966" w:rsidRPr="00AD7966" w14:paraId="564844D2" w14:textId="77777777" w:rsidTr="00E959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nil"/>
            </w:tcBorders>
            <w:noWrap/>
            <w:vAlign w:val="bottom"/>
            <w:hideMark/>
          </w:tcPr>
          <w:p w14:paraId="7704D1CD" w14:textId="77777777" w:rsidR="00AD7966" w:rsidRPr="00AD7966" w:rsidRDefault="00AD7966" w:rsidP="00E959C7">
            <w:pPr>
              <w:rPr>
                <w:rFonts w:eastAsia="Times New Roman"/>
                <w:color w:val="000000"/>
                <w:sz w:val="20"/>
                <w:szCs w:val="20"/>
              </w:rPr>
            </w:pPr>
          </w:p>
        </w:tc>
        <w:tc>
          <w:tcPr>
            <w:tcW w:w="2070" w:type="dxa"/>
            <w:gridSpan w:val="2"/>
            <w:tcBorders>
              <w:top w:val="nil"/>
            </w:tcBorders>
            <w:noWrap/>
            <w:vAlign w:val="bottom"/>
          </w:tcPr>
          <w:p w14:paraId="0EF19438"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color w:val="000000"/>
                <w:sz w:val="20"/>
                <w:szCs w:val="20"/>
              </w:rPr>
              <w:t>CV events/patients with hypotension (%)</w:t>
            </w:r>
          </w:p>
        </w:tc>
        <w:tc>
          <w:tcPr>
            <w:tcW w:w="708" w:type="dxa"/>
            <w:noWrap/>
            <w:vAlign w:val="bottom"/>
            <w:hideMark/>
          </w:tcPr>
          <w:p w14:paraId="64CFEDCD"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aHR</w:t>
            </w:r>
          </w:p>
        </w:tc>
        <w:tc>
          <w:tcPr>
            <w:tcW w:w="1343" w:type="dxa"/>
            <w:vAlign w:val="bottom"/>
            <w:hideMark/>
          </w:tcPr>
          <w:p w14:paraId="17E2B9ED"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(95% CI)</w:t>
            </w:r>
          </w:p>
        </w:tc>
        <w:tc>
          <w:tcPr>
            <w:tcW w:w="892" w:type="dxa"/>
            <w:noWrap/>
            <w:vAlign w:val="bottom"/>
            <w:hideMark/>
          </w:tcPr>
          <w:p w14:paraId="70037483"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p-value</w:t>
            </w:r>
          </w:p>
        </w:tc>
        <w:tc>
          <w:tcPr>
            <w:tcW w:w="1593" w:type="dxa"/>
            <w:gridSpan w:val="2"/>
            <w:tcBorders>
              <w:top w:val="nil"/>
            </w:tcBorders>
            <w:vAlign w:val="bottom"/>
          </w:tcPr>
          <w:p w14:paraId="4F99C75D"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color w:val="000000"/>
                <w:sz w:val="20"/>
                <w:szCs w:val="20"/>
              </w:rPr>
              <w:t>Interaction aHR</w:t>
            </w:r>
          </w:p>
        </w:tc>
        <w:tc>
          <w:tcPr>
            <w:tcW w:w="1559" w:type="dxa"/>
            <w:gridSpan w:val="2"/>
            <w:tcBorders>
              <w:top w:val="nil"/>
            </w:tcBorders>
            <w:vAlign w:val="bottom"/>
          </w:tcPr>
          <w:p w14:paraId="59822BB3" w14:textId="77777777" w:rsidR="00AD7966" w:rsidRPr="00AD7966" w:rsidRDefault="00AD7966" w:rsidP="00E959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color w:val="000000"/>
                <w:sz w:val="20"/>
                <w:szCs w:val="20"/>
              </w:rPr>
              <w:t>(95% CI)</w:t>
            </w:r>
          </w:p>
        </w:tc>
        <w:tc>
          <w:tcPr>
            <w:tcW w:w="1134" w:type="dxa"/>
            <w:tcBorders>
              <w:top w:val="nil"/>
            </w:tcBorders>
            <w:noWrap/>
            <w:vAlign w:val="bottom"/>
            <w:hideMark/>
          </w:tcPr>
          <w:p w14:paraId="71D367F6"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p-value for interaction</w:t>
            </w:r>
          </w:p>
        </w:tc>
      </w:tr>
      <w:tr w:rsidR="00AF0789" w:rsidRPr="005C7973" w14:paraId="76F315BF"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0002E440" w14:textId="1EA1330F" w:rsidR="00AF0789" w:rsidRPr="005C7973" w:rsidRDefault="00AF0789" w:rsidP="004B4E9F">
            <w:pPr>
              <w:rPr>
                <w:rFonts w:eastAsia="Times New Roman"/>
                <w:color w:val="000000"/>
                <w:sz w:val="20"/>
                <w:szCs w:val="20"/>
              </w:rPr>
            </w:pPr>
            <w:r>
              <w:rPr>
                <w:rFonts w:eastAsia="Times New Roman"/>
                <w:color w:val="000000"/>
                <w:sz w:val="20"/>
                <w:szCs w:val="20"/>
              </w:rPr>
              <w:t>Any hypotension</w:t>
            </w:r>
          </w:p>
        </w:tc>
        <w:tc>
          <w:tcPr>
            <w:tcW w:w="936" w:type="dxa"/>
            <w:shd w:val="clear" w:color="auto" w:fill="A6A6A6" w:themeFill="background1" w:themeFillShade="A6"/>
            <w:noWrap/>
            <w:vAlign w:val="bottom"/>
          </w:tcPr>
          <w:p w14:paraId="09FB1F2E" w14:textId="77777777" w:rsidR="00AF0789" w:rsidRPr="005C7973" w:rsidRDefault="00AF0789"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01E7D679" w14:textId="77777777" w:rsidR="00AF0789" w:rsidRPr="005C7973" w:rsidRDefault="00AF0789"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708" w:type="dxa"/>
            <w:shd w:val="clear" w:color="auto" w:fill="A6A6A6" w:themeFill="background1" w:themeFillShade="A6"/>
            <w:noWrap/>
            <w:vAlign w:val="bottom"/>
          </w:tcPr>
          <w:p w14:paraId="361B8817" w14:textId="77777777" w:rsidR="00AF0789" w:rsidRPr="005C7973" w:rsidRDefault="00AF0789"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43" w:type="dxa"/>
            <w:shd w:val="clear" w:color="auto" w:fill="A6A6A6" w:themeFill="background1" w:themeFillShade="A6"/>
            <w:vAlign w:val="bottom"/>
          </w:tcPr>
          <w:p w14:paraId="5940BA93" w14:textId="77777777" w:rsidR="00AF0789" w:rsidRPr="005C7973" w:rsidRDefault="00AF0789"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892" w:type="dxa"/>
            <w:shd w:val="clear" w:color="auto" w:fill="A6A6A6" w:themeFill="background1" w:themeFillShade="A6"/>
            <w:vAlign w:val="bottom"/>
          </w:tcPr>
          <w:p w14:paraId="23427BDC" w14:textId="77777777" w:rsidR="00AF0789" w:rsidRPr="005C7973" w:rsidRDefault="00AF0789"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627" w:type="dxa"/>
            <w:gridSpan w:val="3"/>
            <w:shd w:val="clear" w:color="auto" w:fill="A6A6A6" w:themeFill="background1" w:themeFillShade="A6"/>
            <w:vAlign w:val="bottom"/>
          </w:tcPr>
          <w:p w14:paraId="48967453" w14:textId="77777777" w:rsidR="00AF0789" w:rsidRPr="005C7973" w:rsidRDefault="00AF0789"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25" w:type="dxa"/>
            <w:shd w:val="clear" w:color="auto" w:fill="A6A6A6" w:themeFill="background1" w:themeFillShade="A6"/>
            <w:vAlign w:val="bottom"/>
          </w:tcPr>
          <w:p w14:paraId="4EF95FFB" w14:textId="77777777" w:rsidR="00AF0789" w:rsidRPr="005C7973" w:rsidRDefault="00AF0789"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4FE3F321" w14:textId="77777777" w:rsidR="00AF0789" w:rsidRPr="005C7973" w:rsidRDefault="00AF0789"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200571" w:rsidRPr="005C7973" w14:paraId="08BE8CCA"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66E6A6CD" w14:textId="708736F3" w:rsidR="00A756EA" w:rsidRPr="005C7973" w:rsidRDefault="00AF0789" w:rsidP="00396D61">
            <w:pPr>
              <w:rPr>
                <w:rFonts w:eastAsia="Times New Roman"/>
                <w:color w:val="000000"/>
                <w:sz w:val="20"/>
                <w:szCs w:val="20"/>
              </w:rPr>
            </w:pPr>
            <w:r>
              <w:rPr>
                <w:rFonts w:eastAsia="Times New Roman"/>
                <w:bCs w:val="0"/>
                <w:color w:val="000000"/>
                <w:sz w:val="20"/>
                <w:szCs w:val="20"/>
              </w:rPr>
              <w:t>In all patients</w:t>
            </w:r>
          </w:p>
        </w:tc>
        <w:tc>
          <w:tcPr>
            <w:tcW w:w="936" w:type="dxa"/>
            <w:noWrap/>
            <w:vAlign w:val="bottom"/>
            <w:hideMark/>
          </w:tcPr>
          <w:p w14:paraId="3999EE40" w14:textId="3E48D7F0" w:rsidR="00A756EA" w:rsidRPr="005C7973" w:rsidRDefault="00651E6B" w:rsidP="008143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39/</w:t>
            </w:r>
            <w:r w:rsidR="00A756EA">
              <w:rPr>
                <w:rFonts w:eastAsia="Times New Roman"/>
                <w:color w:val="000000"/>
                <w:sz w:val="20"/>
                <w:szCs w:val="20"/>
              </w:rPr>
              <w:t>348</w:t>
            </w:r>
          </w:p>
        </w:tc>
        <w:tc>
          <w:tcPr>
            <w:tcW w:w="1134" w:type="dxa"/>
            <w:noWrap/>
            <w:vAlign w:val="bottom"/>
            <w:hideMark/>
          </w:tcPr>
          <w:p w14:paraId="6155D6AE" w14:textId="2E37BF7C" w:rsidR="00A756EA" w:rsidRPr="005C7973" w:rsidRDefault="00651E6B" w:rsidP="0081432D">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(11.2%)</w:t>
            </w:r>
          </w:p>
        </w:tc>
        <w:tc>
          <w:tcPr>
            <w:tcW w:w="708" w:type="dxa"/>
            <w:noWrap/>
            <w:vAlign w:val="bottom"/>
            <w:hideMark/>
          </w:tcPr>
          <w:p w14:paraId="3519AB5A" w14:textId="50676068" w:rsidR="00A756EA" w:rsidRPr="005C7973" w:rsidRDefault="00A756EA"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w:t>
            </w:r>
            <w:r w:rsidR="00D96EE3">
              <w:rPr>
                <w:rFonts w:eastAsia="Times New Roman"/>
                <w:color w:val="000000"/>
                <w:sz w:val="20"/>
                <w:szCs w:val="20"/>
              </w:rPr>
              <w:t>93</w:t>
            </w:r>
          </w:p>
        </w:tc>
        <w:tc>
          <w:tcPr>
            <w:tcW w:w="1343" w:type="dxa"/>
            <w:vAlign w:val="bottom"/>
            <w:hideMark/>
          </w:tcPr>
          <w:p w14:paraId="34CF62E1" w14:textId="42219C02" w:rsidR="00A756EA" w:rsidRPr="005C7973" w:rsidRDefault="00A756EA" w:rsidP="00D96EE3">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1.7</w:t>
            </w:r>
            <w:r w:rsidR="00D96EE3">
              <w:rPr>
                <w:rFonts w:eastAsia="Times New Roman"/>
                <w:color w:val="000000"/>
                <w:sz w:val="20"/>
                <w:szCs w:val="20"/>
              </w:rPr>
              <w:t>9</w:t>
            </w:r>
            <w:r w:rsidRPr="005C7973">
              <w:rPr>
                <w:rFonts w:eastAsia="Times New Roman"/>
                <w:color w:val="000000"/>
                <w:sz w:val="20"/>
                <w:szCs w:val="20"/>
              </w:rPr>
              <w:t>-</w:t>
            </w:r>
            <w:r w:rsidR="00D96EE3">
              <w:rPr>
                <w:rFonts w:eastAsia="Times New Roman"/>
                <w:color w:val="000000"/>
                <w:sz w:val="20"/>
                <w:szCs w:val="20"/>
              </w:rPr>
              <w:t>4.7</w:t>
            </w:r>
            <w:r>
              <w:rPr>
                <w:rFonts w:eastAsia="Times New Roman"/>
                <w:color w:val="000000"/>
                <w:sz w:val="20"/>
                <w:szCs w:val="20"/>
              </w:rPr>
              <w:t>9</w:t>
            </w:r>
            <w:r w:rsidRPr="005C7973">
              <w:rPr>
                <w:rFonts w:eastAsia="Times New Roman"/>
                <w:color w:val="000000"/>
                <w:sz w:val="20"/>
                <w:szCs w:val="20"/>
              </w:rPr>
              <w:t>)</w:t>
            </w:r>
          </w:p>
        </w:tc>
        <w:tc>
          <w:tcPr>
            <w:tcW w:w="892" w:type="dxa"/>
            <w:noWrap/>
            <w:vAlign w:val="bottom"/>
            <w:hideMark/>
          </w:tcPr>
          <w:p w14:paraId="13111AA6" w14:textId="77777777" w:rsidR="00A756EA" w:rsidRPr="005C7973" w:rsidRDefault="00A756EA"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&lt;0.001</w:t>
            </w:r>
          </w:p>
        </w:tc>
        <w:tc>
          <w:tcPr>
            <w:tcW w:w="1593" w:type="dxa"/>
            <w:gridSpan w:val="2"/>
            <w:vAlign w:val="bottom"/>
          </w:tcPr>
          <w:p w14:paraId="6F154DD9" w14:textId="2B964E6B" w:rsidR="00A756EA" w:rsidRPr="005C7973" w:rsidRDefault="00A756EA" w:rsidP="005E3C6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559" w:type="dxa"/>
            <w:gridSpan w:val="2"/>
            <w:vAlign w:val="bottom"/>
          </w:tcPr>
          <w:p w14:paraId="1F58654F" w14:textId="1581B1FF" w:rsidR="00A756EA" w:rsidRPr="005C7973" w:rsidRDefault="00A756EA" w:rsidP="005E3C6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34" w:type="dxa"/>
            <w:noWrap/>
            <w:vAlign w:val="center"/>
          </w:tcPr>
          <w:p w14:paraId="1237FBAB" w14:textId="6082D066" w:rsidR="00A756EA" w:rsidRPr="005C7973" w:rsidRDefault="00A756EA" w:rsidP="005E3C6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9924FF" w:rsidRPr="005C7973" w14:paraId="0B99F31A" w14:textId="77777777" w:rsidTr="008A6761">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12BE7AB" w14:textId="3E8C6A1D" w:rsidR="009924FF" w:rsidRPr="005C7973" w:rsidRDefault="009924FF" w:rsidP="00AF0789">
            <w:pPr>
              <w:rPr>
                <w:rFonts w:eastAsia="Times New Roman"/>
                <w:color w:val="000000"/>
                <w:sz w:val="20"/>
                <w:szCs w:val="20"/>
              </w:rPr>
            </w:pPr>
            <w:r>
              <w:rPr>
                <w:rFonts w:eastAsia="Times New Roman"/>
                <w:bCs w:val="0"/>
                <w:color w:val="000000"/>
                <w:sz w:val="20"/>
                <w:szCs w:val="20"/>
              </w:rPr>
              <w:t>In</w:t>
            </w:r>
            <w:r w:rsidRPr="005C7973">
              <w:rPr>
                <w:rFonts w:eastAsia="Times New Roman"/>
                <w:bCs w:val="0"/>
                <w:color w:val="000000"/>
                <w:sz w:val="20"/>
                <w:szCs w:val="20"/>
              </w:rPr>
              <w:t xml:space="preserve"> patients with less than obstructive disease</w:t>
            </w:r>
          </w:p>
        </w:tc>
        <w:tc>
          <w:tcPr>
            <w:tcW w:w="936" w:type="dxa"/>
            <w:noWrap/>
            <w:vAlign w:val="bottom"/>
            <w:hideMark/>
          </w:tcPr>
          <w:p w14:paraId="5C634D22" w14:textId="19CCB4C0" w:rsidR="009924FF" w:rsidRPr="005C7973" w:rsidRDefault="009924FF" w:rsidP="0081432D">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12/159</w:t>
            </w:r>
          </w:p>
        </w:tc>
        <w:tc>
          <w:tcPr>
            <w:tcW w:w="1134" w:type="dxa"/>
            <w:noWrap/>
            <w:vAlign w:val="bottom"/>
            <w:hideMark/>
          </w:tcPr>
          <w:p w14:paraId="6892EC2A" w14:textId="7F835B8E" w:rsidR="009924FF" w:rsidRPr="005C7973" w:rsidRDefault="009924FF" w:rsidP="0081432D">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(7.5%)</w:t>
            </w:r>
          </w:p>
        </w:tc>
        <w:tc>
          <w:tcPr>
            <w:tcW w:w="708" w:type="dxa"/>
            <w:noWrap/>
            <w:vAlign w:val="bottom"/>
            <w:hideMark/>
          </w:tcPr>
          <w:p w14:paraId="677AE6CA" w14:textId="05811ACE" w:rsidR="009924FF" w:rsidRPr="005C7973" w:rsidRDefault="009924FF" w:rsidP="00396D61">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3.27</w:t>
            </w:r>
          </w:p>
        </w:tc>
        <w:tc>
          <w:tcPr>
            <w:tcW w:w="1343" w:type="dxa"/>
            <w:vAlign w:val="bottom"/>
            <w:hideMark/>
          </w:tcPr>
          <w:p w14:paraId="70F4C3EC" w14:textId="453912EC" w:rsidR="009924FF" w:rsidRPr="005C7973" w:rsidRDefault="009924FF" w:rsidP="00396D61">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(1.</w:t>
            </w:r>
            <w:r>
              <w:rPr>
                <w:rFonts w:eastAsia="Times New Roman"/>
                <w:color w:val="000000"/>
                <w:sz w:val="20"/>
                <w:szCs w:val="20"/>
              </w:rPr>
              <w:t>34</w:t>
            </w:r>
            <w:r w:rsidRPr="005C7973">
              <w:rPr>
                <w:rFonts w:eastAsia="Times New Roman"/>
                <w:color w:val="000000"/>
                <w:sz w:val="20"/>
                <w:szCs w:val="20"/>
              </w:rPr>
              <w:t>-</w:t>
            </w:r>
            <w:r>
              <w:rPr>
                <w:rFonts w:eastAsia="Times New Roman"/>
                <w:color w:val="000000"/>
                <w:sz w:val="20"/>
                <w:szCs w:val="20"/>
              </w:rPr>
              <w:t>8.01</w:t>
            </w:r>
            <w:r w:rsidRPr="005C7973">
              <w:rPr>
                <w:rFonts w:eastAsia="Times New Roman"/>
                <w:color w:val="000000"/>
                <w:sz w:val="20"/>
                <w:szCs w:val="20"/>
              </w:rPr>
              <w:t>)</w:t>
            </w:r>
          </w:p>
        </w:tc>
        <w:tc>
          <w:tcPr>
            <w:tcW w:w="892" w:type="dxa"/>
            <w:noWrap/>
            <w:vAlign w:val="bottom"/>
            <w:hideMark/>
          </w:tcPr>
          <w:p w14:paraId="790D2E31" w14:textId="0D295EBE" w:rsidR="009924FF" w:rsidRPr="005C7973" w:rsidRDefault="009924FF" w:rsidP="00396D61">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0.0</w:t>
            </w:r>
            <w:r>
              <w:rPr>
                <w:rFonts w:eastAsia="Times New Roman"/>
                <w:color w:val="000000"/>
                <w:sz w:val="20"/>
                <w:szCs w:val="20"/>
              </w:rPr>
              <w:t>09</w:t>
            </w:r>
          </w:p>
        </w:tc>
        <w:tc>
          <w:tcPr>
            <w:tcW w:w="1576" w:type="dxa"/>
            <w:vAlign w:val="center"/>
          </w:tcPr>
          <w:p w14:paraId="11E5AB70" w14:textId="74764ACA" w:rsidR="009924FF" w:rsidRPr="005C7973" w:rsidRDefault="000C1B2C" w:rsidP="00AF07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1576" w:type="dxa"/>
            <w:gridSpan w:val="3"/>
            <w:vAlign w:val="center"/>
          </w:tcPr>
          <w:p w14:paraId="10B0C0C2" w14:textId="53AF2380" w:rsidR="009924FF" w:rsidRPr="005C7973" w:rsidRDefault="000C1B2C" w:rsidP="00AF0789">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Reference</w:t>
            </w:r>
          </w:p>
        </w:tc>
        <w:tc>
          <w:tcPr>
            <w:tcW w:w="1134" w:type="dxa"/>
            <w:vMerge w:val="restart"/>
            <w:noWrap/>
            <w:vAlign w:val="center"/>
            <w:hideMark/>
          </w:tcPr>
          <w:p w14:paraId="09B1F894" w14:textId="1AAEF34D" w:rsidR="009924FF" w:rsidRPr="005C7973" w:rsidRDefault="009924FF" w:rsidP="005E3C6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770</w:t>
            </w:r>
          </w:p>
        </w:tc>
      </w:tr>
      <w:tr w:rsidR="009924FF" w:rsidRPr="005C7973" w14:paraId="0C3AE7BC" w14:textId="77777777" w:rsidTr="006A760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2C0FDBCD" w14:textId="55C7663A" w:rsidR="009924FF" w:rsidRPr="005C7973" w:rsidRDefault="009924FF" w:rsidP="009924FF">
            <w:pPr>
              <w:rPr>
                <w:rFonts w:eastAsia="Times New Roman"/>
                <w:color w:val="000000"/>
                <w:sz w:val="20"/>
                <w:szCs w:val="20"/>
              </w:rPr>
            </w:pPr>
            <w:r>
              <w:rPr>
                <w:rFonts w:eastAsia="Times New Roman"/>
                <w:bCs w:val="0"/>
                <w:color w:val="000000"/>
                <w:sz w:val="20"/>
                <w:szCs w:val="20"/>
              </w:rPr>
              <w:t>In</w:t>
            </w:r>
            <w:r w:rsidRPr="005C7973">
              <w:rPr>
                <w:rFonts w:eastAsia="Times New Roman"/>
                <w:bCs w:val="0"/>
                <w:color w:val="000000"/>
                <w:sz w:val="20"/>
                <w:szCs w:val="20"/>
              </w:rPr>
              <w:t xml:space="preserve"> patients with obstructive or</w:t>
            </w:r>
            <w:r>
              <w:rPr>
                <w:rFonts w:eastAsia="Times New Roman"/>
                <w:bCs w:val="0"/>
                <w:color w:val="000000"/>
                <w:sz w:val="20"/>
                <w:szCs w:val="20"/>
              </w:rPr>
              <w:t xml:space="preserve"> extensive obstructive </w:t>
            </w:r>
            <w:r w:rsidRPr="005C7973">
              <w:rPr>
                <w:rFonts w:eastAsia="Times New Roman"/>
                <w:bCs w:val="0"/>
                <w:color w:val="000000"/>
                <w:sz w:val="20"/>
                <w:szCs w:val="20"/>
              </w:rPr>
              <w:t>disease</w:t>
            </w:r>
          </w:p>
        </w:tc>
        <w:tc>
          <w:tcPr>
            <w:tcW w:w="936" w:type="dxa"/>
            <w:noWrap/>
            <w:vAlign w:val="bottom"/>
            <w:hideMark/>
          </w:tcPr>
          <w:p w14:paraId="77701984" w14:textId="471ED8D7" w:rsidR="009924FF" w:rsidRPr="005C7973" w:rsidRDefault="009924FF" w:rsidP="009924FF">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27/189</w:t>
            </w:r>
          </w:p>
        </w:tc>
        <w:tc>
          <w:tcPr>
            <w:tcW w:w="1134" w:type="dxa"/>
            <w:noWrap/>
            <w:vAlign w:val="bottom"/>
            <w:hideMark/>
          </w:tcPr>
          <w:p w14:paraId="228FD930" w14:textId="77F138CA"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(14.3%)</w:t>
            </w:r>
          </w:p>
        </w:tc>
        <w:tc>
          <w:tcPr>
            <w:tcW w:w="708" w:type="dxa"/>
            <w:noWrap/>
            <w:vAlign w:val="bottom"/>
            <w:hideMark/>
          </w:tcPr>
          <w:p w14:paraId="038BC036" w14:textId="3FAA2B0E"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2.79</w:t>
            </w:r>
          </w:p>
        </w:tc>
        <w:tc>
          <w:tcPr>
            <w:tcW w:w="1343" w:type="dxa"/>
            <w:vAlign w:val="bottom"/>
            <w:hideMark/>
          </w:tcPr>
          <w:p w14:paraId="23598CD1" w14:textId="4F11CF8D"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1</w:t>
            </w:r>
            <w:r w:rsidRPr="005C7973">
              <w:rPr>
                <w:rFonts w:eastAsia="Times New Roman"/>
                <w:color w:val="000000"/>
                <w:sz w:val="20"/>
                <w:szCs w:val="20"/>
              </w:rPr>
              <w:t>.</w:t>
            </w:r>
            <w:r>
              <w:rPr>
                <w:rFonts w:eastAsia="Times New Roman"/>
                <w:color w:val="000000"/>
                <w:sz w:val="20"/>
                <w:szCs w:val="20"/>
              </w:rPr>
              <w:t>55</w:t>
            </w:r>
            <w:r w:rsidRPr="005C7973">
              <w:rPr>
                <w:rFonts w:eastAsia="Times New Roman"/>
                <w:color w:val="000000"/>
                <w:sz w:val="20"/>
                <w:szCs w:val="20"/>
              </w:rPr>
              <w:t>-</w:t>
            </w:r>
            <w:r>
              <w:rPr>
                <w:rFonts w:eastAsia="Times New Roman"/>
                <w:color w:val="000000"/>
                <w:sz w:val="20"/>
                <w:szCs w:val="20"/>
              </w:rPr>
              <w:t>5.02</w:t>
            </w:r>
            <w:r w:rsidRPr="005C7973">
              <w:rPr>
                <w:rFonts w:eastAsia="Times New Roman"/>
                <w:color w:val="000000"/>
                <w:sz w:val="20"/>
                <w:szCs w:val="20"/>
              </w:rPr>
              <w:t>)</w:t>
            </w:r>
          </w:p>
        </w:tc>
        <w:tc>
          <w:tcPr>
            <w:tcW w:w="892" w:type="dxa"/>
            <w:noWrap/>
            <w:vAlign w:val="bottom"/>
            <w:hideMark/>
          </w:tcPr>
          <w:p w14:paraId="3D7C066B"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001</w:t>
            </w:r>
          </w:p>
        </w:tc>
        <w:tc>
          <w:tcPr>
            <w:tcW w:w="1576" w:type="dxa"/>
            <w:vAlign w:val="center"/>
          </w:tcPr>
          <w:p w14:paraId="0C00B922" w14:textId="6B50CB08"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w:t>
            </w:r>
            <w:r w:rsidRPr="00EE581A">
              <w:rPr>
                <w:rFonts w:eastAsia="Times New Roman"/>
                <w:color w:val="000000"/>
                <w:sz w:val="20"/>
                <w:szCs w:val="20"/>
              </w:rPr>
              <w:t>.85</w:t>
            </w:r>
          </w:p>
        </w:tc>
        <w:tc>
          <w:tcPr>
            <w:tcW w:w="1576" w:type="dxa"/>
            <w:gridSpan w:val="3"/>
            <w:vAlign w:val="center"/>
          </w:tcPr>
          <w:p w14:paraId="6832370F" w14:textId="1589D38A"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w:t>
            </w:r>
            <w:r w:rsidRPr="00EE581A">
              <w:rPr>
                <w:rFonts w:eastAsia="Times New Roman"/>
                <w:color w:val="000000"/>
                <w:sz w:val="20"/>
                <w:szCs w:val="20"/>
              </w:rPr>
              <w:t xml:space="preserve"> .29</w:t>
            </w:r>
            <w:r>
              <w:rPr>
                <w:rFonts w:eastAsia="Times New Roman"/>
                <w:color w:val="000000"/>
                <w:sz w:val="20"/>
                <w:szCs w:val="20"/>
              </w:rPr>
              <w:t>-</w:t>
            </w:r>
            <w:r w:rsidRPr="00EE581A">
              <w:rPr>
                <w:rFonts w:eastAsia="Times New Roman"/>
                <w:color w:val="000000"/>
                <w:sz w:val="20"/>
                <w:szCs w:val="20"/>
              </w:rPr>
              <w:t>2.48</w:t>
            </w:r>
            <w:r>
              <w:rPr>
                <w:rFonts w:eastAsia="Times New Roman"/>
                <w:color w:val="000000"/>
                <w:sz w:val="20"/>
                <w:szCs w:val="20"/>
              </w:rPr>
              <w:t>)</w:t>
            </w:r>
          </w:p>
        </w:tc>
        <w:tc>
          <w:tcPr>
            <w:tcW w:w="1134" w:type="dxa"/>
            <w:vMerge/>
            <w:noWrap/>
            <w:vAlign w:val="center"/>
            <w:hideMark/>
          </w:tcPr>
          <w:p w14:paraId="5A0EFE34" w14:textId="67DF837A"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9924FF" w:rsidRPr="005C7973" w14:paraId="53A5A446"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293094D3" w14:textId="77777777" w:rsidR="009924FF" w:rsidRPr="005C7973" w:rsidRDefault="009924FF" w:rsidP="009924FF">
            <w:pPr>
              <w:rPr>
                <w:rFonts w:eastAsia="Times New Roman"/>
                <w:color w:val="000000"/>
                <w:sz w:val="20"/>
                <w:szCs w:val="20"/>
              </w:rPr>
            </w:pPr>
            <w:r>
              <w:rPr>
                <w:rFonts w:eastAsia="Times New Roman"/>
                <w:color w:val="000000"/>
                <w:sz w:val="20"/>
                <w:szCs w:val="20"/>
              </w:rPr>
              <w:t>Intraoperative hypotension</w:t>
            </w:r>
          </w:p>
        </w:tc>
        <w:tc>
          <w:tcPr>
            <w:tcW w:w="936" w:type="dxa"/>
            <w:shd w:val="clear" w:color="auto" w:fill="A6A6A6" w:themeFill="background1" w:themeFillShade="A6"/>
            <w:noWrap/>
            <w:vAlign w:val="bottom"/>
          </w:tcPr>
          <w:p w14:paraId="47CA3C57" w14:textId="77777777" w:rsidR="009924FF" w:rsidRPr="005C7973" w:rsidRDefault="009924FF" w:rsidP="009924FF">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3479BFB4"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708" w:type="dxa"/>
            <w:shd w:val="clear" w:color="auto" w:fill="A6A6A6" w:themeFill="background1" w:themeFillShade="A6"/>
            <w:noWrap/>
            <w:vAlign w:val="bottom"/>
          </w:tcPr>
          <w:p w14:paraId="3DBC3E06"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43" w:type="dxa"/>
            <w:shd w:val="clear" w:color="auto" w:fill="A6A6A6" w:themeFill="background1" w:themeFillShade="A6"/>
            <w:vAlign w:val="bottom"/>
          </w:tcPr>
          <w:p w14:paraId="79A439A7" w14:textId="77777777" w:rsidR="009924FF" w:rsidRPr="005C7973" w:rsidRDefault="009924FF" w:rsidP="009924F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892" w:type="dxa"/>
            <w:shd w:val="clear" w:color="auto" w:fill="A6A6A6" w:themeFill="background1" w:themeFillShade="A6"/>
            <w:vAlign w:val="bottom"/>
          </w:tcPr>
          <w:p w14:paraId="2C44B4D4"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627" w:type="dxa"/>
            <w:gridSpan w:val="3"/>
            <w:shd w:val="clear" w:color="auto" w:fill="A6A6A6" w:themeFill="background1" w:themeFillShade="A6"/>
            <w:vAlign w:val="bottom"/>
          </w:tcPr>
          <w:p w14:paraId="62D9F7EA"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25" w:type="dxa"/>
            <w:shd w:val="clear" w:color="auto" w:fill="A6A6A6" w:themeFill="background1" w:themeFillShade="A6"/>
            <w:vAlign w:val="bottom"/>
          </w:tcPr>
          <w:p w14:paraId="5F08B01C"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6B5915C9" w14:textId="77777777" w:rsidR="009924FF" w:rsidRPr="005C7973" w:rsidRDefault="009924FF" w:rsidP="009924F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9924FF" w:rsidRPr="005C7973" w14:paraId="7FD788D4" w14:textId="77777777" w:rsidTr="0081432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D3306F8" w14:textId="0AD3703D" w:rsidR="009924FF" w:rsidRPr="005C7973" w:rsidRDefault="009924FF" w:rsidP="009924FF">
            <w:pPr>
              <w:rPr>
                <w:rFonts w:eastAsia="Times New Roman"/>
                <w:color w:val="000000"/>
                <w:sz w:val="20"/>
                <w:szCs w:val="20"/>
              </w:rPr>
            </w:pPr>
            <w:r>
              <w:rPr>
                <w:rFonts w:eastAsia="Times New Roman"/>
                <w:color w:val="000000"/>
                <w:sz w:val="20"/>
                <w:szCs w:val="20"/>
              </w:rPr>
              <w:t>In all patients</w:t>
            </w:r>
            <w:r w:rsidRPr="005C7973">
              <w:rPr>
                <w:rFonts w:eastAsia="Times New Roman"/>
                <w:bCs w:val="0"/>
                <w:color w:val="000000"/>
                <w:sz w:val="20"/>
                <w:szCs w:val="20"/>
              </w:rPr>
              <w:t xml:space="preserve"> </w:t>
            </w:r>
          </w:p>
        </w:tc>
        <w:tc>
          <w:tcPr>
            <w:tcW w:w="936" w:type="dxa"/>
            <w:noWrap/>
            <w:vAlign w:val="bottom"/>
            <w:hideMark/>
          </w:tcPr>
          <w:p w14:paraId="399F2A4A" w14:textId="6C1EB8F2" w:rsidR="009924FF" w:rsidRPr="005C7973" w:rsidRDefault="009924FF" w:rsidP="009924FF">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w:t>
            </w:r>
            <w:r w:rsidRPr="005C7973">
              <w:rPr>
                <w:rFonts w:eastAsia="Times New Roman"/>
                <w:color w:val="000000"/>
                <w:sz w:val="20"/>
                <w:szCs w:val="20"/>
              </w:rPr>
              <w:t>0</w:t>
            </w:r>
            <w:r>
              <w:rPr>
                <w:rFonts w:eastAsia="Times New Roman"/>
                <w:color w:val="000000"/>
                <w:sz w:val="20"/>
                <w:szCs w:val="20"/>
              </w:rPr>
              <w:t>/161</w:t>
            </w:r>
          </w:p>
        </w:tc>
        <w:tc>
          <w:tcPr>
            <w:tcW w:w="1134" w:type="dxa"/>
            <w:noWrap/>
            <w:vAlign w:val="bottom"/>
            <w:hideMark/>
          </w:tcPr>
          <w:p w14:paraId="2A263CB0" w14:textId="24A98568"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(12.4%)</w:t>
            </w:r>
          </w:p>
        </w:tc>
        <w:tc>
          <w:tcPr>
            <w:tcW w:w="708" w:type="dxa"/>
            <w:noWrap/>
            <w:vAlign w:val="bottom"/>
            <w:hideMark/>
          </w:tcPr>
          <w:p w14:paraId="17F303AE"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w:t>
            </w:r>
            <w:r w:rsidRPr="005C7973">
              <w:rPr>
                <w:rFonts w:eastAsia="Times New Roman"/>
                <w:color w:val="000000"/>
                <w:sz w:val="20"/>
                <w:szCs w:val="20"/>
              </w:rPr>
              <w:t>.</w:t>
            </w:r>
            <w:r>
              <w:rPr>
                <w:rFonts w:eastAsia="Times New Roman"/>
                <w:color w:val="000000"/>
                <w:sz w:val="20"/>
                <w:szCs w:val="20"/>
              </w:rPr>
              <w:t>08</w:t>
            </w:r>
          </w:p>
        </w:tc>
        <w:tc>
          <w:tcPr>
            <w:tcW w:w="1343" w:type="dxa"/>
            <w:vAlign w:val="bottom"/>
            <w:hideMark/>
          </w:tcPr>
          <w:p w14:paraId="60E0F896" w14:textId="77777777"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(1</w:t>
            </w:r>
            <w:r>
              <w:rPr>
                <w:rFonts w:eastAsia="Times New Roman"/>
                <w:color w:val="000000"/>
                <w:sz w:val="20"/>
                <w:szCs w:val="20"/>
              </w:rPr>
              <w:t>.23</w:t>
            </w:r>
            <w:r w:rsidRPr="005C7973">
              <w:rPr>
                <w:rFonts w:eastAsia="Times New Roman"/>
                <w:color w:val="000000"/>
                <w:sz w:val="20"/>
                <w:szCs w:val="20"/>
              </w:rPr>
              <w:t>-</w:t>
            </w:r>
            <w:r>
              <w:rPr>
                <w:rFonts w:eastAsia="Times New Roman"/>
                <w:color w:val="000000"/>
                <w:sz w:val="20"/>
                <w:szCs w:val="20"/>
              </w:rPr>
              <w:t>3.53</w:t>
            </w:r>
            <w:r w:rsidRPr="005C7973">
              <w:rPr>
                <w:rFonts w:eastAsia="Times New Roman"/>
                <w:color w:val="000000"/>
                <w:sz w:val="20"/>
                <w:szCs w:val="20"/>
              </w:rPr>
              <w:t>)</w:t>
            </w:r>
          </w:p>
        </w:tc>
        <w:tc>
          <w:tcPr>
            <w:tcW w:w="892" w:type="dxa"/>
            <w:noWrap/>
            <w:vAlign w:val="bottom"/>
            <w:hideMark/>
          </w:tcPr>
          <w:p w14:paraId="31AD6C2F" w14:textId="062FC9AF" w:rsidR="009924FF" w:rsidRPr="005C7973" w:rsidRDefault="009924FF" w:rsidP="009924FF">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0.007</w:t>
            </w:r>
          </w:p>
        </w:tc>
        <w:tc>
          <w:tcPr>
            <w:tcW w:w="1593" w:type="dxa"/>
            <w:gridSpan w:val="2"/>
            <w:vAlign w:val="bottom"/>
          </w:tcPr>
          <w:p w14:paraId="3A972BF6" w14:textId="7F8694D6"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559" w:type="dxa"/>
            <w:gridSpan w:val="2"/>
            <w:vAlign w:val="bottom"/>
          </w:tcPr>
          <w:p w14:paraId="547E438C" w14:textId="5FFCC7B7"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34" w:type="dxa"/>
            <w:noWrap/>
            <w:vAlign w:val="center"/>
          </w:tcPr>
          <w:p w14:paraId="651C0ACF" w14:textId="3967D901" w:rsidR="009924FF" w:rsidRPr="005C7973" w:rsidRDefault="009924FF" w:rsidP="009924F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0C1B2C" w:rsidRPr="005C7973" w14:paraId="17D43700" w14:textId="77777777" w:rsidTr="005038D1">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AA920DC" w14:textId="66B96B43" w:rsidR="000C1B2C" w:rsidRPr="005C7973" w:rsidRDefault="000C1B2C" w:rsidP="000C1B2C">
            <w:pPr>
              <w:rPr>
                <w:rFonts w:eastAsia="Times New Roman"/>
                <w:color w:val="000000"/>
                <w:sz w:val="20"/>
                <w:szCs w:val="20"/>
              </w:rPr>
            </w:pPr>
            <w:r>
              <w:rPr>
                <w:rFonts w:eastAsia="Times New Roman"/>
                <w:color w:val="000000"/>
                <w:sz w:val="20"/>
                <w:szCs w:val="20"/>
              </w:rPr>
              <w:t>In</w:t>
            </w:r>
            <w:r w:rsidRPr="005C7973">
              <w:rPr>
                <w:rFonts w:eastAsia="Times New Roman"/>
                <w:bCs w:val="0"/>
                <w:color w:val="000000"/>
                <w:sz w:val="20"/>
                <w:szCs w:val="20"/>
              </w:rPr>
              <w:t xml:space="preserve"> patients with less than obstructive disease</w:t>
            </w:r>
          </w:p>
        </w:tc>
        <w:tc>
          <w:tcPr>
            <w:tcW w:w="936" w:type="dxa"/>
            <w:noWrap/>
            <w:vAlign w:val="bottom"/>
            <w:hideMark/>
          </w:tcPr>
          <w:p w14:paraId="155E4482" w14:textId="3434E9A8" w:rsidR="000C1B2C" w:rsidRPr="005C7973" w:rsidRDefault="000C1B2C" w:rsidP="000C1B2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5/70</w:t>
            </w:r>
          </w:p>
        </w:tc>
        <w:tc>
          <w:tcPr>
            <w:tcW w:w="1134" w:type="dxa"/>
            <w:noWrap/>
            <w:vAlign w:val="bottom"/>
            <w:hideMark/>
          </w:tcPr>
          <w:p w14:paraId="5C76E5A0" w14:textId="5A3DB4E0"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(7.1%)</w:t>
            </w:r>
          </w:p>
        </w:tc>
        <w:tc>
          <w:tcPr>
            <w:tcW w:w="708" w:type="dxa"/>
            <w:noWrap/>
            <w:vAlign w:val="bottom"/>
            <w:hideMark/>
          </w:tcPr>
          <w:p w14:paraId="58540005" w14:textId="77777777"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1.90</w:t>
            </w:r>
          </w:p>
        </w:tc>
        <w:tc>
          <w:tcPr>
            <w:tcW w:w="1343" w:type="dxa"/>
            <w:vAlign w:val="bottom"/>
            <w:hideMark/>
          </w:tcPr>
          <w:p w14:paraId="299191F1" w14:textId="77777777"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(0.69</w:t>
            </w:r>
            <w:r w:rsidRPr="005C7973">
              <w:rPr>
                <w:rFonts w:eastAsia="Times New Roman"/>
                <w:color w:val="000000"/>
                <w:sz w:val="20"/>
                <w:szCs w:val="20"/>
              </w:rPr>
              <w:t>-</w:t>
            </w:r>
            <w:r>
              <w:rPr>
                <w:rFonts w:eastAsia="Times New Roman"/>
                <w:color w:val="000000"/>
                <w:sz w:val="20"/>
                <w:szCs w:val="20"/>
              </w:rPr>
              <w:t>5.23</w:t>
            </w:r>
            <w:r w:rsidRPr="005C7973">
              <w:rPr>
                <w:rFonts w:eastAsia="Times New Roman"/>
                <w:color w:val="000000"/>
                <w:sz w:val="20"/>
                <w:szCs w:val="20"/>
              </w:rPr>
              <w:t>)</w:t>
            </w:r>
          </w:p>
        </w:tc>
        <w:tc>
          <w:tcPr>
            <w:tcW w:w="892" w:type="dxa"/>
            <w:noWrap/>
            <w:vAlign w:val="bottom"/>
            <w:hideMark/>
          </w:tcPr>
          <w:p w14:paraId="50988106" w14:textId="76FBAF66"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213</w:t>
            </w:r>
          </w:p>
        </w:tc>
        <w:tc>
          <w:tcPr>
            <w:tcW w:w="1576" w:type="dxa"/>
            <w:vAlign w:val="center"/>
          </w:tcPr>
          <w:p w14:paraId="1E8CF5BD" w14:textId="3C68C115"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1576" w:type="dxa"/>
            <w:gridSpan w:val="3"/>
            <w:vAlign w:val="center"/>
          </w:tcPr>
          <w:p w14:paraId="04735027" w14:textId="19C4252A"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Reference</w:t>
            </w:r>
          </w:p>
        </w:tc>
        <w:tc>
          <w:tcPr>
            <w:tcW w:w="1134" w:type="dxa"/>
            <w:vMerge w:val="restart"/>
            <w:noWrap/>
            <w:vAlign w:val="center"/>
            <w:hideMark/>
          </w:tcPr>
          <w:p w14:paraId="059A9F0C" w14:textId="6DBF24CA"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798</w:t>
            </w:r>
          </w:p>
        </w:tc>
      </w:tr>
      <w:tr w:rsidR="000C1B2C" w:rsidRPr="005C7973" w14:paraId="1FFD88F5" w14:textId="77777777" w:rsidTr="00CC527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34EB1D9" w14:textId="37711DD1" w:rsidR="000C1B2C" w:rsidRPr="005C7973" w:rsidRDefault="000C1B2C" w:rsidP="000C1B2C">
            <w:pPr>
              <w:rPr>
                <w:rFonts w:eastAsia="Times New Roman"/>
                <w:color w:val="000000"/>
                <w:sz w:val="20"/>
                <w:szCs w:val="20"/>
              </w:rPr>
            </w:pPr>
            <w:r>
              <w:rPr>
                <w:rFonts w:eastAsia="Times New Roman"/>
                <w:bCs w:val="0"/>
                <w:color w:val="000000"/>
                <w:sz w:val="20"/>
                <w:szCs w:val="20"/>
              </w:rPr>
              <w:t>I</w:t>
            </w:r>
            <w:r w:rsidRPr="005C7973">
              <w:rPr>
                <w:rFonts w:eastAsia="Times New Roman"/>
                <w:bCs w:val="0"/>
                <w:color w:val="000000"/>
                <w:sz w:val="20"/>
                <w:szCs w:val="20"/>
              </w:rPr>
              <w:t>n patients with obstructive or</w:t>
            </w:r>
            <w:r>
              <w:rPr>
                <w:rFonts w:eastAsia="Times New Roman"/>
                <w:bCs w:val="0"/>
                <w:color w:val="000000"/>
                <w:sz w:val="20"/>
                <w:szCs w:val="20"/>
              </w:rPr>
              <w:t xml:space="preserve"> extensive obstructive </w:t>
            </w:r>
            <w:r w:rsidRPr="005C7973">
              <w:rPr>
                <w:rFonts w:eastAsia="Times New Roman"/>
                <w:bCs w:val="0"/>
                <w:color w:val="000000"/>
                <w:sz w:val="20"/>
                <w:szCs w:val="20"/>
              </w:rPr>
              <w:t>disease</w:t>
            </w:r>
          </w:p>
        </w:tc>
        <w:tc>
          <w:tcPr>
            <w:tcW w:w="936" w:type="dxa"/>
            <w:noWrap/>
            <w:vAlign w:val="bottom"/>
            <w:hideMark/>
          </w:tcPr>
          <w:p w14:paraId="3D09AA2C" w14:textId="1D7554B5" w:rsidR="000C1B2C" w:rsidRPr="005C7973" w:rsidRDefault="000C1B2C" w:rsidP="000C1B2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15/91</w:t>
            </w:r>
          </w:p>
        </w:tc>
        <w:tc>
          <w:tcPr>
            <w:tcW w:w="1134" w:type="dxa"/>
            <w:noWrap/>
            <w:vAlign w:val="bottom"/>
            <w:hideMark/>
          </w:tcPr>
          <w:p w14:paraId="36D239BE" w14:textId="03DDFCA7"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(16.5%)</w:t>
            </w:r>
          </w:p>
        </w:tc>
        <w:tc>
          <w:tcPr>
            <w:tcW w:w="708" w:type="dxa"/>
            <w:noWrap/>
            <w:vAlign w:val="bottom"/>
            <w:hideMark/>
          </w:tcPr>
          <w:p w14:paraId="39FE0D1C" w14:textId="77777777"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2.22</w:t>
            </w:r>
          </w:p>
        </w:tc>
        <w:tc>
          <w:tcPr>
            <w:tcW w:w="1343" w:type="dxa"/>
            <w:vAlign w:val="bottom"/>
            <w:hideMark/>
          </w:tcPr>
          <w:p w14:paraId="6249B1E7" w14:textId="1C7BB3E2"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1.19</w:t>
            </w:r>
            <w:r w:rsidRPr="005C7973">
              <w:rPr>
                <w:rFonts w:eastAsia="Times New Roman"/>
                <w:color w:val="000000"/>
                <w:sz w:val="20"/>
                <w:szCs w:val="20"/>
              </w:rPr>
              <w:t>-</w:t>
            </w:r>
            <w:r>
              <w:rPr>
                <w:rFonts w:eastAsia="Times New Roman"/>
                <w:color w:val="000000"/>
                <w:sz w:val="20"/>
                <w:szCs w:val="20"/>
              </w:rPr>
              <w:t>4</w:t>
            </w:r>
            <w:r w:rsidRPr="005C7973">
              <w:rPr>
                <w:rFonts w:eastAsia="Times New Roman"/>
                <w:color w:val="000000"/>
                <w:sz w:val="20"/>
                <w:szCs w:val="20"/>
              </w:rPr>
              <w:t>.</w:t>
            </w:r>
            <w:r>
              <w:rPr>
                <w:rFonts w:eastAsia="Times New Roman"/>
                <w:color w:val="000000"/>
                <w:sz w:val="20"/>
                <w:szCs w:val="20"/>
              </w:rPr>
              <w:t>13</w:t>
            </w:r>
            <w:r w:rsidRPr="005C7973">
              <w:rPr>
                <w:rFonts w:eastAsia="Times New Roman"/>
                <w:color w:val="000000"/>
                <w:sz w:val="20"/>
                <w:szCs w:val="20"/>
              </w:rPr>
              <w:t>)</w:t>
            </w:r>
          </w:p>
        </w:tc>
        <w:tc>
          <w:tcPr>
            <w:tcW w:w="892" w:type="dxa"/>
            <w:noWrap/>
            <w:vAlign w:val="bottom"/>
            <w:hideMark/>
          </w:tcPr>
          <w:p w14:paraId="403AD6BD" w14:textId="33BF6D2E"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012</w:t>
            </w:r>
          </w:p>
        </w:tc>
        <w:tc>
          <w:tcPr>
            <w:tcW w:w="1576" w:type="dxa"/>
            <w:vAlign w:val="center"/>
          </w:tcPr>
          <w:p w14:paraId="6CBA3606" w14:textId="7179505A" w:rsidR="000C1B2C" w:rsidRPr="005C7973" w:rsidRDefault="000C1B2C" w:rsidP="000C1B2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1.17</w:t>
            </w:r>
          </w:p>
        </w:tc>
        <w:tc>
          <w:tcPr>
            <w:tcW w:w="1576" w:type="dxa"/>
            <w:gridSpan w:val="3"/>
            <w:vAlign w:val="center"/>
          </w:tcPr>
          <w:p w14:paraId="608E9CF6" w14:textId="560C7BBD" w:rsidR="000C1B2C" w:rsidRPr="005C7973" w:rsidRDefault="000C1B2C" w:rsidP="000C1B2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(0.36-</w:t>
            </w:r>
            <w:r w:rsidRPr="008D53A2">
              <w:rPr>
                <w:rFonts w:eastAsia="Times New Roman"/>
                <w:color w:val="000000"/>
                <w:sz w:val="20"/>
                <w:szCs w:val="20"/>
              </w:rPr>
              <w:t>3.8</w:t>
            </w:r>
            <w:r>
              <w:rPr>
                <w:rFonts w:eastAsia="Times New Roman"/>
                <w:color w:val="000000"/>
                <w:sz w:val="20"/>
                <w:szCs w:val="20"/>
              </w:rPr>
              <w:t>3)</w:t>
            </w:r>
          </w:p>
        </w:tc>
        <w:tc>
          <w:tcPr>
            <w:tcW w:w="1134" w:type="dxa"/>
            <w:vMerge/>
            <w:noWrap/>
            <w:vAlign w:val="center"/>
            <w:hideMark/>
          </w:tcPr>
          <w:p w14:paraId="2C4CF91D" w14:textId="56D68816" w:rsidR="000C1B2C" w:rsidRPr="005C7973" w:rsidRDefault="000C1B2C" w:rsidP="000C1B2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0C1B2C" w:rsidRPr="005C7973" w14:paraId="1274FE3F"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149BECC5" w14:textId="7BB923DF" w:rsidR="000C1B2C" w:rsidRPr="005C7973" w:rsidRDefault="000C1B2C" w:rsidP="000C1B2C">
            <w:pPr>
              <w:rPr>
                <w:rFonts w:eastAsia="Times New Roman"/>
                <w:color w:val="000000"/>
                <w:sz w:val="20"/>
                <w:szCs w:val="20"/>
              </w:rPr>
            </w:pPr>
            <w:r>
              <w:rPr>
                <w:rFonts w:eastAsia="Times New Roman"/>
                <w:color w:val="000000"/>
                <w:sz w:val="20"/>
                <w:szCs w:val="20"/>
              </w:rPr>
              <w:t>Postoperative hypotension</w:t>
            </w:r>
          </w:p>
        </w:tc>
        <w:tc>
          <w:tcPr>
            <w:tcW w:w="936" w:type="dxa"/>
            <w:shd w:val="clear" w:color="auto" w:fill="A6A6A6" w:themeFill="background1" w:themeFillShade="A6"/>
            <w:noWrap/>
            <w:vAlign w:val="bottom"/>
          </w:tcPr>
          <w:p w14:paraId="3CD70527" w14:textId="77777777" w:rsidR="000C1B2C" w:rsidRPr="005C7973" w:rsidRDefault="000C1B2C" w:rsidP="000C1B2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1FED7CDD" w14:textId="77777777"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708" w:type="dxa"/>
            <w:shd w:val="clear" w:color="auto" w:fill="A6A6A6" w:themeFill="background1" w:themeFillShade="A6"/>
            <w:noWrap/>
            <w:vAlign w:val="bottom"/>
          </w:tcPr>
          <w:p w14:paraId="74DC0000" w14:textId="77777777"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43" w:type="dxa"/>
            <w:shd w:val="clear" w:color="auto" w:fill="A6A6A6" w:themeFill="background1" w:themeFillShade="A6"/>
            <w:vAlign w:val="bottom"/>
          </w:tcPr>
          <w:p w14:paraId="36F8F869" w14:textId="77777777"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892" w:type="dxa"/>
            <w:shd w:val="clear" w:color="auto" w:fill="A6A6A6" w:themeFill="background1" w:themeFillShade="A6"/>
            <w:vAlign w:val="bottom"/>
          </w:tcPr>
          <w:p w14:paraId="085EAA17" w14:textId="77777777"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627" w:type="dxa"/>
            <w:gridSpan w:val="3"/>
            <w:shd w:val="clear" w:color="auto" w:fill="A6A6A6" w:themeFill="background1" w:themeFillShade="A6"/>
            <w:vAlign w:val="bottom"/>
          </w:tcPr>
          <w:p w14:paraId="32AFF4F2" w14:textId="77777777"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25" w:type="dxa"/>
            <w:shd w:val="clear" w:color="auto" w:fill="A6A6A6" w:themeFill="background1" w:themeFillShade="A6"/>
            <w:vAlign w:val="bottom"/>
          </w:tcPr>
          <w:p w14:paraId="2354B16C" w14:textId="77777777"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032736FB" w14:textId="77777777"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0C1B2C" w:rsidRPr="005C7973" w14:paraId="2A83B54C"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22E3C589" w14:textId="7875033B" w:rsidR="000C1B2C" w:rsidRPr="005C7973" w:rsidRDefault="000C1B2C" w:rsidP="000C1B2C">
            <w:pPr>
              <w:rPr>
                <w:rFonts w:eastAsia="Times New Roman"/>
                <w:color w:val="000000"/>
                <w:sz w:val="20"/>
                <w:szCs w:val="20"/>
              </w:rPr>
            </w:pPr>
            <w:r>
              <w:rPr>
                <w:rFonts w:eastAsia="Times New Roman"/>
                <w:color w:val="000000"/>
                <w:sz w:val="20"/>
                <w:szCs w:val="20"/>
              </w:rPr>
              <w:t>In all patients</w:t>
            </w:r>
          </w:p>
        </w:tc>
        <w:tc>
          <w:tcPr>
            <w:tcW w:w="936" w:type="dxa"/>
            <w:noWrap/>
            <w:vAlign w:val="bottom"/>
            <w:hideMark/>
          </w:tcPr>
          <w:p w14:paraId="171DE8B9" w14:textId="7578EA9C" w:rsidR="000C1B2C" w:rsidRPr="005C7973" w:rsidRDefault="000C1B2C" w:rsidP="000C1B2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24/</w:t>
            </w:r>
            <w:r w:rsidRPr="005C7973">
              <w:rPr>
                <w:rFonts w:eastAsia="Times New Roman"/>
                <w:color w:val="000000"/>
                <w:sz w:val="20"/>
                <w:szCs w:val="20"/>
              </w:rPr>
              <w:t>236</w:t>
            </w:r>
          </w:p>
        </w:tc>
        <w:tc>
          <w:tcPr>
            <w:tcW w:w="1134" w:type="dxa"/>
            <w:noWrap/>
            <w:vAlign w:val="bottom"/>
            <w:hideMark/>
          </w:tcPr>
          <w:p w14:paraId="7175AD69" w14:textId="6992AE4F"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(10.2%)</w:t>
            </w:r>
          </w:p>
        </w:tc>
        <w:tc>
          <w:tcPr>
            <w:tcW w:w="708" w:type="dxa"/>
            <w:noWrap/>
            <w:vAlign w:val="bottom"/>
            <w:hideMark/>
          </w:tcPr>
          <w:p w14:paraId="4A8A9BCA" w14:textId="77777777"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2.04</w:t>
            </w:r>
          </w:p>
        </w:tc>
        <w:tc>
          <w:tcPr>
            <w:tcW w:w="1343" w:type="dxa"/>
            <w:vAlign w:val="bottom"/>
            <w:hideMark/>
          </w:tcPr>
          <w:p w14:paraId="42877DF5" w14:textId="77777777"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(1.23-3.37)</w:t>
            </w:r>
          </w:p>
        </w:tc>
        <w:tc>
          <w:tcPr>
            <w:tcW w:w="892" w:type="dxa"/>
            <w:noWrap/>
            <w:vAlign w:val="bottom"/>
            <w:hideMark/>
          </w:tcPr>
          <w:p w14:paraId="62F7F738" w14:textId="49CAD561"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0.0</w:t>
            </w:r>
            <w:r>
              <w:rPr>
                <w:rFonts w:eastAsia="Times New Roman"/>
                <w:color w:val="000000"/>
                <w:sz w:val="20"/>
                <w:szCs w:val="20"/>
              </w:rPr>
              <w:t>06</w:t>
            </w:r>
          </w:p>
        </w:tc>
        <w:tc>
          <w:tcPr>
            <w:tcW w:w="1593" w:type="dxa"/>
            <w:gridSpan w:val="2"/>
            <w:vAlign w:val="bottom"/>
          </w:tcPr>
          <w:p w14:paraId="6C179002" w14:textId="6034DDB0" w:rsidR="000C1B2C" w:rsidRPr="005C7973" w:rsidRDefault="000C1B2C" w:rsidP="000C1B2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559" w:type="dxa"/>
            <w:gridSpan w:val="2"/>
            <w:vAlign w:val="bottom"/>
          </w:tcPr>
          <w:p w14:paraId="5EFC95F6" w14:textId="5AF410C9" w:rsidR="000C1B2C" w:rsidRPr="005C7973" w:rsidRDefault="000C1B2C" w:rsidP="000C1B2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34" w:type="dxa"/>
            <w:noWrap/>
            <w:vAlign w:val="center"/>
          </w:tcPr>
          <w:p w14:paraId="5DD409AA" w14:textId="2BCFB8DF" w:rsidR="000C1B2C" w:rsidRPr="005C7973" w:rsidRDefault="000C1B2C" w:rsidP="000C1B2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0C1B2C" w:rsidRPr="005C7973" w14:paraId="3ABBA137" w14:textId="77777777" w:rsidTr="00CF3E1E">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9CEE5BA" w14:textId="7A5BD432" w:rsidR="000C1B2C" w:rsidRPr="005C7973" w:rsidRDefault="000C1B2C" w:rsidP="000C1B2C">
            <w:pPr>
              <w:rPr>
                <w:rFonts w:eastAsia="Times New Roman"/>
                <w:color w:val="000000"/>
                <w:sz w:val="20"/>
                <w:szCs w:val="20"/>
              </w:rPr>
            </w:pPr>
            <w:r>
              <w:rPr>
                <w:rFonts w:eastAsia="Times New Roman"/>
                <w:color w:val="000000"/>
                <w:sz w:val="20"/>
                <w:szCs w:val="20"/>
              </w:rPr>
              <w:t xml:space="preserve">In </w:t>
            </w:r>
            <w:r w:rsidRPr="005C7973">
              <w:rPr>
                <w:rFonts w:eastAsia="Times New Roman"/>
                <w:bCs w:val="0"/>
                <w:color w:val="000000"/>
                <w:sz w:val="20"/>
                <w:szCs w:val="20"/>
              </w:rPr>
              <w:t>patients with less than obstructive disease</w:t>
            </w:r>
          </w:p>
        </w:tc>
        <w:tc>
          <w:tcPr>
            <w:tcW w:w="936" w:type="dxa"/>
            <w:noWrap/>
            <w:vAlign w:val="bottom"/>
            <w:hideMark/>
          </w:tcPr>
          <w:p w14:paraId="314FBE21" w14:textId="79F38F73" w:rsidR="000C1B2C" w:rsidRPr="005C7973" w:rsidRDefault="000C1B2C" w:rsidP="000C1B2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9/106</w:t>
            </w:r>
          </w:p>
        </w:tc>
        <w:tc>
          <w:tcPr>
            <w:tcW w:w="1134" w:type="dxa"/>
            <w:noWrap/>
            <w:vAlign w:val="bottom"/>
            <w:hideMark/>
          </w:tcPr>
          <w:p w14:paraId="5B3DBC3F" w14:textId="197BF96D"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(8.5%)</w:t>
            </w:r>
          </w:p>
        </w:tc>
        <w:tc>
          <w:tcPr>
            <w:tcW w:w="708" w:type="dxa"/>
            <w:noWrap/>
            <w:vAlign w:val="bottom"/>
            <w:hideMark/>
          </w:tcPr>
          <w:p w14:paraId="6A6BA8EE" w14:textId="77777777"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3.42</w:t>
            </w:r>
          </w:p>
        </w:tc>
        <w:tc>
          <w:tcPr>
            <w:tcW w:w="1343" w:type="dxa"/>
            <w:vAlign w:val="bottom"/>
            <w:hideMark/>
          </w:tcPr>
          <w:p w14:paraId="3F3CAFD1" w14:textId="77777777"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(1.</w:t>
            </w:r>
            <w:r>
              <w:rPr>
                <w:rFonts w:eastAsia="Times New Roman"/>
                <w:color w:val="000000"/>
                <w:sz w:val="20"/>
                <w:szCs w:val="20"/>
              </w:rPr>
              <w:t>42</w:t>
            </w:r>
            <w:r w:rsidRPr="005C7973">
              <w:rPr>
                <w:rFonts w:eastAsia="Times New Roman"/>
                <w:color w:val="000000"/>
                <w:sz w:val="20"/>
                <w:szCs w:val="20"/>
              </w:rPr>
              <w:t>-</w:t>
            </w:r>
            <w:r>
              <w:rPr>
                <w:rFonts w:eastAsia="Times New Roman"/>
                <w:color w:val="000000"/>
                <w:sz w:val="20"/>
                <w:szCs w:val="20"/>
              </w:rPr>
              <w:t>8</w:t>
            </w:r>
            <w:r w:rsidRPr="005C7973">
              <w:rPr>
                <w:rFonts w:eastAsia="Times New Roman"/>
                <w:color w:val="000000"/>
                <w:sz w:val="20"/>
                <w:szCs w:val="20"/>
              </w:rPr>
              <w:t>.</w:t>
            </w:r>
            <w:r>
              <w:rPr>
                <w:rFonts w:eastAsia="Times New Roman"/>
                <w:color w:val="000000"/>
                <w:sz w:val="20"/>
                <w:szCs w:val="20"/>
              </w:rPr>
              <w:t>27</w:t>
            </w:r>
            <w:r w:rsidRPr="005C7973">
              <w:rPr>
                <w:rFonts w:eastAsia="Times New Roman"/>
                <w:color w:val="000000"/>
                <w:sz w:val="20"/>
                <w:szCs w:val="20"/>
              </w:rPr>
              <w:t>)</w:t>
            </w:r>
          </w:p>
        </w:tc>
        <w:tc>
          <w:tcPr>
            <w:tcW w:w="892" w:type="dxa"/>
            <w:noWrap/>
            <w:vAlign w:val="bottom"/>
            <w:hideMark/>
          </w:tcPr>
          <w:p w14:paraId="1631BA59" w14:textId="324C3BDE" w:rsidR="000C1B2C" w:rsidRPr="005C7973" w:rsidRDefault="000C1B2C" w:rsidP="000C1B2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006</w:t>
            </w:r>
          </w:p>
        </w:tc>
        <w:tc>
          <w:tcPr>
            <w:tcW w:w="1576" w:type="dxa"/>
            <w:vAlign w:val="center"/>
          </w:tcPr>
          <w:p w14:paraId="1D7C13EB" w14:textId="0CCC55C0"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1576" w:type="dxa"/>
            <w:gridSpan w:val="3"/>
            <w:vAlign w:val="center"/>
          </w:tcPr>
          <w:p w14:paraId="35B3ED2C" w14:textId="16026BD6"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Reference</w:t>
            </w:r>
          </w:p>
        </w:tc>
        <w:tc>
          <w:tcPr>
            <w:tcW w:w="1134" w:type="dxa"/>
            <w:vMerge w:val="restart"/>
            <w:noWrap/>
            <w:vAlign w:val="center"/>
            <w:hideMark/>
          </w:tcPr>
          <w:p w14:paraId="0CC69E82" w14:textId="6844F8D3" w:rsidR="000C1B2C" w:rsidRPr="005C7973" w:rsidRDefault="000C1B2C" w:rsidP="000C1B2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167</w:t>
            </w:r>
          </w:p>
        </w:tc>
      </w:tr>
      <w:tr w:rsidR="000C1B2C" w:rsidRPr="005C7973" w14:paraId="06A911DE" w14:textId="77777777" w:rsidTr="001056D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B249977" w14:textId="25744839" w:rsidR="000C1B2C" w:rsidRPr="005C7973" w:rsidRDefault="000C1B2C" w:rsidP="000C1B2C">
            <w:pPr>
              <w:rPr>
                <w:rFonts w:eastAsia="Times New Roman"/>
                <w:color w:val="000000"/>
                <w:sz w:val="20"/>
                <w:szCs w:val="20"/>
              </w:rPr>
            </w:pPr>
            <w:r>
              <w:rPr>
                <w:rFonts w:eastAsia="Times New Roman"/>
                <w:color w:val="000000"/>
                <w:sz w:val="20"/>
                <w:szCs w:val="20"/>
              </w:rPr>
              <w:t xml:space="preserve">In </w:t>
            </w:r>
            <w:r w:rsidRPr="005C7973">
              <w:rPr>
                <w:rFonts w:eastAsia="Times New Roman"/>
                <w:bCs w:val="0"/>
                <w:color w:val="000000"/>
                <w:sz w:val="20"/>
                <w:szCs w:val="20"/>
              </w:rPr>
              <w:t>patients with obstructive or</w:t>
            </w:r>
            <w:r>
              <w:rPr>
                <w:rFonts w:eastAsia="Times New Roman"/>
                <w:bCs w:val="0"/>
                <w:color w:val="000000"/>
                <w:sz w:val="20"/>
                <w:szCs w:val="20"/>
              </w:rPr>
              <w:t xml:space="preserve"> extensive</w:t>
            </w:r>
            <w:r w:rsidRPr="005C7973">
              <w:rPr>
                <w:rFonts w:eastAsia="Times New Roman"/>
                <w:bCs w:val="0"/>
                <w:color w:val="000000"/>
                <w:sz w:val="20"/>
                <w:szCs w:val="20"/>
              </w:rPr>
              <w:t xml:space="preserve"> obstructive disease</w:t>
            </w:r>
          </w:p>
        </w:tc>
        <w:tc>
          <w:tcPr>
            <w:tcW w:w="936" w:type="dxa"/>
            <w:noWrap/>
            <w:vAlign w:val="bottom"/>
            <w:hideMark/>
          </w:tcPr>
          <w:p w14:paraId="562045F1" w14:textId="30763AE2" w:rsidR="000C1B2C" w:rsidRPr="005C7973" w:rsidRDefault="000C1B2C" w:rsidP="000C1B2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15/130</w:t>
            </w:r>
          </w:p>
        </w:tc>
        <w:tc>
          <w:tcPr>
            <w:tcW w:w="1134" w:type="dxa"/>
            <w:noWrap/>
            <w:vAlign w:val="bottom"/>
            <w:hideMark/>
          </w:tcPr>
          <w:p w14:paraId="2F2814FB" w14:textId="305FD675"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(11.5%)</w:t>
            </w:r>
          </w:p>
        </w:tc>
        <w:tc>
          <w:tcPr>
            <w:tcW w:w="708" w:type="dxa"/>
            <w:noWrap/>
            <w:vAlign w:val="bottom"/>
            <w:hideMark/>
          </w:tcPr>
          <w:p w14:paraId="2FB9A046" w14:textId="77777777"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1.</w:t>
            </w:r>
            <w:r>
              <w:rPr>
                <w:rFonts w:eastAsia="Times New Roman"/>
                <w:color w:val="000000"/>
                <w:sz w:val="20"/>
                <w:szCs w:val="20"/>
              </w:rPr>
              <w:t>60</w:t>
            </w:r>
          </w:p>
        </w:tc>
        <w:tc>
          <w:tcPr>
            <w:tcW w:w="1343" w:type="dxa"/>
            <w:vAlign w:val="bottom"/>
            <w:hideMark/>
          </w:tcPr>
          <w:p w14:paraId="7F467504" w14:textId="77777777"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86</w:t>
            </w:r>
            <w:r w:rsidRPr="005C7973">
              <w:rPr>
                <w:rFonts w:eastAsia="Times New Roman"/>
                <w:color w:val="000000"/>
                <w:sz w:val="20"/>
                <w:szCs w:val="20"/>
              </w:rPr>
              <w:t>-</w:t>
            </w:r>
            <w:r>
              <w:rPr>
                <w:rFonts w:eastAsia="Times New Roman"/>
                <w:color w:val="000000"/>
                <w:sz w:val="20"/>
                <w:szCs w:val="20"/>
              </w:rPr>
              <w:t>2.98</w:t>
            </w:r>
            <w:r w:rsidRPr="005C7973">
              <w:rPr>
                <w:rFonts w:eastAsia="Times New Roman"/>
                <w:color w:val="000000"/>
                <w:sz w:val="20"/>
                <w:szCs w:val="20"/>
              </w:rPr>
              <w:t>)</w:t>
            </w:r>
          </w:p>
        </w:tc>
        <w:tc>
          <w:tcPr>
            <w:tcW w:w="892" w:type="dxa"/>
            <w:noWrap/>
            <w:vAlign w:val="bottom"/>
            <w:hideMark/>
          </w:tcPr>
          <w:p w14:paraId="4D04279E" w14:textId="3084C82D"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140</w:t>
            </w:r>
          </w:p>
        </w:tc>
        <w:tc>
          <w:tcPr>
            <w:tcW w:w="1576" w:type="dxa"/>
            <w:vAlign w:val="center"/>
          </w:tcPr>
          <w:p w14:paraId="3B04C5F2" w14:textId="56C6919C" w:rsidR="000C1B2C" w:rsidRPr="005C7973" w:rsidRDefault="000C1B2C" w:rsidP="000C1B2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0.47</w:t>
            </w:r>
          </w:p>
        </w:tc>
        <w:tc>
          <w:tcPr>
            <w:tcW w:w="1576" w:type="dxa"/>
            <w:gridSpan w:val="3"/>
            <w:vAlign w:val="center"/>
          </w:tcPr>
          <w:p w14:paraId="3BE872F0" w14:textId="1ACCF154" w:rsidR="000C1B2C" w:rsidRPr="005C7973" w:rsidRDefault="000C1B2C" w:rsidP="000C1B2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(0.16-</w:t>
            </w:r>
            <w:r w:rsidRPr="002B1079">
              <w:rPr>
                <w:rFonts w:eastAsia="Times New Roman"/>
                <w:color w:val="000000"/>
                <w:sz w:val="20"/>
                <w:szCs w:val="20"/>
              </w:rPr>
              <w:t>1.37</w:t>
            </w:r>
            <w:r>
              <w:rPr>
                <w:rFonts w:eastAsia="Times New Roman"/>
                <w:color w:val="000000"/>
                <w:sz w:val="20"/>
                <w:szCs w:val="20"/>
              </w:rPr>
              <w:t>)</w:t>
            </w:r>
          </w:p>
        </w:tc>
        <w:tc>
          <w:tcPr>
            <w:tcW w:w="1134" w:type="dxa"/>
            <w:vMerge/>
            <w:noWrap/>
            <w:vAlign w:val="bottom"/>
            <w:hideMark/>
          </w:tcPr>
          <w:p w14:paraId="3370BA55" w14:textId="529E9217" w:rsidR="000C1B2C" w:rsidRPr="005C7973" w:rsidRDefault="000C1B2C" w:rsidP="000C1B2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bl>
    <w:bookmarkEnd w:id="8"/>
    <w:p w14:paraId="27FDA785" w14:textId="081033DB" w:rsidR="00F60259" w:rsidRPr="00BF534F" w:rsidRDefault="0031137C">
      <w:pPr>
        <w:rPr>
          <w:lang w:val="en-CA"/>
        </w:rPr>
      </w:pPr>
      <w:r w:rsidRPr="00BF534F">
        <w:rPr>
          <w:lang w:val="en-CA"/>
        </w:rPr>
        <w:t xml:space="preserve">Abbreviations: </w:t>
      </w:r>
      <w:r w:rsidR="00F15ECE" w:rsidRPr="00F15ECE">
        <w:rPr>
          <w:lang w:val="en-CA"/>
        </w:rPr>
        <w:t xml:space="preserve">CV, cardiovascular; </w:t>
      </w:r>
      <w:r w:rsidRPr="00BF534F">
        <w:rPr>
          <w:lang w:val="en-CA"/>
        </w:rPr>
        <w:t>aHR, adjusted hazard ratio; CI, confidence interval.</w:t>
      </w:r>
      <w:r w:rsidRPr="00BF534F">
        <w:rPr>
          <w:lang w:val="en-CA"/>
        </w:rPr>
        <w:br w:type="page"/>
      </w:r>
    </w:p>
    <w:p w14:paraId="14081AC5" w14:textId="2AB7AEDD" w:rsidR="00F60259" w:rsidRPr="001A3A1F" w:rsidRDefault="005F031D" w:rsidP="00BF534F">
      <w:pPr>
        <w:pStyle w:val="Heading2"/>
      </w:pPr>
      <w:bookmarkStart w:id="9" w:name="_Toc532144677"/>
      <w:r w:rsidRPr="001A3A1F">
        <w:lastRenderedPageBreak/>
        <w:t>Table S4</w:t>
      </w:r>
      <w:r w:rsidR="00F60259" w:rsidRPr="001A3A1F">
        <w:t>. Sensitivity analyses with categorization of obstructive and extensive obstructive disease based on ≥70% s</w:t>
      </w:r>
      <w:r w:rsidR="00D170AF" w:rsidRPr="001A3A1F">
        <w:t>tenosis</w:t>
      </w:r>
      <w:bookmarkEnd w:id="9"/>
    </w:p>
    <w:tbl>
      <w:tblPr>
        <w:tblStyle w:val="PlainTable21"/>
        <w:tblW w:w="12758" w:type="dxa"/>
        <w:tblLayout w:type="fixed"/>
        <w:tblLook w:val="04A0" w:firstRow="1" w:lastRow="0" w:firstColumn="1" w:lastColumn="0" w:noHBand="0" w:noVBand="1"/>
      </w:tblPr>
      <w:tblGrid>
        <w:gridCol w:w="3459"/>
        <w:gridCol w:w="1021"/>
        <w:gridCol w:w="1049"/>
        <w:gridCol w:w="708"/>
        <w:gridCol w:w="1343"/>
        <w:gridCol w:w="892"/>
        <w:gridCol w:w="1576"/>
        <w:gridCol w:w="17"/>
        <w:gridCol w:w="34"/>
        <w:gridCol w:w="1525"/>
        <w:gridCol w:w="1134"/>
      </w:tblGrid>
      <w:tr w:rsidR="001A3A1F" w:rsidRPr="001A3A1F" w14:paraId="670AA4A0" w14:textId="77777777" w:rsidTr="00E959C7">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7F7F7F" w:themeColor="text1" w:themeTint="80"/>
              <w:bottom w:val="nil"/>
            </w:tcBorders>
            <w:noWrap/>
            <w:vAlign w:val="bottom"/>
          </w:tcPr>
          <w:p w14:paraId="13977F0B" w14:textId="77777777" w:rsidR="00AD7966" w:rsidRPr="001A3A1F" w:rsidRDefault="00AD7966" w:rsidP="00E959C7">
            <w:pPr>
              <w:rPr>
                <w:rFonts w:eastAsia="Times New Roman"/>
                <w:color w:val="000000" w:themeColor="text1"/>
                <w:sz w:val="20"/>
                <w:szCs w:val="20"/>
              </w:rPr>
            </w:pPr>
          </w:p>
        </w:tc>
        <w:tc>
          <w:tcPr>
            <w:tcW w:w="2070" w:type="dxa"/>
            <w:gridSpan w:val="2"/>
            <w:tcBorders>
              <w:top w:val="single" w:sz="4" w:space="0" w:color="7F7F7F" w:themeColor="text1" w:themeTint="80"/>
              <w:bottom w:val="nil"/>
            </w:tcBorders>
            <w:noWrap/>
            <w:vAlign w:val="bottom"/>
          </w:tcPr>
          <w:p w14:paraId="35F1732F"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2943" w:type="dxa"/>
            <w:gridSpan w:val="3"/>
            <w:noWrap/>
            <w:vAlign w:val="bottom"/>
          </w:tcPr>
          <w:p w14:paraId="0ADC8FAB" w14:textId="77777777" w:rsidR="00AD7966" w:rsidRPr="001A3A1F"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r w:rsidRPr="001A3A1F">
              <w:rPr>
                <w:rFonts w:eastAsia="Times New Roman"/>
                <w:bCs w:val="0"/>
                <w:color w:val="000000" w:themeColor="text1"/>
                <w:sz w:val="20"/>
                <w:szCs w:val="20"/>
              </w:rPr>
              <w:t>Association between hypotension and CV events</w:t>
            </w:r>
          </w:p>
        </w:tc>
        <w:tc>
          <w:tcPr>
            <w:tcW w:w="1593" w:type="dxa"/>
            <w:gridSpan w:val="2"/>
            <w:tcBorders>
              <w:top w:val="single" w:sz="4" w:space="0" w:color="7F7F7F" w:themeColor="text1" w:themeTint="80"/>
              <w:bottom w:val="nil"/>
            </w:tcBorders>
            <w:vAlign w:val="bottom"/>
          </w:tcPr>
          <w:p w14:paraId="4A80526F"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59" w:type="dxa"/>
            <w:gridSpan w:val="2"/>
            <w:tcBorders>
              <w:top w:val="single" w:sz="4" w:space="0" w:color="7F7F7F" w:themeColor="text1" w:themeTint="80"/>
              <w:bottom w:val="nil"/>
            </w:tcBorders>
            <w:vAlign w:val="bottom"/>
          </w:tcPr>
          <w:p w14:paraId="37E758D2" w14:textId="77777777" w:rsidR="00AD7966" w:rsidRPr="001A3A1F"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tcBorders>
              <w:top w:val="single" w:sz="4" w:space="0" w:color="7F7F7F" w:themeColor="text1" w:themeTint="80"/>
              <w:bottom w:val="nil"/>
            </w:tcBorders>
            <w:noWrap/>
            <w:vAlign w:val="bottom"/>
          </w:tcPr>
          <w:p w14:paraId="41474ABA"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p>
        </w:tc>
      </w:tr>
      <w:tr w:rsidR="001A3A1F" w:rsidRPr="001A3A1F" w14:paraId="2270CD6C" w14:textId="77777777" w:rsidTr="00E959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nil"/>
            </w:tcBorders>
            <w:noWrap/>
            <w:vAlign w:val="bottom"/>
            <w:hideMark/>
          </w:tcPr>
          <w:p w14:paraId="1E5A6CE9" w14:textId="77777777" w:rsidR="00AD7966" w:rsidRPr="001A3A1F" w:rsidRDefault="00AD7966" w:rsidP="00E959C7">
            <w:pPr>
              <w:rPr>
                <w:rFonts w:eastAsia="Times New Roman"/>
                <w:color w:val="000000" w:themeColor="text1"/>
                <w:sz w:val="20"/>
                <w:szCs w:val="20"/>
              </w:rPr>
            </w:pPr>
          </w:p>
        </w:tc>
        <w:tc>
          <w:tcPr>
            <w:tcW w:w="2070" w:type="dxa"/>
            <w:gridSpan w:val="2"/>
            <w:tcBorders>
              <w:top w:val="nil"/>
            </w:tcBorders>
            <w:noWrap/>
            <w:vAlign w:val="bottom"/>
          </w:tcPr>
          <w:p w14:paraId="0E10F7DF"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CV events/patients with hypotension (%)</w:t>
            </w:r>
          </w:p>
        </w:tc>
        <w:tc>
          <w:tcPr>
            <w:tcW w:w="708" w:type="dxa"/>
            <w:noWrap/>
            <w:vAlign w:val="bottom"/>
            <w:hideMark/>
          </w:tcPr>
          <w:p w14:paraId="3C01D597"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aHR</w:t>
            </w:r>
          </w:p>
        </w:tc>
        <w:tc>
          <w:tcPr>
            <w:tcW w:w="1343" w:type="dxa"/>
            <w:vAlign w:val="bottom"/>
            <w:hideMark/>
          </w:tcPr>
          <w:p w14:paraId="2D6BE8CF"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(95% CI)</w:t>
            </w:r>
          </w:p>
        </w:tc>
        <w:tc>
          <w:tcPr>
            <w:tcW w:w="892" w:type="dxa"/>
            <w:noWrap/>
            <w:vAlign w:val="bottom"/>
            <w:hideMark/>
          </w:tcPr>
          <w:p w14:paraId="1FCF16B5"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w:t>
            </w:r>
          </w:p>
        </w:tc>
        <w:tc>
          <w:tcPr>
            <w:tcW w:w="1593" w:type="dxa"/>
            <w:gridSpan w:val="2"/>
            <w:tcBorders>
              <w:top w:val="nil"/>
            </w:tcBorders>
            <w:vAlign w:val="bottom"/>
          </w:tcPr>
          <w:p w14:paraId="66A6D87F"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Interaction aHR</w:t>
            </w:r>
          </w:p>
        </w:tc>
        <w:tc>
          <w:tcPr>
            <w:tcW w:w="1559" w:type="dxa"/>
            <w:gridSpan w:val="2"/>
            <w:tcBorders>
              <w:top w:val="nil"/>
            </w:tcBorders>
            <w:vAlign w:val="bottom"/>
          </w:tcPr>
          <w:p w14:paraId="29CC6990" w14:textId="77777777" w:rsidR="00AD7966" w:rsidRPr="001A3A1F" w:rsidRDefault="00AD7966" w:rsidP="00E959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(95% CI)</w:t>
            </w:r>
          </w:p>
        </w:tc>
        <w:tc>
          <w:tcPr>
            <w:tcW w:w="1134" w:type="dxa"/>
            <w:tcBorders>
              <w:top w:val="nil"/>
            </w:tcBorders>
            <w:noWrap/>
            <w:vAlign w:val="bottom"/>
            <w:hideMark/>
          </w:tcPr>
          <w:p w14:paraId="21FA8298"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 for interaction</w:t>
            </w:r>
          </w:p>
        </w:tc>
      </w:tr>
      <w:tr w:rsidR="001A3A1F" w:rsidRPr="001A3A1F" w14:paraId="5F660094"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716B4369" w14:textId="77777777" w:rsidR="00CA1729" w:rsidRPr="001A3A1F" w:rsidRDefault="00CA1729" w:rsidP="004B4E9F">
            <w:pPr>
              <w:rPr>
                <w:rFonts w:eastAsia="Times New Roman"/>
                <w:color w:val="000000" w:themeColor="text1"/>
                <w:sz w:val="20"/>
                <w:szCs w:val="20"/>
              </w:rPr>
            </w:pPr>
            <w:r w:rsidRPr="001A3A1F">
              <w:rPr>
                <w:rFonts w:eastAsia="Times New Roman"/>
                <w:color w:val="000000" w:themeColor="text1"/>
                <w:sz w:val="20"/>
                <w:szCs w:val="20"/>
              </w:rPr>
              <w:t>Any hypotension</w:t>
            </w:r>
          </w:p>
        </w:tc>
        <w:tc>
          <w:tcPr>
            <w:tcW w:w="1021" w:type="dxa"/>
            <w:shd w:val="clear" w:color="auto" w:fill="A6A6A6" w:themeFill="background1" w:themeFillShade="A6"/>
            <w:noWrap/>
            <w:vAlign w:val="bottom"/>
          </w:tcPr>
          <w:p w14:paraId="3B05FBF8" w14:textId="77777777" w:rsidR="00CA1729" w:rsidRPr="001A3A1F" w:rsidRDefault="00CA1729"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6FA0376D" w14:textId="77777777" w:rsidR="00CA1729" w:rsidRPr="001A3A1F" w:rsidRDefault="00CA1729"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707B44BC" w14:textId="77777777" w:rsidR="00CA1729" w:rsidRPr="001A3A1F" w:rsidRDefault="00CA1729"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4408CF1E" w14:textId="77777777" w:rsidR="00CA1729" w:rsidRPr="001A3A1F" w:rsidRDefault="00CA1729"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20FE7E41" w14:textId="77777777" w:rsidR="00CA1729" w:rsidRPr="001A3A1F" w:rsidRDefault="00CA1729"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5E3E3A9C" w14:textId="77777777" w:rsidR="00CA1729" w:rsidRPr="001A3A1F" w:rsidRDefault="00CA1729"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145B58F4" w14:textId="77777777" w:rsidR="00CA1729" w:rsidRPr="001A3A1F" w:rsidRDefault="00CA1729"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0F7039CC" w14:textId="77777777" w:rsidR="00CA1729" w:rsidRPr="001A3A1F" w:rsidRDefault="00CA1729"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7FCF356F"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F9C3736" w14:textId="1581ED33" w:rsidR="00A756EA" w:rsidRPr="001A3A1F" w:rsidRDefault="00CA1729" w:rsidP="00396D61">
            <w:pPr>
              <w:rPr>
                <w:rFonts w:eastAsia="Times New Roman"/>
                <w:color w:val="000000" w:themeColor="text1"/>
                <w:sz w:val="20"/>
                <w:szCs w:val="20"/>
              </w:rPr>
            </w:pPr>
            <w:r w:rsidRPr="001A3A1F">
              <w:rPr>
                <w:rFonts w:eastAsia="Times New Roman"/>
                <w:bCs w:val="0"/>
                <w:color w:val="000000" w:themeColor="text1"/>
                <w:sz w:val="20"/>
                <w:szCs w:val="20"/>
              </w:rPr>
              <w:t>In all patients</w:t>
            </w:r>
          </w:p>
        </w:tc>
        <w:tc>
          <w:tcPr>
            <w:tcW w:w="1021" w:type="dxa"/>
            <w:noWrap/>
            <w:vAlign w:val="bottom"/>
            <w:hideMark/>
          </w:tcPr>
          <w:p w14:paraId="36FEEF61" w14:textId="33CB3903" w:rsidR="00A756EA" w:rsidRPr="001A3A1F" w:rsidRDefault="0098436A" w:rsidP="008143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45/</w:t>
            </w:r>
            <w:r w:rsidR="00A756EA" w:rsidRPr="001A3A1F">
              <w:rPr>
                <w:rFonts w:eastAsia="Times New Roman"/>
                <w:color w:val="000000" w:themeColor="text1"/>
                <w:sz w:val="20"/>
                <w:szCs w:val="20"/>
              </w:rPr>
              <w:t>348</w:t>
            </w:r>
          </w:p>
        </w:tc>
        <w:tc>
          <w:tcPr>
            <w:tcW w:w="1049" w:type="dxa"/>
            <w:noWrap/>
            <w:vAlign w:val="bottom"/>
            <w:hideMark/>
          </w:tcPr>
          <w:p w14:paraId="6D323121" w14:textId="255DF3B1" w:rsidR="00A756EA" w:rsidRPr="001A3A1F" w:rsidRDefault="0098436A"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(12.9%)</w:t>
            </w:r>
          </w:p>
        </w:tc>
        <w:tc>
          <w:tcPr>
            <w:tcW w:w="708" w:type="dxa"/>
            <w:noWrap/>
            <w:vAlign w:val="bottom"/>
            <w:hideMark/>
          </w:tcPr>
          <w:p w14:paraId="3993B779" w14:textId="4E5B3C0D" w:rsidR="00A756EA" w:rsidRPr="001A3A1F" w:rsidRDefault="00A756EA"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3.14</w:t>
            </w:r>
          </w:p>
        </w:tc>
        <w:tc>
          <w:tcPr>
            <w:tcW w:w="1343" w:type="dxa"/>
            <w:vAlign w:val="bottom"/>
            <w:hideMark/>
          </w:tcPr>
          <w:p w14:paraId="72F279CA" w14:textId="2BD6F893" w:rsidR="00A756EA" w:rsidRPr="001A3A1F" w:rsidRDefault="00A756EA" w:rsidP="000A75D6">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(1.97-5.01)</w:t>
            </w:r>
          </w:p>
        </w:tc>
        <w:tc>
          <w:tcPr>
            <w:tcW w:w="892" w:type="dxa"/>
            <w:noWrap/>
            <w:vAlign w:val="bottom"/>
            <w:hideMark/>
          </w:tcPr>
          <w:p w14:paraId="5B373C9B" w14:textId="77777777" w:rsidR="00A756EA" w:rsidRPr="001A3A1F" w:rsidRDefault="00A756EA"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593" w:type="dxa"/>
            <w:gridSpan w:val="2"/>
            <w:vAlign w:val="bottom"/>
          </w:tcPr>
          <w:p w14:paraId="0B68E1D0" w14:textId="1D7C4237" w:rsidR="00A756EA" w:rsidRPr="001A3A1F" w:rsidRDefault="00A756EA" w:rsidP="005E3C6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51AB8D80" w14:textId="17DD3D10" w:rsidR="00A756EA" w:rsidRPr="001A3A1F" w:rsidRDefault="00A756EA" w:rsidP="005E3C6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711CFAD2" w14:textId="0AFFF16B" w:rsidR="00A756EA" w:rsidRPr="001A3A1F" w:rsidRDefault="00A756EA" w:rsidP="005E3C6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314CCA7A" w14:textId="77777777" w:rsidTr="00166CB7">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B41D9EF" w14:textId="0ED9AC57" w:rsidR="00B62CAC" w:rsidRPr="001A3A1F" w:rsidRDefault="00B62CAC" w:rsidP="00B62CAC">
            <w:pPr>
              <w:rPr>
                <w:rFonts w:eastAsia="Times New Roman"/>
                <w:color w:val="000000" w:themeColor="text1"/>
                <w:sz w:val="20"/>
                <w:szCs w:val="20"/>
              </w:rPr>
            </w:pPr>
            <w:r w:rsidRPr="001A3A1F">
              <w:rPr>
                <w:rFonts w:eastAsia="Times New Roman"/>
                <w:bCs w:val="0"/>
                <w:color w:val="000000" w:themeColor="text1"/>
                <w:sz w:val="20"/>
                <w:szCs w:val="20"/>
              </w:rPr>
              <w:t>In patients with less than obstructive disease</w:t>
            </w:r>
          </w:p>
        </w:tc>
        <w:tc>
          <w:tcPr>
            <w:tcW w:w="1021" w:type="dxa"/>
            <w:noWrap/>
            <w:vAlign w:val="bottom"/>
            <w:hideMark/>
          </w:tcPr>
          <w:p w14:paraId="38529458" w14:textId="410E252E"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17/201</w:t>
            </w:r>
          </w:p>
        </w:tc>
        <w:tc>
          <w:tcPr>
            <w:tcW w:w="1049" w:type="dxa"/>
            <w:noWrap/>
            <w:vAlign w:val="bottom"/>
            <w:hideMark/>
          </w:tcPr>
          <w:p w14:paraId="5311CABC" w14:textId="7831E42C"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(8.5%)</w:t>
            </w:r>
          </w:p>
        </w:tc>
        <w:tc>
          <w:tcPr>
            <w:tcW w:w="708" w:type="dxa"/>
            <w:noWrap/>
            <w:vAlign w:val="bottom"/>
            <w:hideMark/>
          </w:tcPr>
          <w:p w14:paraId="6C9B752C" w14:textId="7E434CB4"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3.72</w:t>
            </w:r>
          </w:p>
        </w:tc>
        <w:tc>
          <w:tcPr>
            <w:tcW w:w="1343" w:type="dxa"/>
            <w:vAlign w:val="bottom"/>
            <w:hideMark/>
          </w:tcPr>
          <w:p w14:paraId="22EB01E3" w14:textId="1D18ED29"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(1.70-8.14)</w:t>
            </w:r>
          </w:p>
        </w:tc>
        <w:tc>
          <w:tcPr>
            <w:tcW w:w="892" w:type="dxa"/>
            <w:noWrap/>
            <w:vAlign w:val="bottom"/>
            <w:hideMark/>
          </w:tcPr>
          <w:p w14:paraId="2CB42055" w14:textId="2ECE191C"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0.001</w:t>
            </w:r>
          </w:p>
        </w:tc>
        <w:tc>
          <w:tcPr>
            <w:tcW w:w="1576" w:type="dxa"/>
            <w:vAlign w:val="center"/>
          </w:tcPr>
          <w:p w14:paraId="0AA7919D" w14:textId="77FA1210"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14D85076" w14:textId="4F93F449"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15491F91" w14:textId="455FF390"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0.587</w:t>
            </w:r>
          </w:p>
        </w:tc>
      </w:tr>
      <w:tr w:rsidR="001A3A1F" w:rsidRPr="001A3A1F" w14:paraId="1EF57DC5" w14:textId="77777777" w:rsidTr="008E0A8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6A008B20" w14:textId="2173E647" w:rsidR="00B62CAC" w:rsidRPr="001A3A1F" w:rsidRDefault="00B62CAC" w:rsidP="00B62CAC">
            <w:pPr>
              <w:rPr>
                <w:rFonts w:eastAsia="Times New Roman"/>
                <w:color w:val="000000" w:themeColor="text1"/>
                <w:sz w:val="20"/>
                <w:szCs w:val="20"/>
              </w:rPr>
            </w:pPr>
            <w:r w:rsidRPr="001A3A1F">
              <w:rPr>
                <w:rFonts w:eastAsia="Times New Roman"/>
                <w:bCs w:val="0"/>
                <w:color w:val="000000" w:themeColor="text1"/>
                <w:sz w:val="20"/>
                <w:szCs w:val="20"/>
              </w:rPr>
              <w:t>In patients with obstructive or extensive obstructive disease</w:t>
            </w:r>
          </w:p>
        </w:tc>
        <w:tc>
          <w:tcPr>
            <w:tcW w:w="1021" w:type="dxa"/>
            <w:noWrap/>
            <w:vAlign w:val="bottom"/>
            <w:hideMark/>
          </w:tcPr>
          <w:p w14:paraId="31E63E8A" w14:textId="3A51DB75"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28/147</w:t>
            </w:r>
          </w:p>
        </w:tc>
        <w:tc>
          <w:tcPr>
            <w:tcW w:w="1049" w:type="dxa"/>
            <w:noWrap/>
            <w:vAlign w:val="bottom"/>
            <w:hideMark/>
          </w:tcPr>
          <w:p w14:paraId="68FA0DE5" w14:textId="5341CD71"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(19.0%)</w:t>
            </w:r>
          </w:p>
        </w:tc>
        <w:tc>
          <w:tcPr>
            <w:tcW w:w="708" w:type="dxa"/>
            <w:noWrap/>
            <w:vAlign w:val="bottom"/>
            <w:hideMark/>
          </w:tcPr>
          <w:p w14:paraId="5BF3FB42" w14:textId="0F703589"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2.84</w:t>
            </w:r>
          </w:p>
        </w:tc>
        <w:tc>
          <w:tcPr>
            <w:tcW w:w="1343" w:type="dxa"/>
            <w:vAlign w:val="bottom"/>
            <w:hideMark/>
          </w:tcPr>
          <w:p w14:paraId="39FAF07D" w14:textId="3476890C"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(1.59-5.09)</w:t>
            </w:r>
          </w:p>
        </w:tc>
        <w:tc>
          <w:tcPr>
            <w:tcW w:w="892" w:type="dxa"/>
            <w:noWrap/>
            <w:vAlign w:val="bottom"/>
            <w:hideMark/>
          </w:tcPr>
          <w:p w14:paraId="6AE8B942" w14:textId="77777777"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0.001</w:t>
            </w:r>
          </w:p>
        </w:tc>
        <w:tc>
          <w:tcPr>
            <w:tcW w:w="1576" w:type="dxa"/>
            <w:vAlign w:val="center"/>
          </w:tcPr>
          <w:p w14:paraId="0CDD3C17" w14:textId="09FBB344"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0.76</w:t>
            </w:r>
          </w:p>
        </w:tc>
        <w:tc>
          <w:tcPr>
            <w:tcW w:w="1576" w:type="dxa"/>
            <w:gridSpan w:val="3"/>
            <w:vAlign w:val="center"/>
          </w:tcPr>
          <w:p w14:paraId="57D5C742" w14:textId="1818DE25"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(0.29-2.02)</w:t>
            </w:r>
          </w:p>
        </w:tc>
        <w:tc>
          <w:tcPr>
            <w:tcW w:w="1134" w:type="dxa"/>
            <w:vMerge/>
            <w:noWrap/>
            <w:vAlign w:val="center"/>
            <w:hideMark/>
          </w:tcPr>
          <w:p w14:paraId="7D180E9C" w14:textId="49938347"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55D587C2"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673113D1" w14:textId="7B9539B3"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Intraoperative hypotension</w:t>
            </w:r>
          </w:p>
        </w:tc>
        <w:tc>
          <w:tcPr>
            <w:tcW w:w="1021" w:type="dxa"/>
            <w:shd w:val="clear" w:color="auto" w:fill="A6A6A6" w:themeFill="background1" w:themeFillShade="A6"/>
            <w:noWrap/>
            <w:vAlign w:val="bottom"/>
          </w:tcPr>
          <w:p w14:paraId="60D221E6" w14:textId="77777777"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786B60BF"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4A6B8AAE"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1AB40277"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06CF4D20"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59CE7973"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61160CCA"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25F57D52"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5CF16FE5" w14:textId="77777777" w:rsidTr="0081432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2B408DCD" w14:textId="183BABE5"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 all patients</w:t>
            </w:r>
            <w:r w:rsidRPr="001A3A1F">
              <w:rPr>
                <w:rFonts w:eastAsia="Times New Roman"/>
                <w:bCs w:val="0"/>
                <w:color w:val="000000" w:themeColor="text1"/>
                <w:sz w:val="20"/>
                <w:szCs w:val="20"/>
              </w:rPr>
              <w:t xml:space="preserve"> </w:t>
            </w:r>
          </w:p>
        </w:tc>
        <w:tc>
          <w:tcPr>
            <w:tcW w:w="1021" w:type="dxa"/>
            <w:noWrap/>
            <w:vAlign w:val="bottom"/>
            <w:hideMark/>
          </w:tcPr>
          <w:p w14:paraId="668CBF06" w14:textId="0BB73F6B"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25/161</w:t>
            </w:r>
          </w:p>
        </w:tc>
        <w:tc>
          <w:tcPr>
            <w:tcW w:w="1049" w:type="dxa"/>
            <w:noWrap/>
            <w:vAlign w:val="bottom"/>
            <w:hideMark/>
          </w:tcPr>
          <w:p w14:paraId="408939F2" w14:textId="4E61B01F"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(15.5%)</w:t>
            </w:r>
          </w:p>
        </w:tc>
        <w:tc>
          <w:tcPr>
            <w:tcW w:w="708" w:type="dxa"/>
            <w:noWrap/>
            <w:vAlign w:val="bottom"/>
            <w:hideMark/>
          </w:tcPr>
          <w:p w14:paraId="6B80E0EA" w14:textId="6E1E0AD0"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2.44</w:t>
            </w:r>
          </w:p>
        </w:tc>
        <w:tc>
          <w:tcPr>
            <w:tcW w:w="1343" w:type="dxa"/>
            <w:vAlign w:val="bottom"/>
            <w:hideMark/>
          </w:tcPr>
          <w:p w14:paraId="4A414F58" w14:textId="24F53B75"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(1.50-3.95)</w:t>
            </w:r>
          </w:p>
        </w:tc>
        <w:tc>
          <w:tcPr>
            <w:tcW w:w="892" w:type="dxa"/>
            <w:noWrap/>
            <w:vAlign w:val="bottom"/>
            <w:hideMark/>
          </w:tcPr>
          <w:p w14:paraId="468DB0D2" w14:textId="6EF6AEF3"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593" w:type="dxa"/>
            <w:gridSpan w:val="2"/>
            <w:vAlign w:val="bottom"/>
          </w:tcPr>
          <w:p w14:paraId="6B285F3E" w14:textId="151606D8"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06DACC15" w14:textId="3244D116"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44C53790" w14:textId="430502AF"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6ACE97C1" w14:textId="77777777" w:rsidTr="00042A13">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55E8334" w14:textId="62A545AF"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less than obstructive disease</w:t>
            </w:r>
          </w:p>
        </w:tc>
        <w:tc>
          <w:tcPr>
            <w:tcW w:w="1021" w:type="dxa"/>
            <w:noWrap/>
            <w:vAlign w:val="bottom"/>
            <w:hideMark/>
          </w:tcPr>
          <w:p w14:paraId="05DC21A9" w14:textId="0F58B73C"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9/89</w:t>
            </w:r>
          </w:p>
        </w:tc>
        <w:tc>
          <w:tcPr>
            <w:tcW w:w="1049" w:type="dxa"/>
            <w:noWrap/>
            <w:vAlign w:val="bottom"/>
            <w:hideMark/>
          </w:tcPr>
          <w:p w14:paraId="6903F39C" w14:textId="69076BEE"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(10.1%)</w:t>
            </w:r>
          </w:p>
        </w:tc>
        <w:tc>
          <w:tcPr>
            <w:tcW w:w="708" w:type="dxa"/>
            <w:noWrap/>
            <w:vAlign w:val="bottom"/>
          </w:tcPr>
          <w:p w14:paraId="57A58FBF" w14:textId="732540BE"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2.59</w:t>
            </w:r>
          </w:p>
        </w:tc>
        <w:tc>
          <w:tcPr>
            <w:tcW w:w="1343" w:type="dxa"/>
            <w:vAlign w:val="bottom"/>
          </w:tcPr>
          <w:p w14:paraId="058877B2" w14:textId="2C21FFE9"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(1.16-5.78)</w:t>
            </w:r>
          </w:p>
        </w:tc>
        <w:tc>
          <w:tcPr>
            <w:tcW w:w="892" w:type="dxa"/>
            <w:noWrap/>
            <w:vAlign w:val="bottom"/>
            <w:hideMark/>
          </w:tcPr>
          <w:p w14:paraId="5F648AF4" w14:textId="7C568E5E"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0.020</w:t>
            </w:r>
          </w:p>
        </w:tc>
        <w:tc>
          <w:tcPr>
            <w:tcW w:w="1576" w:type="dxa"/>
            <w:vAlign w:val="center"/>
          </w:tcPr>
          <w:p w14:paraId="5DFDF4EF" w14:textId="4F9DD228"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573215A9" w14:textId="749421EB"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2F33A1B0" w14:textId="164DF370"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0.847</w:t>
            </w:r>
          </w:p>
        </w:tc>
      </w:tr>
      <w:tr w:rsidR="001A3A1F" w:rsidRPr="001A3A1F" w14:paraId="4236FF47" w14:textId="77777777" w:rsidTr="0028416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2A0B782" w14:textId="72A51F44"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obstructive or extensive obstructive disease</w:t>
            </w:r>
          </w:p>
        </w:tc>
        <w:tc>
          <w:tcPr>
            <w:tcW w:w="1021" w:type="dxa"/>
            <w:noWrap/>
            <w:vAlign w:val="bottom"/>
            <w:hideMark/>
          </w:tcPr>
          <w:p w14:paraId="3AACBB63" w14:textId="0F503BA5"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16/72</w:t>
            </w:r>
          </w:p>
        </w:tc>
        <w:tc>
          <w:tcPr>
            <w:tcW w:w="1049" w:type="dxa"/>
            <w:noWrap/>
            <w:vAlign w:val="bottom"/>
            <w:hideMark/>
          </w:tcPr>
          <w:p w14:paraId="0F9D918B" w14:textId="446A4AFE"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(22.2%)</w:t>
            </w:r>
          </w:p>
        </w:tc>
        <w:tc>
          <w:tcPr>
            <w:tcW w:w="708" w:type="dxa"/>
            <w:noWrap/>
            <w:vAlign w:val="bottom"/>
          </w:tcPr>
          <w:p w14:paraId="2AE54D66" w14:textId="21393F5A"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2.34</w:t>
            </w:r>
          </w:p>
        </w:tc>
        <w:tc>
          <w:tcPr>
            <w:tcW w:w="1343" w:type="dxa"/>
            <w:vAlign w:val="bottom"/>
          </w:tcPr>
          <w:p w14:paraId="39D71BF8" w14:textId="4AEAA47F"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(1.28-4.23)</w:t>
            </w:r>
          </w:p>
        </w:tc>
        <w:tc>
          <w:tcPr>
            <w:tcW w:w="892" w:type="dxa"/>
            <w:noWrap/>
            <w:vAlign w:val="bottom"/>
            <w:hideMark/>
          </w:tcPr>
          <w:p w14:paraId="0C58D1BD" w14:textId="137A5CAE"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0.006</w:t>
            </w:r>
          </w:p>
        </w:tc>
        <w:tc>
          <w:tcPr>
            <w:tcW w:w="1576" w:type="dxa"/>
            <w:vAlign w:val="center"/>
          </w:tcPr>
          <w:p w14:paraId="2CA15636" w14:textId="1FF44FB3"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0.91</w:t>
            </w:r>
          </w:p>
        </w:tc>
        <w:tc>
          <w:tcPr>
            <w:tcW w:w="1576" w:type="dxa"/>
            <w:gridSpan w:val="3"/>
            <w:vAlign w:val="center"/>
          </w:tcPr>
          <w:p w14:paraId="6C97FEEA" w14:textId="7AA239E0"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(0.33-2.47)</w:t>
            </w:r>
          </w:p>
        </w:tc>
        <w:tc>
          <w:tcPr>
            <w:tcW w:w="1134" w:type="dxa"/>
            <w:vMerge/>
            <w:noWrap/>
            <w:vAlign w:val="center"/>
            <w:hideMark/>
          </w:tcPr>
          <w:p w14:paraId="4672EE91" w14:textId="3775E7A3"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32610CE7"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7BC5F690" w14:textId="172B4656"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Postoperative hypotension</w:t>
            </w:r>
          </w:p>
        </w:tc>
        <w:tc>
          <w:tcPr>
            <w:tcW w:w="1021" w:type="dxa"/>
            <w:shd w:val="clear" w:color="auto" w:fill="A6A6A6" w:themeFill="background1" w:themeFillShade="A6"/>
            <w:noWrap/>
            <w:vAlign w:val="bottom"/>
          </w:tcPr>
          <w:p w14:paraId="7490F163" w14:textId="77777777"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77896590"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6D0A363A"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3BCF4515"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199A13C4"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46F51793"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43964648"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771316DD"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74483489"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691F07D1" w14:textId="69593B91"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noWrap/>
            <w:vAlign w:val="bottom"/>
            <w:hideMark/>
          </w:tcPr>
          <w:p w14:paraId="667BC00E" w14:textId="3B2C8822"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28/236</w:t>
            </w:r>
          </w:p>
        </w:tc>
        <w:tc>
          <w:tcPr>
            <w:tcW w:w="1049" w:type="dxa"/>
            <w:noWrap/>
            <w:vAlign w:val="bottom"/>
            <w:hideMark/>
          </w:tcPr>
          <w:p w14:paraId="3483BED7" w14:textId="6EB8F6B5"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(11.9%)</w:t>
            </w:r>
          </w:p>
        </w:tc>
        <w:tc>
          <w:tcPr>
            <w:tcW w:w="708" w:type="dxa"/>
            <w:noWrap/>
            <w:vAlign w:val="bottom"/>
            <w:hideMark/>
          </w:tcPr>
          <w:p w14:paraId="3D3D0B35" w14:textId="41DFF0F3"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2.25</w:t>
            </w:r>
          </w:p>
        </w:tc>
        <w:tc>
          <w:tcPr>
            <w:tcW w:w="1343" w:type="dxa"/>
            <w:vAlign w:val="bottom"/>
            <w:hideMark/>
          </w:tcPr>
          <w:p w14:paraId="69E3C692" w14:textId="472B6A3A"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(1.40-3.61)</w:t>
            </w:r>
          </w:p>
        </w:tc>
        <w:tc>
          <w:tcPr>
            <w:tcW w:w="892" w:type="dxa"/>
            <w:noWrap/>
            <w:vAlign w:val="bottom"/>
            <w:hideMark/>
          </w:tcPr>
          <w:p w14:paraId="6245B278" w14:textId="5E535807"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0.001</w:t>
            </w:r>
          </w:p>
        </w:tc>
        <w:tc>
          <w:tcPr>
            <w:tcW w:w="1593" w:type="dxa"/>
            <w:gridSpan w:val="2"/>
            <w:vAlign w:val="bottom"/>
          </w:tcPr>
          <w:p w14:paraId="644CE976" w14:textId="702EE151"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75A5487D" w14:textId="79F9689A"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26DC80DC" w14:textId="09115BBF"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00C7A2E9" w14:textId="77777777" w:rsidTr="00471C6F">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11469F4" w14:textId="68A22285"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less than obstructive disease</w:t>
            </w:r>
          </w:p>
        </w:tc>
        <w:tc>
          <w:tcPr>
            <w:tcW w:w="1021" w:type="dxa"/>
            <w:noWrap/>
            <w:vAlign w:val="bottom"/>
            <w:hideMark/>
          </w:tcPr>
          <w:p w14:paraId="5731649F" w14:textId="1430A038"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12/140</w:t>
            </w:r>
          </w:p>
        </w:tc>
        <w:tc>
          <w:tcPr>
            <w:tcW w:w="1049" w:type="dxa"/>
            <w:noWrap/>
            <w:vAlign w:val="bottom"/>
            <w:hideMark/>
          </w:tcPr>
          <w:p w14:paraId="1CEDFD55" w14:textId="2BE9C251"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(8.6%)</w:t>
            </w:r>
          </w:p>
        </w:tc>
        <w:tc>
          <w:tcPr>
            <w:tcW w:w="708" w:type="dxa"/>
            <w:noWrap/>
            <w:vAlign w:val="bottom"/>
            <w:hideMark/>
          </w:tcPr>
          <w:p w14:paraId="711C69FC" w14:textId="161E956C"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2.98</w:t>
            </w:r>
          </w:p>
        </w:tc>
        <w:tc>
          <w:tcPr>
            <w:tcW w:w="1343" w:type="dxa"/>
            <w:vAlign w:val="bottom"/>
            <w:hideMark/>
          </w:tcPr>
          <w:p w14:paraId="6A1AED05" w14:textId="7FBC6891"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(1.39-6.34)</w:t>
            </w:r>
          </w:p>
        </w:tc>
        <w:tc>
          <w:tcPr>
            <w:tcW w:w="892" w:type="dxa"/>
            <w:noWrap/>
            <w:vAlign w:val="bottom"/>
            <w:hideMark/>
          </w:tcPr>
          <w:p w14:paraId="2603B80D" w14:textId="6FCA83FE"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0.005</w:t>
            </w:r>
          </w:p>
        </w:tc>
        <w:tc>
          <w:tcPr>
            <w:tcW w:w="1576" w:type="dxa"/>
            <w:vAlign w:val="center"/>
          </w:tcPr>
          <w:p w14:paraId="4B4CB01E" w14:textId="4B306368"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68867D4F" w14:textId="1A6262CD"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77B89F63" w14:textId="61AC8BC1"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0.363</w:t>
            </w:r>
          </w:p>
        </w:tc>
      </w:tr>
      <w:tr w:rsidR="001A3A1F" w:rsidRPr="001A3A1F" w14:paraId="017B93E4" w14:textId="77777777" w:rsidTr="000F7CB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5C1878F" w14:textId="05E3EDC7"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obstructive or extensive obstructive disease</w:t>
            </w:r>
          </w:p>
        </w:tc>
        <w:tc>
          <w:tcPr>
            <w:tcW w:w="1021" w:type="dxa"/>
            <w:noWrap/>
            <w:vAlign w:val="bottom"/>
            <w:hideMark/>
          </w:tcPr>
          <w:p w14:paraId="6C7A344B" w14:textId="46B47492"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16/96</w:t>
            </w:r>
          </w:p>
        </w:tc>
        <w:tc>
          <w:tcPr>
            <w:tcW w:w="1049" w:type="dxa"/>
            <w:noWrap/>
            <w:vAlign w:val="bottom"/>
            <w:hideMark/>
          </w:tcPr>
          <w:p w14:paraId="27350130" w14:textId="607F6769"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(16.7%)</w:t>
            </w:r>
          </w:p>
        </w:tc>
        <w:tc>
          <w:tcPr>
            <w:tcW w:w="708" w:type="dxa"/>
            <w:noWrap/>
            <w:vAlign w:val="bottom"/>
            <w:hideMark/>
          </w:tcPr>
          <w:p w14:paraId="377B643B" w14:textId="0598648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1.90</w:t>
            </w:r>
          </w:p>
        </w:tc>
        <w:tc>
          <w:tcPr>
            <w:tcW w:w="1343" w:type="dxa"/>
            <w:vAlign w:val="bottom"/>
            <w:hideMark/>
          </w:tcPr>
          <w:p w14:paraId="13C10474" w14:textId="7C6554CF"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(1.04-3.48)</w:t>
            </w:r>
          </w:p>
        </w:tc>
        <w:tc>
          <w:tcPr>
            <w:tcW w:w="892" w:type="dxa"/>
            <w:noWrap/>
            <w:vAlign w:val="bottom"/>
            <w:hideMark/>
          </w:tcPr>
          <w:p w14:paraId="6ED48186" w14:textId="0111FF6C"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0.038</w:t>
            </w:r>
          </w:p>
        </w:tc>
        <w:tc>
          <w:tcPr>
            <w:tcW w:w="1576" w:type="dxa"/>
            <w:vAlign w:val="center"/>
          </w:tcPr>
          <w:p w14:paraId="078333D0" w14:textId="6B35DC01"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0.64</w:t>
            </w:r>
          </w:p>
        </w:tc>
        <w:tc>
          <w:tcPr>
            <w:tcW w:w="1576" w:type="dxa"/>
            <w:gridSpan w:val="3"/>
            <w:vAlign w:val="center"/>
          </w:tcPr>
          <w:p w14:paraId="6C0FB654" w14:textId="0C45FE7D"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(0.24-1.68)</w:t>
            </w:r>
          </w:p>
        </w:tc>
        <w:tc>
          <w:tcPr>
            <w:tcW w:w="1134" w:type="dxa"/>
            <w:vMerge/>
            <w:noWrap/>
            <w:vAlign w:val="bottom"/>
            <w:hideMark/>
          </w:tcPr>
          <w:p w14:paraId="6979D209" w14:textId="0A8230C5"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bl>
    <w:p w14:paraId="70382D2E" w14:textId="7BCB6BBB" w:rsidR="0031137C" w:rsidRPr="001A3A1F" w:rsidRDefault="0031137C" w:rsidP="0031137C">
      <w:pPr>
        <w:rPr>
          <w:color w:val="000000" w:themeColor="text1"/>
          <w:lang w:val="en-CA"/>
        </w:rPr>
      </w:pPr>
      <w:r w:rsidRPr="001A3A1F">
        <w:rPr>
          <w:color w:val="000000" w:themeColor="text1"/>
          <w:lang w:val="en-CA"/>
        </w:rPr>
        <w:t xml:space="preserve">Abbreviations: </w:t>
      </w:r>
      <w:r w:rsidR="00F15ECE" w:rsidRPr="001A3A1F">
        <w:rPr>
          <w:color w:val="000000" w:themeColor="text1"/>
          <w:lang w:val="en-CA"/>
        </w:rPr>
        <w:t xml:space="preserve">CV, cardiovascular; </w:t>
      </w:r>
      <w:r w:rsidRPr="001A3A1F">
        <w:rPr>
          <w:color w:val="000000" w:themeColor="text1"/>
          <w:lang w:val="en-CA"/>
        </w:rPr>
        <w:t>aHR, adjusted hazard ratio; CI, confidence interval.</w:t>
      </w:r>
    </w:p>
    <w:p w14:paraId="775239CA" w14:textId="77777777" w:rsidR="00396D61" w:rsidRPr="001A3A1F" w:rsidRDefault="00396D61">
      <w:pPr>
        <w:rPr>
          <w:color w:val="000000" w:themeColor="text1"/>
          <w:lang w:val="en-CA"/>
        </w:rPr>
      </w:pPr>
      <w:r w:rsidRPr="001A3A1F">
        <w:rPr>
          <w:color w:val="000000" w:themeColor="text1"/>
          <w:lang w:val="en-CA"/>
        </w:rPr>
        <w:br w:type="page"/>
      </w:r>
    </w:p>
    <w:p w14:paraId="4E7E381B" w14:textId="5E476350" w:rsidR="00396D61" w:rsidRDefault="004F24CA" w:rsidP="00BF534F">
      <w:pPr>
        <w:pStyle w:val="Heading2"/>
      </w:pPr>
      <w:bookmarkStart w:id="10" w:name="_Toc532144678"/>
      <w:r>
        <w:lastRenderedPageBreak/>
        <w:t>Table S5</w:t>
      </w:r>
      <w:r w:rsidR="00396D61" w:rsidRPr="00A00943">
        <w:t>.</w:t>
      </w:r>
      <w:r w:rsidR="00396D61">
        <w:t xml:space="preserve"> Sensitivity analyses with categorization of </w:t>
      </w:r>
      <w:r w:rsidR="00F741AF">
        <w:t>coronary artery disease based on</w:t>
      </w:r>
      <w:r w:rsidR="00D170AF">
        <w:t xml:space="preserve"> complete</w:t>
      </w:r>
      <w:r w:rsidR="00F741AF">
        <w:t xml:space="preserve"> </w:t>
      </w:r>
      <w:r w:rsidR="00D170AF">
        <w:t>occlusion (</w:t>
      </w:r>
      <w:r w:rsidR="00F741AF">
        <w:t>100% stenosis</w:t>
      </w:r>
      <w:r w:rsidR="00D170AF">
        <w:t>)</w:t>
      </w:r>
      <w:r w:rsidR="00F741AF">
        <w:t xml:space="preserve"> in </w:t>
      </w:r>
      <w:r w:rsidR="00D170AF">
        <w:t>at least one</w:t>
      </w:r>
      <w:r w:rsidR="00F741AF">
        <w:t xml:space="preserve"> </w:t>
      </w:r>
      <w:r w:rsidR="009B1E47">
        <w:t>major</w:t>
      </w:r>
      <w:r w:rsidR="00F741AF">
        <w:t xml:space="preserve"> vessel</w:t>
      </w:r>
      <w:r w:rsidR="00CD557D">
        <w:t>: the right coronary artery, left anterior descending artery, or left circumflex artery</w:t>
      </w:r>
      <w:bookmarkEnd w:id="10"/>
    </w:p>
    <w:tbl>
      <w:tblPr>
        <w:tblStyle w:val="PlainTable21"/>
        <w:tblW w:w="12758" w:type="dxa"/>
        <w:tblLayout w:type="fixed"/>
        <w:tblLook w:val="04A0" w:firstRow="1" w:lastRow="0" w:firstColumn="1" w:lastColumn="0" w:noHBand="0" w:noVBand="1"/>
      </w:tblPr>
      <w:tblGrid>
        <w:gridCol w:w="3459"/>
        <w:gridCol w:w="1021"/>
        <w:gridCol w:w="1049"/>
        <w:gridCol w:w="708"/>
        <w:gridCol w:w="1343"/>
        <w:gridCol w:w="892"/>
        <w:gridCol w:w="1576"/>
        <w:gridCol w:w="17"/>
        <w:gridCol w:w="34"/>
        <w:gridCol w:w="1525"/>
        <w:gridCol w:w="1134"/>
      </w:tblGrid>
      <w:tr w:rsidR="00AD7966" w:rsidRPr="00AD7966" w14:paraId="14FA1A60" w14:textId="77777777" w:rsidTr="00E959C7">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7F7F7F" w:themeColor="text1" w:themeTint="80"/>
              <w:bottom w:val="nil"/>
            </w:tcBorders>
            <w:noWrap/>
            <w:vAlign w:val="bottom"/>
          </w:tcPr>
          <w:p w14:paraId="34215F83" w14:textId="77777777" w:rsidR="00AD7966" w:rsidRPr="00AD7966" w:rsidRDefault="00AD7966" w:rsidP="00E959C7">
            <w:pPr>
              <w:rPr>
                <w:rFonts w:eastAsia="Times New Roman"/>
                <w:color w:val="000000"/>
                <w:sz w:val="20"/>
                <w:szCs w:val="20"/>
              </w:rPr>
            </w:pPr>
          </w:p>
        </w:tc>
        <w:tc>
          <w:tcPr>
            <w:tcW w:w="2070" w:type="dxa"/>
            <w:gridSpan w:val="2"/>
            <w:tcBorders>
              <w:top w:val="single" w:sz="4" w:space="0" w:color="7F7F7F" w:themeColor="text1" w:themeTint="80"/>
              <w:bottom w:val="nil"/>
            </w:tcBorders>
            <w:noWrap/>
            <w:vAlign w:val="bottom"/>
          </w:tcPr>
          <w:p w14:paraId="7F59F4FC" w14:textId="77777777" w:rsidR="00AD7966" w:rsidRPr="00AD7966"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2943" w:type="dxa"/>
            <w:gridSpan w:val="3"/>
            <w:noWrap/>
            <w:vAlign w:val="bottom"/>
          </w:tcPr>
          <w:p w14:paraId="391863EE" w14:textId="77777777" w:rsidR="00AD7966" w:rsidRPr="00AD7966"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r w:rsidRPr="00AD7966">
              <w:rPr>
                <w:rFonts w:eastAsia="Times New Roman"/>
                <w:bCs w:val="0"/>
                <w:color w:val="000000"/>
                <w:sz w:val="20"/>
                <w:szCs w:val="20"/>
              </w:rPr>
              <w:t>Association between hypotension and CV events</w:t>
            </w:r>
          </w:p>
        </w:tc>
        <w:tc>
          <w:tcPr>
            <w:tcW w:w="1593" w:type="dxa"/>
            <w:gridSpan w:val="2"/>
            <w:tcBorders>
              <w:top w:val="single" w:sz="4" w:space="0" w:color="7F7F7F" w:themeColor="text1" w:themeTint="80"/>
              <w:bottom w:val="nil"/>
            </w:tcBorders>
            <w:vAlign w:val="bottom"/>
          </w:tcPr>
          <w:p w14:paraId="77BE6904" w14:textId="77777777" w:rsidR="00AD7966" w:rsidRPr="00AD7966"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59" w:type="dxa"/>
            <w:gridSpan w:val="2"/>
            <w:tcBorders>
              <w:top w:val="single" w:sz="4" w:space="0" w:color="7F7F7F" w:themeColor="text1" w:themeTint="80"/>
              <w:bottom w:val="nil"/>
            </w:tcBorders>
            <w:vAlign w:val="bottom"/>
          </w:tcPr>
          <w:p w14:paraId="5ECFAA33" w14:textId="77777777" w:rsidR="00AD7966" w:rsidRPr="00AD7966"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tcBorders>
              <w:top w:val="single" w:sz="4" w:space="0" w:color="7F7F7F" w:themeColor="text1" w:themeTint="80"/>
              <w:bottom w:val="nil"/>
            </w:tcBorders>
            <w:noWrap/>
            <w:vAlign w:val="bottom"/>
          </w:tcPr>
          <w:p w14:paraId="5FC14828" w14:textId="77777777" w:rsidR="00AD7966" w:rsidRPr="00AD7966"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szCs w:val="20"/>
              </w:rPr>
            </w:pPr>
          </w:p>
        </w:tc>
      </w:tr>
      <w:tr w:rsidR="00AD7966" w:rsidRPr="00AD7966" w14:paraId="38AB02CF" w14:textId="77777777" w:rsidTr="00E959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nil"/>
            </w:tcBorders>
            <w:noWrap/>
            <w:vAlign w:val="bottom"/>
            <w:hideMark/>
          </w:tcPr>
          <w:p w14:paraId="59D2814E" w14:textId="77777777" w:rsidR="00AD7966" w:rsidRPr="00AD7966" w:rsidRDefault="00AD7966" w:rsidP="00E959C7">
            <w:pPr>
              <w:rPr>
                <w:rFonts w:eastAsia="Times New Roman"/>
                <w:color w:val="000000"/>
                <w:sz w:val="20"/>
                <w:szCs w:val="20"/>
              </w:rPr>
            </w:pPr>
          </w:p>
        </w:tc>
        <w:tc>
          <w:tcPr>
            <w:tcW w:w="2070" w:type="dxa"/>
            <w:gridSpan w:val="2"/>
            <w:tcBorders>
              <w:top w:val="nil"/>
            </w:tcBorders>
            <w:noWrap/>
            <w:vAlign w:val="bottom"/>
          </w:tcPr>
          <w:p w14:paraId="7BB78285"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color w:val="000000"/>
                <w:sz w:val="20"/>
                <w:szCs w:val="20"/>
              </w:rPr>
              <w:t>CV events/patients with hypotension (%)</w:t>
            </w:r>
          </w:p>
        </w:tc>
        <w:tc>
          <w:tcPr>
            <w:tcW w:w="708" w:type="dxa"/>
            <w:noWrap/>
            <w:vAlign w:val="bottom"/>
            <w:hideMark/>
          </w:tcPr>
          <w:p w14:paraId="4A172BD1"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aHR</w:t>
            </w:r>
          </w:p>
        </w:tc>
        <w:tc>
          <w:tcPr>
            <w:tcW w:w="1343" w:type="dxa"/>
            <w:vAlign w:val="bottom"/>
            <w:hideMark/>
          </w:tcPr>
          <w:p w14:paraId="75F8C25F"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(95% CI)</w:t>
            </w:r>
          </w:p>
        </w:tc>
        <w:tc>
          <w:tcPr>
            <w:tcW w:w="892" w:type="dxa"/>
            <w:noWrap/>
            <w:vAlign w:val="bottom"/>
            <w:hideMark/>
          </w:tcPr>
          <w:p w14:paraId="6345A15C"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p-value</w:t>
            </w:r>
          </w:p>
        </w:tc>
        <w:tc>
          <w:tcPr>
            <w:tcW w:w="1593" w:type="dxa"/>
            <w:gridSpan w:val="2"/>
            <w:tcBorders>
              <w:top w:val="nil"/>
            </w:tcBorders>
            <w:vAlign w:val="bottom"/>
          </w:tcPr>
          <w:p w14:paraId="014C212A"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color w:val="000000"/>
                <w:sz w:val="20"/>
                <w:szCs w:val="20"/>
              </w:rPr>
              <w:t>Interaction aHR</w:t>
            </w:r>
          </w:p>
        </w:tc>
        <w:tc>
          <w:tcPr>
            <w:tcW w:w="1559" w:type="dxa"/>
            <w:gridSpan w:val="2"/>
            <w:tcBorders>
              <w:top w:val="nil"/>
            </w:tcBorders>
            <w:vAlign w:val="bottom"/>
          </w:tcPr>
          <w:p w14:paraId="60A0FA75" w14:textId="77777777" w:rsidR="00AD7966" w:rsidRPr="00AD7966" w:rsidRDefault="00AD7966" w:rsidP="00E959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color w:val="000000"/>
                <w:sz w:val="20"/>
                <w:szCs w:val="20"/>
              </w:rPr>
              <w:t>(95% CI)</w:t>
            </w:r>
          </w:p>
        </w:tc>
        <w:tc>
          <w:tcPr>
            <w:tcW w:w="1134" w:type="dxa"/>
            <w:tcBorders>
              <w:top w:val="nil"/>
            </w:tcBorders>
            <w:noWrap/>
            <w:vAlign w:val="bottom"/>
            <w:hideMark/>
          </w:tcPr>
          <w:p w14:paraId="1AB54F2C" w14:textId="77777777" w:rsidR="00AD7966" w:rsidRPr="00AD7966"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0"/>
                <w:szCs w:val="20"/>
              </w:rPr>
            </w:pPr>
            <w:r w:rsidRPr="00AD7966">
              <w:rPr>
                <w:rFonts w:eastAsia="Times New Roman"/>
                <w:b/>
                <w:bCs/>
                <w:color w:val="000000"/>
                <w:sz w:val="20"/>
                <w:szCs w:val="20"/>
              </w:rPr>
              <w:t>p-value for interaction</w:t>
            </w:r>
          </w:p>
        </w:tc>
      </w:tr>
      <w:tr w:rsidR="004A51C6" w:rsidRPr="005C7973" w14:paraId="511CABE4"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5D937C05" w14:textId="77777777" w:rsidR="004A51C6" w:rsidRPr="005C7973" w:rsidRDefault="004A51C6" w:rsidP="004B4E9F">
            <w:pPr>
              <w:rPr>
                <w:rFonts w:eastAsia="Times New Roman"/>
                <w:color w:val="000000"/>
                <w:sz w:val="20"/>
                <w:szCs w:val="20"/>
              </w:rPr>
            </w:pPr>
            <w:r>
              <w:rPr>
                <w:rFonts w:eastAsia="Times New Roman"/>
                <w:color w:val="000000"/>
                <w:sz w:val="20"/>
                <w:szCs w:val="20"/>
              </w:rPr>
              <w:t>Any hypotension</w:t>
            </w:r>
          </w:p>
        </w:tc>
        <w:tc>
          <w:tcPr>
            <w:tcW w:w="1021" w:type="dxa"/>
            <w:shd w:val="clear" w:color="auto" w:fill="A6A6A6" w:themeFill="background1" w:themeFillShade="A6"/>
            <w:noWrap/>
            <w:vAlign w:val="bottom"/>
          </w:tcPr>
          <w:p w14:paraId="7E09C0ED" w14:textId="77777777" w:rsidR="004A51C6" w:rsidRPr="005C7973" w:rsidRDefault="004A51C6"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049" w:type="dxa"/>
            <w:shd w:val="clear" w:color="auto" w:fill="A6A6A6" w:themeFill="background1" w:themeFillShade="A6"/>
            <w:noWrap/>
            <w:vAlign w:val="bottom"/>
          </w:tcPr>
          <w:p w14:paraId="573B40A1" w14:textId="77777777" w:rsidR="004A51C6" w:rsidRPr="005C7973" w:rsidRDefault="004A51C6"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708" w:type="dxa"/>
            <w:shd w:val="clear" w:color="auto" w:fill="A6A6A6" w:themeFill="background1" w:themeFillShade="A6"/>
            <w:noWrap/>
            <w:vAlign w:val="bottom"/>
          </w:tcPr>
          <w:p w14:paraId="172B3622" w14:textId="77777777" w:rsidR="004A51C6" w:rsidRPr="005C7973" w:rsidRDefault="004A51C6"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43" w:type="dxa"/>
            <w:shd w:val="clear" w:color="auto" w:fill="A6A6A6" w:themeFill="background1" w:themeFillShade="A6"/>
            <w:vAlign w:val="bottom"/>
          </w:tcPr>
          <w:p w14:paraId="6FC8816D" w14:textId="77777777" w:rsidR="004A51C6" w:rsidRPr="005C7973" w:rsidRDefault="004A51C6"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892" w:type="dxa"/>
            <w:shd w:val="clear" w:color="auto" w:fill="A6A6A6" w:themeFill="background1" w:themeFillShade="A6"/>
            <w:vAlign w:val="bottom"/>
          </w:tcPr>
          <w:p w14:paraId="7A1A32F2" w14:textId="77777777" w:rsidR="004A51C6" w:rsidRPr="005C7973" w:rsidRDefault="004A51C6"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627" w:type="dxa"/>
            <w:gridSpan w:val="3"/>
            <w:shd w:val="clear" w:color="auto" w:fill="A6A6A6" w:themeFill="background1" w:themeFillShade="A6"/>
            <w:vAlign w:val="bottom"/>
          </w:tcPr>
          <w:p w14:paraId="5A2173F6" w14:textId="77777777" w:rsidR="004A51C6" w:rsidRPr="005C7973" w:rsidRDefault="004A51C6"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25" w:type="dxa"/>
            <w:shd w:val="clear" w:color="auto" w:fill="A6A6A6" w:themeFill="background1" w:themeFillShade="A6"/>
            <w:vAlign w:val="bottom"/>
          </w:tcPr>
          <w:p w14:paraId="506A7C8F" w14:textId="77777777" w:rsidR="004A51C6" w:rsidRPr="005C7973" w:rsidRDefault="004A51C6"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20394BC6" w14:textId="77777777" w:rsidR="004A51C6" w:rsidRPr="005C7973" w:rsidRDefault="004A51C6"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200571" w:rsidRPr="005C7973" w14:paraId="04A65FE3"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70DA6798" w14:textId="26CF74EC" w:rsidR="00F8585F" w:rsidRPr="005C7973" w:rsidRDefault="004A51C6" w:rsidP="00396D61">
            <w:pPr>
              <w:rPr>
                <w:rFonts w:eastAsia="Times New Roman"/>
                <w:color w:val="000000"/>
                <w:sz w:val="20"/>
                <w:szCs w:val="20"/>
              </w:rPr>
            </w:pPr>
            <w:r>
              <w:rPr>
                <w:rFonts w:eastAsia="Times New Roman"/>
                <w:bCs w:val="0"/>
                <w:color w:val="000000"/>
                <w:sz w:val="20"/>
                <w:szCs w:val="20"/>
              </w:rPr>
              <w:t>In all patients</w:t>
            </w:r>
          </w:p>
        </w:tc>
        <w:tc>
          <w:tcPr>
            <w:tcW w:w="1021" w:type="dxa"/>
            <w:noWrap/>
            <w:vAlign w:val="bottom"/>
            <w:hideMark/>
          </w:tcPr>
          <w:p w14:paraId="05C51727" w14:textId="46253F92" w:rsidR="00F8585F" w:rsidRPr="005C7973" w:rsidRDefault="00042EAF" w:rsidP="008143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45/</w:t>
            </w:r>
            <w:r w:rsidR="00F8585F">
              <w:rPr>
                <w:rFonts w:eastAsia="Times New Roman"/>
                <w:color w:val="000000"/>
                <w:sz w:val="20"/>
                <w:szCs w:val="20"/>
              </w:rPr>
              <w:t>348</w:t>
            </w:r>
          </w:p>
        </w:tc>
        <w:tc>
          <w:tcPr>
            <w:tcW w:w="1049" w:type="dxa"/>
            <w:noWrap/>
            <w:vAlign w:val="bottom"/>
            <w:hideMark/>
          </w:tcPr>
          <w:p w14:paraId="7515DA0E" w14:textId="2DBA53C1" w:rsidR="00F8585F" w:rsidRPr="005C7973" w:rsidRDefault="00B411B1"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(12.9%)</w:t>
            </w:r>
          </w:p>
        </w:tc>
        <w:tc>
          <w:tcPr>
            <w:tcW w:w="708" w:type="dxa"/>
            <w:noWrap/>
            <w:vAlign w:val="bottom"/>
            <w:hideMark/>
          </w:tcPr>
          <w:p w14:paraId="625B2F57" w14:textId="00D71705" w:rsidR="00F8585F" w:rsidRPr="005C7973" w:rsidRDefault="00F8585F"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3.09</w:t>
            </w:r>
          </w:p>
        </w:tc>
        <w:tc>
          <w:tcPr>
            <w:tcW w:w="1343" w:type="dxa"/>
            <w:vAlign w:val="bottom"/>
            <w:hideMark/>
          </w:tcPr>
          <w:p w14:paraId="5F33F7F1" w14:textId="400CD583" w:rsidR="00F8585F" w:rsidRPr="005C7973" w:rsidRDefault="00F8585F" w:rsidP="00FE5088">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sidRPr="00FE5088">
              <w:rPr>
                <w:rFonts w:eastAsia="Times New Roman"/>
                <w:color w:val="000000"/>
                <w:sz w:val="20"/>
                <w:szCs w:val="20"/>
              </w:rPr>
              <w:t>1.9</w:t>
            </w:r>
            <w:r>
              <w:rPr>
                <w:rFonts w:eastAsia="Times New Roman"/>
                <w:color w:val="000000"/>
                <w:sz w:val="20"/>
                <w:szCs w:val="20"/>
              </w:rPr>
              <w:t>4-</w:t>
            </w:r>
            <w:r w:rsidRPr="00FE5088">
              <w:rPr>
                <w:rFonts w:eastAsia="Times New Roman"/>
                <w:color w:val="000000"/>
                <w:sz w:val="20"/>
                <w:szCs w:val="20"/>
              </w:rPr>
              <w:t>4.9</w:t>
            </w:r>
            <w:r>
              <w:rPr>
                <w:rFonts w:eastAsia="Times New Roman"/>
                <w:color w:val="000000"/>
                <w:sz w:val="20"/>
                <w:szCs w:val="20"/>
              </w:rPr>
              <w:t>4</w:t>
            </w:r>
            <w:r w:rsidRPr="005C7973">
              <w:rPr>
                <w:rFonts w:eastAsia="Times New Roman"/>
                <w:color w:val="000000"/>
                <w:sz w:val="20"/>
                <w:szCs w:val="20"/>
              </w:rPr>
              <w:t>)</w:t>
            </w:r>
          </w:p>
        </w:tc>
        <w:tc>
          <w:tcPr>
            <w:tcW w:w="892" w:type="dxa"/>
            <w:noWrap/>
            <w:vAlign w:val="bottom"/>
            <w:hideMark/>
          </w:tcPr>
          <w:p w14:paraId="67BBC27F" w14:textId="77777777" w:rsidR="00F8585F" w:rsidRPr="005C7973" w:rsidRDefault="00F8585F" w:rsidP="00396D61">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&lt;0.001</w:t>
            </w:r>
          </w:p>
        </w:tc>
        <w:tc>
          <w:tcPr>
            <w:tcW w:w="1593" w:type="dxa"/>
            <w:gridSpan w:val="2"/>
            <w:vAlign w:val="bottom"/>
          </w:tcPr>
          <w:p w14:paraId="0B19B3E4" w14:textId="4BF9A3CB" w:rsidR="00F8585F" w:rsidRPr="005C7973" w:rsidRDefault="00F8585F" w:rsidP="00EE1C9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559" w:type="dxa"/>
            <w:gridSpan w:val="2"/>
            <w:vAlign w:val="bottom"/>
          </w:tcPr>
          <w:p w14:paraId="7416F423" w14:textId="3ED351E5" w:rsidR="00F8585F" w:rsidRPr="005C7973" w:rsidRDefault="00F8585F" w:rsidP="00EE1C9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34" w:type="dxa"/>
            <w:noWrap/>
            <w:vAlign w:val="center"/>
          </w:tcPr>
          <w:p w14:paraId="29217C32" w14:textId="2A7753B7" w:rsidR="00F8585F" w:rsidRPr="005C7973" w:rsidRDefault="00F8585F" w:rsidP="00EE1C98">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62CAC" w:rsidRPr="005C7973" w14:paraId="7740A7FC" w14:textId="77777777" w:rsidTr="003B4EA8">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7DB93325" w14:textId="1A16E449" w:rsidR="00B62CAC" w:rsidRPr="005C7973" w:rsidRDefault="00B62CAC" w:rsidP="00B62CAC">
            <w:pPr>
              <w:rPr>
                <w:rFonts w:eastAsia="Times New Roman"/>
                <w:color w:val="000000"/>
                <w:sz w:val="20"/>
                <w:szCs w:val="20"/>
              </w:rPr>
            </w:pPr>
            <w:r>
              <w:rPr>
                <w:rFonts w:eastAsia="Times New Roman"/>
                <w:bCs w:val="0"/>
                <w:color w:val="000000"/>
                <w:sz w:val="20"/>
                <w:szCs w:val="20"/>
              </w:rPr>
              <w:t>I</w:t>
            </w:r>
            <w:r w:rsidRPr="005C7973">
              <w:rPr>
                <w:rFonts w:eastAsia="Times New Roman"/>
                <w:bCs w:val="0"/>
                <w:color w:val="000000"/>
                <w:sz w:val="20"/>
                <w:szCs w:val="20"/>
              </w:rPr>
              <w:t>n patients with</w:t>
            </w:r>
            <w:r>
              <w:rPr>
                <w:rFonts w:eastAsia="Times New Roman"/>
                <w:bCs w:val="0"/>
                <w:color w:val="000000"/>
                <w:sz w:val="20"/>
                <w:szCs w:val="20"/>
              </w:rPr>
              <w:t>out complete occlusion in a major vessel</w:t>
            </w:r>
          </w:p>
        </w:tc>
        <w:tc>
          <w:tcPr>
            <w:tcW w:w="1021" w:type="dxa"/>
            <w:noWrap/>
            <w:vAlign w:val="bottom"/>
            <w:hideMark/>
          </w:tcPr>
          <w:p w14:paraId="44EC0EAC" w14:textId="4F3392D2" w:rsidR="00B62CAC" w:rsidRPr="005C7973"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32/287</w:t>
            </w:r>
          </w:p>
        </w:tc>
        <w:tc>
          <w:tcPr>
            <w:tcW w:w="1049" w:type="dxa"/>
            <w:noWrap/>
            <w:vAlign w:val="bottom"/>
            <w:hideMark/>
          </w:tcPr>
          <w:p w14:paraId="2EFBBC9E" w14:textId="47608CF2"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(11.1%)</w:t>
            </w:r>
          </w:p>
        </w:tc>
        <w:tc>
          <w:tcPr>
            <w:tcW w:w="708" w:type="dxa"/>
            <w:noWrap/>
            <w:vAlign w:val="bottom"/>
            <w:hideMark/>
          </w:tcPr>
          <w:p w14:paraId="0A7FD4F7" w14:textId="6761F446"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650106">
              <w:rPr>
                <w:rFonts w:eastAsia="Times New Roman"/>
                <w:color w:val="000000"/>
                <w:sz w:val="20"/>
                <w:szCs w:val="20"/>
              </w:rPr>
              <w:t>4.3</w:t>
            </w:r>
            <w:r>
              <w:rPr>
                <w:rFonts w:eastAsia="Times New Roman"/>
                <w:color w:val="000000"/>
                <w:sz w:val="20"/>
                <w:szCs w:val="20"/>
              </w:rPr>
              <w:t>2</w:t>
            </w:r>
          </w:p>
        </w:tc>
        <w:tc>
          <w:tcPr>
            <w:tcW w:w="1343" w:type="dxa"/>
            <w:vAlign w:val="bottom"/>
            <w:hideMark/>
          </w:tcPr>
          <w:p w14:paraId="6519B9DB" w14:textId="6C891018"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2.37-7.87</w:t>
            </w:r>
            <w:r w:rsidRPr="005C7973">
              <w:rPr>
                <w:rFonts w:eastAsia="Times New Roman"/>
                <w:color w:val="000000"/>
                <w:sz w:val="20"/>
                <w:szCs w:val="20"/>
              </w:rPr>
              <w:t>)</w:t>
            </w:r>
          </w:p>
        </w:tc>
        <w:tc>
          <w:tcPr>
            <w:tcW w:w="892" w:type="dxa"/>
            <w:noWrap/>
            <w:vAlign w:val="bottom"/>
            <w:hideMark/>
          </w:tcPr>
          <w:p w14:paraId="26FBF441" w14:textId="613B5729"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&lt;</w:t>
            </w:r>
            <w:r w:rsidRPr="005C7973">
              <w:rPr>
                <w:rFonts w:eastAsia="Times New Roman"/>
                <w:color w:val="000000"/>
                <w:sz w:val="20"/>
                <w:szCs w:val="20"/>
              </w:rPr>
              <w:t>0.0</w:t>
            </w:r>
            <w:r>
              <w:rPr>
                <w:rFonts w:eastAsia="Times New Roman"/>
                <w:color w:val="000000"/>
                <w:sz w:val="20"/>
                <w:szCs w:val="20"/>
              </w:rPr>
              <w:t>01</w:t>
            </w:r>
          </w:p>
        </w:tc>
        <w:tc>
          <w:tcPr>
            <w:tcW w:w="1576" w:type="dxa"/>
            <w:vAlign w:val="center"/>
          </w:tcPr>
          <w:p w14:paraId="16BA5E76" w14:textId="71717EC8"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1576" w:type="dxa"/>
            <w:gridSpan w:val="3"/>
            <w:vAlign w:val="center"/>
          </w:tcPr>
          <w:p w14:paraId="3214AE46" w14:textId="2A19B4AC"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Reference</w:t>
            </w:r>
          </w:p>
        </w:tc>
        <w:tc>
          <w:tcPr>
            <w:tcW w:w="1134" w:type="dxa"/>
            <w:vMerge w:val="restart"/>
            <w:noWrap/>
            <w:vAlign w:val="center"/>
            <w:hideMark/>
          </w:tcPr>
          <w:p w14:paraId="2AD63875" w14:textId="46EFA5EA"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063</w:t>
            </w:r>
          </w:p>
        </w:tc>
      </w:tr>
      <w:tr w:rsidR="00B62CAC" w:rsidRPr="005C7973" w14:paraId="25BF0975" w14:textId="77777777" w:rsidTr="0079232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6795354" w14:textId="51E5F983" w:rsidR="00B62CAC" w:rsidRPr="005C7973" w:rsidRDefault="00B62CAC" w:rsidP="00B62CAC">
            <w:pPr>
              <w:rPr>
                <w:rFonts w:eastAsia="Times New Roman"/>
                <w:color w:val="000000"/>
                <w:sz w:val="20"/>
                <w:szCs w:val="20"/>
              </w:rPr>
            </w:pPr>
            <w:r>
              <w:rPr>
                <w:rFonts w:eastAsia="Times New Roman"/>
                <w:bCs w:val="0"/>
                <w:color w:val="000000"/>
                <w:sz w:val="20"/>
                <w:szCs w:val="20"/>
              </w:rPr>
              <w:t>I</w:t>
            </w:r>
            <w:r w:rsidRPr="005C7973">
              <w:rPr>
                <w:rFonts w:eastAsia="Times New Roman"/>
                <w:bCs w:val="0"/>
                <w:color w:val="000000"/>
                <w:sz w:val="20"/>
                <w:szCs w:val="20"/>
              </w:rPr>
              <w:t xml:space="preserve">n patients with </w:t>
            </w:r>
            <w:r>
              <w:rPr>
                <w:rFonts w:eastAsia="Times New Roman"/>
                <w:bCs w:val="0"/>
                <w:color w:val="000000"/>
                <w:sz w:val="20"/>
                <w:szCs w:val="20"/>
              </w:rPr>
              <w:t>complete occlusion in at least one major vessel</w:t>
            </w:r>
          </w:p>
        </w:tc>
        <w:tc>
          <w:tcPr>
            <w:tcW w:w="1021" w:type="dxa"/>
            <w:noWrap/>
            <w:vAlign w:val="bottom"/>
            <w:hideMark/>
          </w:tcPr>
          <w:p w14:paraId="777E7CD4" w14:textId="1DC83219" w:rsidR="00B62CAC" w:rsidRPr="005C7973"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13/61</w:t>
            </w:r>
          </w:p>
        </w:tc>
        <w:tc>
          <w:tcPr>
            <w:tcW w:w="1049" w:type="dxa"/>
            <w:noWrap/>
            <w:vAlign w:val="bottom"/>
            <w:hideMark/>
          </w:tcPr>
          <w:p w14:paraId="4A87BD83" w14:textId="01495047"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(21.3%)</w:t>
            </w:r>
          </w:p>
        </w:tc>
        <w:tc>
          <w:tcPr>
            <w:tcW w:w="708" w:type="dxa"/>
            <w:noWrap/>
            <w:vAlign w:val="bottom"/>
            <w:hideMark/>
          </w:tcPr>
          <w:p w14:paraId="547E2507" w14:textId="45672567"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FC0CA9">
              <w:rPr>
                <w:rFonts w:eastAsia="Times New Roman"/>
                <w:color w:val="000000"/>
                <w:sz w:val="20"/>
                <w:szCs w:val="20"/>
              </w:rPr>
              <w:t>1.71</w:t>
            </w:r>
          </w:p>
        </w:tc>
        <w:tc>
          <w:tcPr>
            <w:tcW w:w="1343" w:type="dxa"/>
            <w:vAlign w:val="bottom"/>
            <w:hideMark/>
          </w:tcPr>
          <w:p w14:paraId="065F609A" w14:textId="1923B110"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0</w:t>
            </w:r>
            <w:r w:rsidRPr="00FC0CA9">
              <w:rPr>
                <w:rFonts w:eastAsia="Times New Roman"/>
                <w:color w:val="000000"/>
                <w:sz w:val="20"/>
                <w:szCs w:val="20"/>
              </w:rPr>
              <w:t>.79</w:t>
            </w:r>
            <w:r>
              <w:rPr>
                <w:rFonts w:eastAsia="Times New Roman"/>
                <w:color w:val="000000"/>
                <w:sz w:val="20"/>
                <w:szCs w:val="20"/>
              </w:rPr>
              <w:t>-</w:t>
            </w:r>
            <w:r w:rsidRPr="00FC0CA9">
              <w:rPr>
                <w:rFonts w:eastAsia="Times New Roman"/>
                <w:color w:val="000000"/>
                <w:sz w:val="20"/>
                <w:szCs w:val="20"/>
              </w:rPr>
              <w:t>3.</w:t>
            </w:r>
            <w:r>
              <w:rPr>
                <w:rFonts w:eastAsia="Times New Roman"/>
                <w:color w:val="000000"/>
                <w:sz w:val="20"/>
                <w:szCs w:val="20"/>
              </w:rPr>
              <w:t>70</w:t>
            </w:r>
            <w:r w:rsidRPr="005C7973">
              <w:rPr>
                <w:rFonts w:eastAsia="Times New Roman"/>
                <w:color w:val="000000"/>
                <w:sz w:val="20"/>
                <w:szCs w:val="20"/>
              </w:rPr>
              <w:t>)</w:t>
            </w:r>
          </w:p>
        </w:tc>
        <w:tc>
          <w:tcPr>
            <w:tcW w:w="892" w:type="dxa"/>
            <w:noWrap/>
            <w:vAlign w:val="bottom"/>
            <w:hideMark/>
          </w:tcPr>
          <w:p w14:paraId="1409AC5F" w14:textId="52A99F0B"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171</w:t>
            </w:r>
          </w:p>
        </w:tc>
        <w:tc>
          <w:tcPr>
            <w:tcW w:w="1576" w:type="dxa"/>
            <w:vAlign w:val="center"/>
          </w:tcPr>
          <w:p w14:paraId="6A3E1203" w14:textId="6920E0AD"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0.40</w:t>
            </w:r>
          </w:p>
        </w:tc>
        <w:tc>
          <w:tcPr>
            <w:tcW w:w="1576" w:type="dxa"/>
            <w:gridSpan w:val="3"/>
            <w:vAlign w:val="center"/>
          </w:tcPr>
          <w:p w14:paraId="17F16B73" w14:textId="2D58414A"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 .15-</w:t>
            </w:r>
            <w:r w:rsidRPr="006F6D06">
              <w:rPr>
                <w:rFonts w:eastAsia="Times New Roman"/>
                <w:color w:val="000000"/>
                <w:sz w:val="20"/>
                <w:szCs w:val="20"/>
              </w:rPr>
              <w:t>1.05</w:t>
            </w:r>
            <w:r>
              <w:rPr>
                <w:rFonts w:eastAsia="Times New Roman"/>
                <w:color w:val="000000"/>
                <w:sz w:val="20"/>
                <w:szCs w:val="20"/>
              </w:rPr>
              <w:t>)</w:t>
            </w:r>
          </w:p>
        </w:tc>
        <w:tc>
          <w:tcPr>
            <w:tcW w:w="1134" w:type="dxa"/>
            <w:vMerge/>
            <w:noWrap/>
            <w:vAlign w:val="center"/>
            <w:hideMark/>
          </w:tcPr>
          <w:p w14:paraId="5226635F" w14:textId="5E6E7870"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62CAC" w:rsidRPr="005C7973" w14:paraId="44E3E0CD"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53FB362C" w14:textId="10F20DDC" w:rsidR="00B62CAC" w:rsidRPr="005C7973" w:rsidRDefault="00B62CAC" w:rsidP="00B62CAC">
            <w:pPr>
              <w:rPr>
                <w:rFonts w:eastAsia="Times New Roman"/>
                <w:color w:val="000000"/>
                <w:sz w:val="20"/>
                <w:szCs w:val="20"/>
              </w:rPr>
            </w:pPr>
            <w:r>
              <w:rPr>
                <w:rFonts w:eastAsia="Times New Roman"/>
                <w:color w:val="000000"/>
                <w:sz w:val="20"/>
                <w:szCs w:val="20"/>
              </w:rPr>
              <w:t>Intraoperative hypotension</w:t>
            </w:r>
          </w:p>
        </w:tc>
        <w:tc>
          <w:tcPr>
            <w:tcW w:w="1021" w:type="dxa"/>
            <w:shd w:val="clear" w:color="auto" w:fill="A6A6A6" w:themeFill="background1" w:themeFillShade="A6"/>
            <w:noWrap/>
            <w:vAlign w:val="bottom"/>
          </w:tcPr>
          <w:p w14:paraId="675A28D9" w14:textId="77777777" w:rsidR="00B62CAC" w:rsidRPr="005C7973"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049" w:type="dxa"/>
            <w:shd w:val="clear" w:color="auto" w:fill="A6A6A6" w:themeFill="background1" w:themeFillShade="A6"/>
            <w:noWrap/>
            <w:vAlign w:val="bottom"/>
          </w:tcPr>
          <w:p w14:paraId="08DDF822" w14:textId="77777777"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708" w:type="dxa"/>
            <w:shd w:val="clear" w:color="auto" w:fill="A6A6A6" w:themeFill="background1" w:themeFillShade="A6"/>
            <w:noWrap/>
            <w:vAlign w:val="bottom"/>
          </w:tcPr>
          <w:p w14:paraId="4684E806" w14:textId="77777777"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43" w:type="dxa"/>
            <w:shd w:val="clear" w:color="auto" w:fill="A6A6A6" w:themeFill="background1" w:themeFillShade="A6"/>
            <w:vAlign w:val="bottom"/>
          </w:tcPr>
          <w:p w14:paraId="73C60671" w14:textId="77777777"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892" w:type="dxa"/>
            <w:shd w:val="clear" w:color="auto" w:fill="A6A6A6" w:themeFill="background1" w:themeFillShade="A6"/>
            <w:vAlign w:val="bottom"/>
          </w:tcPr>
          <w:p w14:paraId="0EF21C35" w14:textId="77777777"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627" w:type="dxa"/>
            <w:gridSpan w:val="3"/>
            <w:shd w:val="clear" w:color="auto" w:fill="A6A6A6" w:themeFill="background1" w:themeFillShade="A6"/>
            <w:vAlign w:val="bottom"/>
          </w:tcPr>
          <w:p w14:paraId="7930DA2B" w14:textId="77777777"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25" w:type="dxa"/>
            <w:shd w:val="clear" w:color="auto" w:fill="A6A6A6" w:themeFill="background1" w:themeFillShade="A6"/>
            <w:vAlign w:val="bottom"/>
          </w:tcPr>
          <w:p w14:paraId="622E974F" w14:textId="77777777"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306F9CEC" w14:textId="77777777"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62CAC" w:rsidRPr="005C7973" w14:paraId="2D3FE53C" w14:textId="77777777" w:rsidTr="0081432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640DC0E6" w14:textId="4586B33C" w:rsidR="00B62CAC" w:rsidRPr="005C7973" w:rsidRDefault="00B62CAC" w:rsidP="00B62CAC">
            <w:pPr>
              <w:rPr>
                <w:rFonts w:eastAsia="Times New Roman"/>
                <w:color w:val="000000"/>
                <w:sz w:val="20"/>
                <w:szCs w:val="20"/>
              </w:rPr>
            </w:pPr>
            <w:r>
              <w:rPr>
                <w:rFonts w:eastAsia="Times New Roman"/>
                <w:color w:val="000000"/>
                <w:sz w:val="20"/>
                <w:szCs w:val="20"/>
              </w:rPr>
              <w:t>In all patients</w:t>
            </w:r>
            <w:r w:rsidRPr="005C7973">
              <w:rPr>
                <w:rFonts w:eastAsia="Times New Roman"/>
                <w:bCs w:val="0"/>
                <w:color w:val="000000"/>
                <w:sz w:val="20"/>
                <w:szCs w:val="20"/>
              </w:rPr>
              <w:t xml:space="preserve"> </w:t>
            </w:r>
          </w:p>
        </w:tc>
        <w:tc>
          <w:tcPr>
            <w:tcW w:w="1021" w:type="dxa"/>
            <w:noWrap/>
            <w:vAlign w:val="bottom"/>
            <w:hideMark/>
          </w:tcPr>
          <w:p w14:paraId="7EAE1E94" w14:textId="1FDD97FF" w:rsidR="00B62CAC" w:rsidRPr="005C7973"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25/161</w:t>
            </w:r>
          </w:p>
        </w:tc>
        <w:tc>
          <w:tcPr>
            <w:tcW w:w="1049" w:type="dxa"/>
            <w:noWrap/>
            <w:vAlign w:val="bottom"/>
            <w:hideMark/>
          </w:tcPr>
          <w:p w14:paraId="78D80A99" w14:textId="0023CC83"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(15.5%)</w:t>
            </w:r>
          </w:p>
        </w:tc>
        <w:tc>
          <w:tcPr>
            <w:tcW w:w="708" w:type="dxa"/>
            <w:noWrap/>
            <w:vAlign w:val="bottom"/>
          </w:tcPr>
          <w:p w14:paraId="131B9316" w14:textId="23C1A361"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w:t>
            </w:r>
            <w:r w:rsidRPr="005C7973">
              <w:rPr>
                <w:rFonts w:eastAsia="Times New Roman"/>
                <w:color w:val="000000"/>
                <w:sz w:val="20"/>
                <w:szCs w:val="20"/>
              </w:rPr>
              <w:t>.</w:t>
            </w:r>
            <w:r>
              <w:rPr>
                <w:rFonts w:eastAsia="Times New Roman"/>
                <w:color w:val="000000"/>
                <w:sz w:val="20"/>
                <w:szCs w:val="20"/>
              </w:rPr>
              <w:t>36</w:t>
            </w:r>
          </w:p>
        </w:tc>
        <w:tc>
          <w:tcPr>
            <w:tcW w:w="1343" w:type="dxa"/>
            <w:vAlign w:val="bottom"/>
          </w:tcPr>
          <w:p w14:paraId="23E65E14" w14:textId="56A58971"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(1.45-</w:t>
            </w:r>
            <w:r w:rsidRPr="009C47F5">
              <w:rPr>
                <w:rFonts w:eastAsia="Times New Roman"/>
                <w:color w:val="000000"/>
                <w:sz w:val="20"/>
                <w:szCs w:val="20"/>
              </w:rPr>
              <w:t>3.8</w:t>
            </w:r>
            <w:r>
              <w:rPr>
                <w:rFonts w:eastAsia="Times New Roman"/>
                <w:color w:val="000000"/>
                <w:sz w:val="20"/>
                <w:szCs w:val="20"/>
              </w:rPr>
              <w:t>5)</w:t>
            </w:r>
          </w:p>
        </w:tc>
        <w:tc>
          <w:tcPr>
            <w:tcW w:w="892" w:type="dxa"/>
            <w:noWrap/>
            <w:vAlign w:val="bottom"/>
            <w:hideMark/>
          </w:tcPr>
          <w:p w14:paraId="57B3E9C0" w14:textId="5A1F6E64"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0.0</w:t>
            </w:r>
            <w:r>
              <w:rPr>
                <w:rFonts w:eastAsia="Times New Roman"/>
                <w:color w:val="000000"/>
                <w:sz w:val="20"/>
                <w:szCs w:val="20"/>
              </w:rPr>
              <w:t>0</w:t>
            </w:r>
            <w:r w:rsidRPr="005C7973">
              <w:rPr>
                <w:rFonts w:eastAsia="Times New Roman"/>
                <w:color w:val="000000"/>
                <w:sz w:val="20"/>
                <w:szCs w:val="20"/>
              </w:rPr>
              <w:t>1</w:t>
            </w:r>
          </w:p>
        </w:tc>
        <w:tc>
          <w:tcPr>
            <w:tcW w:w="1593" w:type="dxa"/>
            <w:gridSpan w:val="2"/>
            <w:vAlign w:val="bottom"/>
          </w:tcPr>
          <w:p w14:paraId="63144671" w14:textId="28E1A32B"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559" w:type="dxa"/>
            <w:gridSpan w:val="2"/>
            <w:vAlign w:val="bottom"/>
          </w:tcPr>
          <w:p w14:paraId="1BDF492D" w14:textId="433D7C98"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34" w:type="dxa"/>
            <w:noWrap/>
            <w:vAlign w:val="center"/>
          </w:tcPr>
          <w:p w14:paraId="2C1B4557" w14:textId="68E8BA3C"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62CAC" w:rsidRPr="005C7973" w14:paraId="54EDEF75" w14:textId="77777777" w:rsidTr="00A24ECB">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74A0558" w14:textId="45517D89" w:rsidR="00B62CAC" w:rsidRPr="005C7973" w:rsidRDefault="00B62CAC" w:rsidP="00B62CAC">
            <w:pPr>
              <w:rPr>
                <w:rFonts w:eastAsia="Times New Roman"/>
                <w:color w:val="000000"/>
                <w:sz w:val="20"/>
                <w:szCs w:val="20"/>
              </w:rPr>
            </w:pPr>
            <w:r>
              <w:rPr>
                <w:rFonts w:eastAsia="Times New Roman"/>
                <w:color w:val="000000"/>
                <w:sz w:val="20"/>
                <w:szCs w:val="20"/>
              </w:rPr>
              <w:t>In</w:t>
            </w:r>
            <w:r w:rsidRPr="005C7973">
              <w:rPr>
                <w:rFonts w:eastAsia="Times New Roman"/>
                <w:bCs w:val="0"/>
                <w:color w:val="000000"/>
                <w:sz w:val="20"/>
                <w:szCs w:val="20"/>
              </w:rPr>
              <w:t xml:space="preserve"> patients with</w:t>
            </w:r>
            <w:r>
              <w:rPr>
                <w:rFonts w:eastAsia="Times New Roman"/>
                <w:bCs w:val="0"/>
                <w:color w:val="000000"/>
                <w:sz w:val="20"/>
                <w:szCs w:val="20"/>
              </w:rPr>
              <w:t>out complete occlusion in a major vessel</w:t>
            </w:r>
          </w:p>
        </w:tc>
        <w:tc>
          <w:tcPr>
            <w:tcW w:w="1021" w:type="dxa"/>
            <w:noWrap/>
            <w:vAlign w:val="bottom"/>
            <w:hideMark/>
          </w:tcPr>
          <w:p w14:paraId="3DBBAC94" w14:textId="4534BEBB" w:rsidR="00B62CAC" w:rsidRPr="005C7973"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6/131</w:t>
            </w:r>
          </w:p>
        </w:tc>
        <w:tc>
          <w:tcPr>
            <w:tcW w:w="1049" w:type="dxa"/>
            <w:noWrap/>
            <w:vAlign w:val="bottom"/>
            <w:hideMark/>
          </w:tcPr>
          <w:p w14:paraId="63D878AA" w14:textId="4D732DC7"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(4.6%)</w:t>
            </w:r>
          </w:p>
        </w:tc>
        <w:tc>
          <w:tcPr>
            <w:tcW w:w="708" w:type="dxa"/>
            <w:noWrap/>
            <w:vAlign w:val="bottom"/>
            <w:hideMark/>
          </w:tcPr>
          <w:p w14:paraId="0299F5DE" w14:textId="4D7E69EC"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63629B">
              <w:rPr>
                <w:rFonts w:eastAsia="Times New Roman"/>
                <w:color w:val="000000"/>
                <w:sz w:val="20"/>
                <w:szCs w:val="20"/>
              </w:rPr>
              <w:t>3.41</w:t>
            </w:r>
          </w:p>
        </w:tc>
        <w:tc>
          <w:tcPr>
            <w:tcW w:w="1343" w:type="dxa"/>
            <w:vAlign w:val="bottom"/>
            <w:hideMark/>
          </w:tcPr>
          <w:p w14:paraId="6779EC89" w14:textId="071ACC8E"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(1.91-</w:t>
            </w:r>
            <w:r w:rsidRPr="0063629B">
              <w:rPr>
                <w:rFonts w:eastAsia="Times New Roman"/>
                <w:color w:val="000000"/>
                <w:sz w:val="20"/>
                <w:szCs w:val="20"/>
              </w:rPr>
              <w:t>6.</w:t>
            </w:r>
            <w:r>
              <w:rPr>
                <w:rFonts w:eastAsia="Times New Roman"/>
                <w:color w:val="000000"/>
                <w:sz w:val="20"/>
                <w:szCs w:val="20"/>
              </w:rPr>
              <w:t>10</w:t>
            </w:r>
            <w:r w:rsidRPr="005C7973">
              <w:rPr>
                <w:rFonts w:eastAsia="Times New Roman"/>
                <w:color w:val="000000"/>
                <w:sz w:val="20"/>
                <w:szCs w:val="20"/>
              </w:rPr>
              <w:t>)</w:t>
            </w:r>
          </w:p>
        </w:tc>
        <w:tc>
          <w:tcPr>
            <w:tcW w:w="892" w:type="dxa"/>
            <w:noWrap/>
            <w:vAlign w:val="bottom"/>
            <w:hideMark/>
          </w:tcPr>
          <w:p w14:paraId="4B742807" w14:textId="10C00477"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&lt;</w:t>
            </w:r>
            <w:r w:rsidRPr="005C7973">
              <w:rPr>
                <w:rFonts w:eastAsia="Times New Roman"/>
                <w:color w:val="000000"/>
                <w:sz w:val="20"/>
                <w:szCs w:val="20"/>
              </w:rPr>
              <w:t>0.</w:t>
            </w:r>
            <w:r>
              <w:rPr>
                <w:rFonts w:eastAsia="Times New Roman"/>
                <w:color w:val="000000"/>
                <w:sz w:val="20"/>
                <w:szCs w:val="20"/>
              </w:rPr>
              <w:t>001</w:t>
            </w:r>
          </w:p>
        </w:tc>
        <w:tc>
          <w:tcPr>
            <w:tcW w:w="1576" w:type="dxa"/>
            <w:vAlign w:val="center"/>
          </w:tcPr>
          <w:p w14:paraId="31A8C467" w14:textId="653099C5"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1576" w:type="dxa"/>
            <w:gridSpan w:val="3"/>
            <w:vAlign w:val="center"/>
          </w:tcPr>
          <w:p w14:paraId="5713DF87" w14:textId="148811EE"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Reference</w:t>
            </w:r>
          </w:p>
        </w:tc>
        <w:tc>
          <w:tcPr>
            <w:tcW w:w="1134" w:type="dxa"/>
            <w:vMerge w:val="restart"/>
            <w:noWrap/>
            <w:vAlign w:val="center"/>
            <w:hideMark/>
          </w:tcPr>
          <w:p w14:paraId="4230605F" w14:textId="2E2E5D99"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048</w:t>
            </w:r>
          </w:p>
        </w:tc>
      </w:tr>
      <w:tr w:rsidR="00B62CAC" w:rsidRPr="005C7973" w14:paraId="6CC25DD3" w14:textId="77777777" w:rsidTr="0060307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7083844" w14:textId="62741DB5" w:rsidR="00B62CAC" w:rsidRPr="005C7973" w:rsidRDefault="00B62CAC" w:rsidP="00B62CAC">
            <w:pPr>
              <w:rPr>
                <w:rFonts w:eastAsia="Times New Roman"/>
                <w:color w:val="000000"/>
                <w:sz w:val="20"/>
                <w:szCs w:val="20"/>
              </w:rPr>
            </w:pPr>
            <w:r>
              <w:rPr>
                <w:rFonts w:eastAsia="Times New Roman"/>
                <w:color w:val="000000"/>
                <w:sz w:val="20"/>
                <w:szCs w:val="20"/>
              </w:rPr>
              <w:t>In</w:t>
            </w:r>
            <w:r w:rsidRPr="005C7973">
              <w:rPr>
                <w:rFonts w:eastAsia="Times New Roman"/>
                <w:bCs w:val="0"/>
                <w:color w:val="000000"/>
                <w:sz w:val="20"/>
                <w:szCs w:val="20"/>
              </w:rPr>
              <w:t xml:space="preserve"> patients with </w:t>
            </w:r>
            <w:r>
              <w:rPr>
                <w:rFonts w:eastAsia="Times New Roman"/>
                <w:bCs w:val="0"/>
                <w:color w:val="000000"/>
                <w:sz w:val="20"/>
                <w:szCs w:val="20"/>
              </w:rPr>
              <w:t>complete occlusion in at least one major vessel</w:t>
            </w:r>
          </w:p>
        </w:tc>
        <w:tc>
          <w:tcPr>
            <w:tcW w:w="1021" w:type="dxa"/>
            <w:noWrap/>
            <w:vAlign w:val="bottom"/>
            <w:hideMark/>
          </w:tcPr>
          <w:p w14:paraId="21635D99" w14:textId="4B6BE01D" w:rsidR="00B62CAC" w:rsidRPr="005C7973"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19/30</w:t>
            </w:r>
          </w:p>
        </w:tc>
        <w:tc>
          <w:tcPr>
            <w:tcW w:w="1049" w:type="dxa"/>
            <w:noWrap/>
            <w:vAlign w:val="bottom"/>
            <w:hideMark/>
          </w:tcPr>
          <w:p w14:paraId="7C0A88B3" w14:textId="5A49B445"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(63.3%)</w:t>
            </w:r>
          </w:p>
        </w:tc>
        <w:tc>
          <w:tcPr>
            <w:tcW w:w="708" w:type="dxa"/>
            <w:noWrap/>
            <w:vAlign w:val="bottom"/>
            <w:hideMark/>
          </w:tcPr>
          <w:p w14:paraId="3B2B3E3A" w14:textId="48E8BAD2"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CB0498">
              <w:rPr>
                <w:rFonts w:eastAsia="Times New Roman"/>
                <w:color w:val="000000"/>
                <w:sz w:val="20"/>
                <w:szCs w:val="20"/>
              </w:rPr>
              <w:t>1.14</w:t>
            </w:r>
          </w:p>
        </w:tc>
        <w:tc>
          <w:tcPr>
            <w:tcW w:w="1343" w:type="dxa"/>
            <w:vAlign w:val="bottom"/>
            <w:hideMark/>
          </w:tcPr>
          <w:p w14:paraId="04FF1303" w14:textId="26C59C8C"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0.46-</w:t>
            </w:r>
            <w:r w:rsidRPr="00CB0498">
              <w:rPr>
                <w:rFonts w:eastAsia="Times New Roman"/>
                <w:color w:val="000000"/>
                <w:sz w:val="20"/>
                <w:szCs w:val="20"/>
              </w:rPr>
              <w:t>2.85</w:t>
            </w:r>
            <w:r w:rsidRPr="005C7973">
              <w:rPr>
                <w:rFonts w:eastAsia="Times New Roman"/>
                <w:color w:val="000000"/>
                <w:sz w:val="20"/>
                <w:szCs w:val="20"/>
              </w:rPr>
              <w:t>)</w:t>
            </w:r>
          </w:p>
        </w:tc>
        <w:tc>
          <w:tcPr>
            <w:tcW w:w="892" w:type="dxa"/>
            <w:noWrap/>
            <w:vAlign w:val="bottom"/>
            <w:hideMark/>
          </w:tcPr>
          <w:p w14:paraId="488908B2" w14:textId="4A3B4A99"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776</w:t>
            </w:r>
          </w:p>
        </w:tc>
        <w:tc>
          <w:tcPr>
            <w:tcW w:w="1576" w:type="dxa"/>
            <w:vAlign w:val="center"/>
          </w:tcPr>
          <w:p w14:paraId="4AC29689" w14:textId="3BBBE49B"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w:t>
            </w:r>
            <w:r w:rsidRPr="008F5213">
              <w:rPr>
                <w:rFonts w:eastAsia="Times New Roman"/>
                <w:color w:val="000000"/>
                <w:sz w:val="20"/>
                <w:szCs w:val="20"/>
              </w:rPr>
              <w:t>.33</w:t>
            </w:r>
          </w:p>
        </w:tc>
        <w:tc>
          <w:tcPr>
            <w:tcW w:w="1576" w:type="dxa"/>
            <w:gridSpan w:val="3"/>
            <w:vAlign w:val="center"/>
          </w:tcPr>
          <w:p w14:paraId="4573CA33" w14:textId="323DEB98"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(0.11-0.99)</w:t>
            </w:r>
          </w:p>
        </w:tc>
        <w:tc>
          <w:tcPr>
            <w:tcW w:w="1134" w:type="dxa"/>
            <w:vMerge/>
            <w:noWrap/>
            <w:vAlign w:val="center"/>
            <w:hideMark/>
          </w:tcPr>
          <w:p w14:paraId="4C1F6DC1" w14:textId="307320E0"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62CAC" w:rsidRPr="005C7973" w14:paraId="7E8B1E4F"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310A6A51" w14:textId="4E379DA4" w:rsidR="00B62CAC" w:rsidRPr="005C7973" w:rsidRDefault="00B62CAC" w:rsidP="00B62CAC">
            <w:pPr>
              <w:rPr>
                <w:rFonts w:eastAsia="Times New Roman"/>
                <w:color w:val="000000"/>
                <w:sz w:val="20"/>
                <w:szCs w:val="20"/>
              </w:rPr>
            </w:pPr>
            <w:r>
              <w:rPr>
                <w:rFonts w:eastAsia="Times New Roman"/>
                <w:color w:val="000000"/>
                <w:sz w:val="20"/>
                <w:szCs w:val="20"/>
              </w:rPr>
              <w:t>Postoperative hypotension</w:t>
            </w:r>
          </w:p>
        </w:tc>
        <w:tc>
          <w:tcPr>
            <w:tcW w:w="1021" w:type="dxa"/>
            <w:shd w:val="clear" w:color="auto" w:fill="A6A6A6" w:themeFill="background1" w:themeFillShade="A6"/>
            <w:noWrap/>
            <w:vAlign w:val="bottom"/>
          </w:tcPr>
          <w:p w14:paraId="779D8482" w14:textId="77777777" w:rsidR="00B62CAC" w:rsidRPr="005C7973"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049" w:type="dxa"/>
            <w:shd w:val="clear" w:color="auto" w:fill="A6A6A6" w:themeFill="background1" w:themeFillShade="A6"/>
            <w:noWrap/>
            <w:vAlign w:val="bottom"/>
          </w:tcPr>
          <w:p w14:paraId="70F15C52" w14:textId="77777777"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708" w:type="dxa"/>
            <w:shd w:val="clear" w:color="auto" w:fill="A6A6A6" w:themeFill="background1" w:themeFillShade="A6"/>
            <w:noWrap/>
            <w:vAlign w:val="bottom"/>
          </w:tcPr>
          <w:p w14:paraId="766FA19C" w14:textId="77777777"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343" w:type="dxa"/>
            <w:shd w:val="clear" w:color="auto" w:fill="A6A6A6" w:themeFill="background1" w:themeFillShade="A6"/>
            <w:vAlign w:val="bottom"/>
          </w:tcPr>
          <w:p w14:paraId="3397C633" w14:textId="77777777"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892" w:type="dxa"/>
            <w:shd w:val="clear" w:color="auto" w:fill="A6A6A6" w:themeFill="background1" w:themeFillShade="A6"/>
            <w:vAlign w:val="bottom"/>
          </w:tcPr>
          <w:p w14:paraId="609B54FD" w14:textId="77777777"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627" w:type="dxa"/>
            <w:gridSpan w:val="3"/>
            <w:shd w:val="clear" w:color="auto" w:fill="A6A6A6" w:themeFill="background1" w:themeFillShade="A6"/>
            <w:vAlign w:val="bottom"/>
          </w:tcPr>
          <w:p w14:paraId="42184C2C" w14:textId="77777777"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525" w:type="dxa"/>
            <w:shd w:val="clear" w:color="auto" w:fill="A6A6A6" w:themeFill="background1" w:themeFillShade="A6"/>
            <w:vAlign w:val="bottom"/>
          </w:tcPr>
          <w:p w14:paraId="392EFACB" w14:textId="77777777"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c>
          <w:tcPr>
            <w:tcW w:w="1134" w:type="dxa"/>
            <w:shd w:val="clear" w:color="auto" w:fill="A6A6A6" w:themeFill="background1" w:themeFillShade="A6"/>
            <w:noWrap/>
            <w:vAlign w:val="bottom"/>
          </w:tcPr>
          <w:p w14:paraId="5A580A2C" w14:textId="77777777"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p>
        </w:tc>
      </w:tr>
      <w:tr w:rsidR="00B62CAC" w:rsidRPr="005C7973" w14:paraId="636350A2"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7D2703C2" w14:textId="6D43B4CC" w:rsidR="00B62CAC" w:rsidRPr="005C7973" w:rsidRDefault="00B62CAC" w:rsidP="00B62CAC">
            <w:pPr>
              <w:rPr>
                <w:rFonts w:eastAsia="Times New Roman"/>
                <w:color w:val="000000"/>
                <w:sz w:val="20"/>
                <w:szCs w:val="20"/>
              </w:rPr>
            </w:pPr>
            <w:r>
              <w:rPr>
                <w:rFonts w:eastAsia="Times New Roman"/>
                <w:color w:val="000000"/>
                <w:sz w:val="20"/>
                <w:szCs w:val="20"/>
              </w:rPr>
              <w:t>In all patients</w:t>
            </w:r>
          </w:p>
        </w:tc>
        <w:tc>
          <w:tcPr>
            <w:tcW w:w="1021" w:type="dxa"/>
            <w:noWrap/>
            <w:vAlign w:val="bottom"/>
            <w:hideMark/>
          </w:tcPr>
          <w:p w14:paraId="5CC8348B" w14:textId="1308D982" w:rsidR="00B62CAC" w:rsidRPr="005C7973"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28/</w:t>
            </w:r>
            <w:r w:rsidRPr="005C7973">
              <w:rPr>
                <w:rFonts w:eastAsia="Times New Roman"/>
                <w:color w:val="000000"/>
                <w:sz w:val="20"/>
                <w:szCs w:val="20"/>
              </w:rPr>
              <w:t>236</w:t>
            </w:r>
          </w:p>
        </w:tc>
        <w:tc>
          <w:tcPr>
            <w:tcW w:w="1049" w:type="dxa"/>
            <w:noWrap/>
            <w:vAlign w:val="bottom"/>
            <w:hideMark/>
          </w:tcPr>
          <w:p w14:paraId="07949722" w14:textId="1BDE7F9F"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(11.9%)</w:t>
            </w:r>
          </w:p>
        </w:tc>
        <w:tc>
          <w:tcPr>
            <w:tcW w:w="708" w:type="dxa"/>
            <w:noWrap/>
            <w:vAlign w:val="bottom"/>
            <w:hideMark/>
          </w:tcPr>
          <w:p w14:paraId="6A76B6A3" w14:textId="6BFE754C"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166B89">
              <w:rPr>
                <w:rFonts w:eastAsia="Times New Roman"/>
                <w:color w:val="000000"/>
                <w:sz w:val="20"/>
                <w:szCs w:val="20"/>
              </w:rPr>
              <w:t>2.19</w:t>
            </w:r>
          </w:p>
        </w:tc>
        <w:tc>
          <w:tcPr>
            <w:tcW w:w="1343" w:type="dxa"/>
            <w:vAlign w:val="bottom"/>
            <w:hideMark/>
          </w:tcPr>
          <w:p w14:paraId="67496966" w14:textId="1BE6DAA0"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(1.36-3.53)</w:t>
            </w:r>
          </w:p>
        </w:tc>
        <w:tc>
          <w:tcPr>
            <w:tcW w:w="892" w:type="dxa"/>
            <w:noWrap/>
            <w:vAlign w:val="bottom"/>
            <w:hideMark/>
          </w:tcPr>
          <w:p w14:paraId="065D5443" w14:textId="75A1C56A"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0.0</w:t>
            </w:r>
            <w:r>
              <w:rPr>
                <w:rFonts w:eastAsia="Times New Roman"/>
                <w:color w:val="000000"/>
                <w:sz w:val="20"/>
                <w:szCs w:val="20"/>
              </w:rPr>
              <w:t>01</w:t>
            </w:r>
          </w:p>
        </w:tc>
        <w:tc>
          <w:tcPr>
            <w:tcW w:w="1593" w:type="dxa"/>
            <w:gridSpan w:val="2"/>
            <w:vAlign w:val="bottom"/>
          </w:tcPr>
          <w:p w14:paraId="2A18EFB8" w14:textId="0538A398"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559" w:type="dxa"/>
            <w:gridSpan w:val="2"/>
            <w:vAlign w:val="bottom"/>
          </w:tcPr>
          <w:p w14:paraId="19B1314D" w14:textId="7931C3FC"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c>
          <w:tcPr>
            <w:tcW w:w="1134" w:type="dxa"/>
            <w:noWrap/>
            <w:vAlign w:val="center"/>
          </w:tcPr>
          <w:p w14:paraId="45763886" w14:textId="430D8846"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r w:rsidR="00B62CAC" w:rsidRPr="005C7973" w14:paraId="31CD252F" w14:textId="77777777" w:rsidTr="00AD5DCC">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74193C87" w14:textId="363A1AFA" w:rsidR="00B62CAC" w:rsidRPr="005C7973" w:rsidRDefault="00B62CAC" w:rsidP="00B62CAC">
            <w:pPr>
              <w:rPr>
                <w:rFonts w:eastAsia="Times New Roman"/>
                <w:color w:val="000000"/>
                <w:sz w:val="20"/>
                <w:szCs w:val="20"/>
              </w:rPr>
            </w:pPr>
            <w:r>
              <w:rPr>
                <w:rFonts w:eastAsia="Times New Roman"/>
                <w:color w:val="000000"/>
                <w:sz w:val="20"/>
                <w:szCs w:val="20"/>
              </w:rPr>
              <w:t>In</w:t>
            </w:r>
            <w:r w:rsidRPr="005C7973">
              <w:rPr>
                <w:rFonts w:eastAsia="Times New Roman"/>
                <w:bCs w:val="0"/>
                <w:color w:val="000000"/>
                <w:sz w:val="20"/>
                <w:szCs w:val="20"/>
              </w:rPr>
              <w:t xml:space="preserve"> patients with</w:t>
            </w:r>
            <w:r>
              <w:rPr>
                <w:rFonts w:eastAsia="Times New Roman"/>
                <w:bCs w:val="0"/>
                <w:color w:val="000000"/>
                <w:sz w:val="20"/>
                <w:szCs w:val="20"/>
              </w:rPr>
              <w:t>out complete occlusion in a major vessel</w:t>
            </w:r>
          </w:p>
        </w:tc>
        <w:tc>
          <w:tcPr>
            <w:tcW w:w="1021" w:type="dxa"/>
            <w:noWrap/>
            <w:vAlign w:val="bottom"/>
            <w:hideMark/>
          </w:tcPr>
          <w:p w14:paraId="0733F38B" w14:textId="2247C029" w:rsidR="00B62CAC" w:rsidRPr="005C7973"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20/195</w:t>
            </w:r>
          </w:p>
        </w:tc>
        <w:tc>
          <w:tcPr>
            <w:tcW w:w="1049" w:type="dxa"/>
            <w:noWrap/>
            <w:vAlign w:val="bottom"/>
            <w:hideMark/>
          </w:tcPr>
          <w:p w14:paraId="6F12CF92" w14:textId="7A4D8FA6"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(10.3%)</w:t>
            </w:r>
          </w:p>
        </w:tc>
        <w:tc>
          <w:tcPr>
            <w:tcW w:w="708" w:type="dxa"/>
            <w:noWrap/>
            <w:vAlign w:val="bottom"/>
            <w:hideMark/>
          </w:tcPr>
          <w:p w14:paraId="3FB1F718" w14:textId="499E01FB"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9D2567">
              <w:rPr>
                <w:rFonts w:eastAsia="Times New Roman"/>
                <w:color w:val="000000"/>
                <w:sz w:val="20"/>
                <w:szCs w:val="20"/>
              </w:rPr>
              <w:t>2.6</w:t>
            </w:r>
            <w:r>
              <w:rPr>
                <w:rFonts w:eastAsia="Times New Roman"/>
                <w:color w:val="000000"/>
                <w:sz w:val="20"/>
                <w:szCs w:val="20"/>
              </w:rPr>
              <w:t>7</w:t>
            </w:r>
          </w:p>
        </w:tc>
        <w:tc>
          <w:tcPr>
            <w:tcW w:w="1343" w:type="dxa"/>
            <w:vAlign w:val="bottom"/>
            <w:hideMark/>
          </w:tcPr>
          <w:p w14:paraId="296132A8" w14:textId="04E20FA9"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1.50-</w:t>
            </w:r>
            <w:r w:rsidRPr="00484723">
              <w:rPr>
                <w:rFonts w:eastAsia="Times New Roman"/>
                <w:color w:val="000000"/>
                <w:sz w:val="20"/>
                <w:szCs w:val="20"/>
              </w:rPr>
              <w:t>4.75</w:t>
            </w:r>
            <w:r w:rsidRPr="005C7973">
              <w:rPr>
                <w:rFonts w:eastAsia="Times New Roman"/>
                <w:color w:val="000000"/>
                <w:sz w:val="20"/>
                <w:szCs w:val="20"/>
              </w:rPr>
              <w:t>)</w:t>
            </w:r>
          </w:p>
        </w:tc>
        <w:tc>
          <w:tcPr>
            <w:tcW w:w="892" w:type="dxa"/>
            <w:noWrap/>
            <w:vAlign w:val="bottom"/>
            <w:hideMark/>
          </w:tcPr>
          <w:p w14:paraId="10E10FD5" w14:textId="334DDB3D" w:rsidR="00B62CAC" w:rsidRPr="005C7973"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001</w:t>
            </w:r>
          </w:p>
        </w:tc>
        <w:tc>
          <w:tcPr>
            <w:tcW w:w="1576" w:type="dxa"/>
            <w:vAlign w:val="center"/>
          </w:tcPr>
          <w:p w14:paraId="4E927553" w14:textId="2ACE522B"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1.00</w:t>
            </w:r>
          </w:p>
        </w:tc>
        <w:tc>
          <w:tcPr>
            <w:tcW w:w="1576" w:type="dxa"/>
            <w:gridSpan w:val="3"/>
            <w:vAlign w:val="center"/>
          </w:tcPr>
          <w:p w14:paraId="08650B17" w14:textId="4832F70A"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Reference</w:t>
            </w:r>
          </w:p>
        </w:tc>
        <w:tc>
          <w:tcPr>
            <w:tcW w:w="1134" w:type="dxa"/>
            <w:vMerge w:val="restart"/>
            <w:noWrap/>
            <w:vAlign w:val="center"/>
            <w:hideMark/>
          </w:tcPr>
          <w:p w14:paraId="252905B8" w14:textId="2D1447D9" w:rsidR="00B62CAC" w:rsidRPr="005C7973"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280</w:t>
            </w:r>
          </w:p>
        </w:tc>
      </w:tr>
      <w:tr w:rsidR="00B62CAC" w:rsidRPr="005C7973" w14:paraId="7057AF97" w14:textId="77777777" w:rsidTr="00BE31D3">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26183E8A" w14:textId="662E7B54" w:rsidR="00B62CAC" w:rsidRPr="005C7973" w:rsidRDefault="00B62CAC" w:rsidP="00B62CAC">
            <w:pPr>
              <w:rPr>
                <w:rFonts w:eastAsia="Times New Roman"/>
                <w:color w:val="000000"/>
                <w:sz w:val="20"/>
                <w:szCs w:val="20"/>
              </w:rPr>
            </w:pPr>
            <w:r>
              <w:rPr>
                <w:rFonts w:eastAsia="Times New Roman"/>
                <w:color w:val="000000"/>
                <w:sz w:val="20"/>
                <w:szCs w:val="20"/>
              </w:rPr>
              <w:t>In</w:t>
            </w:r>
            <w:r w:rsidRPr="005C7973">
              <w:rPr>
                <w:rFonts w:eastAsia="Times New Roman"/>
                <w:bCs w:val="0"/>
                <w:color w:val="000000"/>
                <w:sz w:val="20"/>
                <w:szCs w:val="20"/>
              </w:rPr>
              <w:t xml:space="preserve"> patients with </w:t>
            </w:r>
            <w:r>
              <w:rPr>
                <w:rFonts w:eastAsia="Times New Roman"/>
                <w:bCs w:val="0"/>
                <w:color w:val="000000"/>
                <w:sz w:val="20"/>
                <w:szCs w:val="20"/>
              </w:rPr>
              <w:t>complete occlusion in at least one major vessel</w:t>
            </w:r>
          </w:p>
        </w:tc>
        <w:tc>
          <w:tcPr>
            <w:tcW w:w="1021" w:type="dxa"/>
            <w:noWrap/>
            <w:vAlign w:val="bottom"/>
            <w:hideMark/>
          </w:tcPr>
          <w:p w14:paraId="0B23EC08" w14:textId="0BB95FAB" w:rsidR="00B62CAC" w:rsidRPr="005C7973"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8/41</w:t>
            </w:r>
          </w:p>
        </w:tc>
        <w:tc>
          <w:tcPr>
            <w:tcW w:w="1049" w:type="dxa"/>
            <w:noWrap/>
            <w:vAlign w:val="bottom"/>
            <w:hideMark/>
          </w:tcPr>
          <w:p w14:paraId="7C22B5B6" w14:textId="093FA2C3"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(19.5%)</w:t>
            </w:r>
          </w:p>
        </w:tc>
        <w:tc>
          <w:tcPr>
            <w:tcW w:w="708" w:type="dxa"/>
            <w:noWrap/>
            <w:vAlign w:val="bottom"/>
            <w:hideMark/>
          </w:tcPr>
          <w:p w14:paraId="5AA1F9E8" w14:textId="18208E4D"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1.53</w:t>
            </w:r>
          </w:p>
        </w:tc>
        <w:tc>
          <w:tcPr>
            <w:tcW w:w="1343" w:type="dxa"/>
            <w:vAlign w:val="bottom"/>
            <w:hideMark/>
          </w:tcPr>
          <w:p w14:paraId="12FD1D9D" w14:textId="192CA7FC"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w:t>
            </w:r>
            <w:r>
              <w:rPr>
                <w:rFonts w:eastAsia="Times New Roman"/>
                <w:color w:val="000000"/>
                <w:sz w:val="20"/>
                <w:szCs w:val="20"/>
              </w:rPr>
              <w:t>0.66-</w:t>
            </w:r>
            <w:r w:rsidRPr="00172F9C">
              <w:rPr>
                <w:rFonts w:eastAsia="Times New Roman"/>
                <w:color w:val="000000"/>
                <w:sz w:val="20"/>
                <w:szCs w:val="20"/>
              </w:rPr>
              <w:t>3.53</w:t>
            </w:r>
            <w:r w:rsidRPr="005C7973">
              <w:rPr>
                <w:rFonts w:eastAsia="Times New Roman"/>
                <w:color w:val="000000"/>
                <w:sz w:val="20"/>
                <w:szCs w:val="20"/>
              </w:rPr>
              <w:t>)</w:t>
            </w:r>
          </w:p>
        </w:tc>
        <w:tc>
          <w:tcPr>
            <w:tcW w:w="892" w:type="dxa"/>
            <w:noWrap/>
            <w:vAlign w:val="bottom"/>
            <w:hideMark/>
          </w:tcPr>
          <w:p w14:paraId="1365CBD5" w14:textId="227C30C8"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C7973">
              <w:rPr>
                <w:rFonts w:eastAsia="Times New Roman"/>
                <w:color w:val="000000"/>
                <w:sz w:val="20"/>
                <w:szCs w:val="20"/>
              </w:rPr>
              <w:t>0.</w:t>
            </w:r>
            <w:r>
              <w:rPr>
                <w:rFonts w:eastAsia="Times New Roman"/>
                <w:color w:val="000000"/>
                <w:sz w:val="20"/>
                <w:szCs w:val="20"/>
              </w:rPr>
              <w:t>322</w:t>
            </w:r>
          </w:p>
        </w:tc>
        <w:tc>
          <w:tcPr>
            <w:tcW w:w="1576" w:type="dxa"/>
            <w:vAlign w:val="center"/>
          </w:tcPr>
          <w:p w14:paraId="5880DDDC" w14:textId="29CDDAC3"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0.57</w:t>
            </w:r>
          </w:p>
        </w:tc>
        <w:tc>
          <w:tcPr>
            <w:tcW w:w="1576" w:type="dxa"/>
            <w:gridSpan w:val="3"/>
            <w:vAlign w:val="center"/>
          </w:tcPr>
          <w:p w14:paraId="6C3B52AD" w14:textId="594E31F2" w:rsidR="00B62CAC" w:rsidRPr="005C7973"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(0.21-</w:t>
            </w:r>
            <w:r w:rsidRPr="00E63659">
              <w:rPr>
                <w:rFonts w:eastAsia="Times New Roman"/>
                <w:color w:val="000000"/>
                <w:sz w:val="20"/>
                <w:szCs w:val="20"/>
              </w:rPr>
              <w:t>1.5</w:t>
            </w:r>
            <w:r>
              <w:rPr>
                <w:rFonts w:eastAsia="Times New Roman"/>
                <w:color w:val="000000"/>
                <w:sz w:val="20"/>
                <w:szCs w:val="20"/>
              </w:rPr>
              <w:t>8)</w:t>
            </w:r>
          </w:p>
        </w:tc>
        <w:tc>
          <w:tcPr>
            <w:tcW w:w="1134" w:type="dxa"/>
            <w:vMerge/>
            <w:noWrap/>
            <w:vAlign w:val="bottom"/>
            <w:hideMark/>
          </w:tcPr>
          <w:p w14:paraId="43495BE8" w14:textId="27672EB9" w:rsidR="00B62CAC" w:rsidRPr="005C7973"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p>
        </w:tc>
      </w:tr>
    </w:tbl>
    <w:p w14:paraId="232D814B" w14:textId="23A10EC1" w:rsidR="005B0D77" w:rsidRPr="00BF534F" w:rsidRDefault="0031137C">
      <w:pPr>
        <w:rPr>
          <w:lang w:val="en-CA"/>
        </w:rPr>
      </w:pPr>
      <w:r w:rsidRPr="00BF534F">
        <w:rPr>
          <w:lang w:val="en-CA"/>
        </w:rPr>
        <w:t xml:space="preserve">Abbreviations: </w:t>
      </w:r>
      <w:r w:rsidR="00F15ECE" w:rsidRPr="00F15ECE">
        <w:rPr>
          <w:sz w:val="26"/>
          <w:lang w:val="en-CA"/>
        </w:rPr>
        <w:t xml:space="preserve">CV, cardiovascular; </w:t>
      </w:r>
      <w:r w:rsidRPr="00BF534F">
        <w:rPr>
          <w:lang w:val="en-CA"/>
        </w:rPr>
        <w:t>aHR, adjusted hazard ratio; CI, confidence interval.</w:t>
      </w:r>
    </w:p>
    <w:p w14:paraId="62A7E6A0" w14:textId="77777777" w:rsidR="00BF534F" w:rsidRDefault="00BF534F">
      <w:pPr>
        <w:rPr>
          <w:rFonts w:asciiTheme="majorHAnsi" w:eastAsiaTheme="majorEastAsia" w:hAnsiTheme="majorHAnsi" w:cstheme="majorBidi"/>
          <w:b/>
          <w:color w:val="000000" w:themeColor="text1"/>
          <w:sz w:val="26"/>
          <w:szCs w:val="26"/>
          <w:lang w:val="en-CA"/>
        </w:rPr>
      </w:pPr>
      <w:r>
        <w:br w:type="page"/>
      </w:r>
    </w:p>
    <w:p w14:paraId="6D450C8D" w14:textId="2B7B4070" w:rsidR="005B0D77" w:rsidRPr="001A3A1F" w:rsidRDefault="005B0D77" w:rsidP="00BF534F">
      <w:pPr>
        <w:pStyle w:val="Heading2"/>
      </w:pPr>
      <w:bookmarkStart w:id="11" w:name="_Toc532144679"/>
      <w:r w:rsidRPr="001A3A1F">
        <w:lastRenderedPageBreak/>
        <w:t>Table S6.</w:t>
      </w:r>
      <w:r w:rsidR="009127D2" w:rsidRPr="001A3A1F">
        <w:t xml:space="preserve"> Sensitivity analyses adjusted for </w:t>
      </w:r>
      <w:r w:rsidR="00433249" w:rsidRPr="001A3A1F">
        <w:t>unbalanced baseline characteristics</w:t>
      </w:r>
      <w:r w:rsidR="002474D4" w:rsidRPr="001A3A1F">
        <w:t xml:space="preserve">, </w:t>
      </w:r>
      <w:r w:rsidR="00C14896" w:rsidRPr="001A3A1F">
        <w:t>major bleeding</w:t>
      </w:r>
      <w:r w:rsidR="002474D4" w:rsidRPr="001A3A1F">
        <w:t>, and use of postoperative epidural analgesia</w:t>
      </w:r>
      <w:bookmarkEnd w:id="11"/>
    </w:p>
    <w:tbl>
      <w:tblPr>
        <w:tblStyle w:val="PlainTable21"/>
        <w:tblW w:w="12758" w:type="dxa"/>
        <w:tblLayout w:type="fixed"/>
        <w:tblLook w:val="04A0" w:firstRow="1" w:lastRow="0" w:firstColumn="1" w:lastColumn="0" w:noHBand="0" w:noVBand="1"/>
      </w:tblPr>
      <w:tblGrid>
        <w:gridCol w:w="3459"/>
        <w:gridCol w:w="1021"/>
        <w:gridCol w:w="1049"/>
        <w:gridCol w:w="708"/>
        <w:gridCol w:w="1343"/>
        <w:gridCol w:w="892"/>
        <w:gridCol w:w="1576"/>
        <w:gridCol w:w="17"/>
        <w:gridCol w:w="34"/>
        <w:gridCol w:w="1525"/>
        <w:gridCol w:w="1134"/>
      </w:tblGrid>
      <w:tr w:rsidR="001A3A1F" w:rsidRPr="001A3A1F" w14:paraId="5F9D74AC" w14:textId="77777777" w:rsidTr="00E959C7">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7F7F7F" w:themeColor="text1" w:themeTint="80"/>
              <w:bottom w:val="nil"/>
            </w:tcBorders>
            <w:noWrap/>
            <w:vAlign w:val="bottom"/>
          </w:tcPr>
          <w:p w14:paraId="631F95DA" w14:textId="77777777" w:rsidR="00AD7966" w:rsidRPr="001A3A1F" w:rsidRDefault="00AD7966" w:rsidP="00E959C7">
            <w:pPr>
              <w:rPr>
                <w:rFonts w:eastAsia="Times New Roman"/>
                <w:color w:val="000000" w:themeColor="text1"/>
                <w:sz w:val="20"/>
                <w:szCs w:val="20"/>
              </w:rPr>
            </w:pPr>
          </w:p>
        </w:tc>
        <w:tc>
          <w:tcPr>
            <w:tcW w:w="2070" w:type="dxa"/>
            <w:gridSpan w:val="2"/>
            <w:tcBorders>
              <w:top w:val="single" w:sz="4" w:space="0" w:color="7F7F7F" w:themeColor="text1" w:themeTint="80"/>
              <w:bottom w:val="nil"/>
            </w:tcBorders>
            <w:noWrap/>
            <w:vAlign w:val="bottom"/>
          </w:tcPr>
          <w:p w14:paraId="4DC4C833"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2943" w:type="dxa"/>
            <w:gridSpan w:val="3"/>
            <w:noWrap/>
            <w:vAlign w:val="bottom"/>
          </w:tcPr>
          <w:p w14:paraId="11413DF9" w14:textId="77777777" w:rsidR="00AD7966" w:rsidRPr="001A3A1F"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r w:rsidRPr="001A3A1F">
              <w:rPr>
                <w:rFonts w:eastAsia="Times New Roman"/>
                <w:bCs w:val="0"/>
                <w:color w:val="000000" w:themeColor="text1"/>
                <w:sz w:val="20"/>
                <w:szCs w:val="20"/>
              </w:rPr>
              <w:t>Association between hypotension and CV events</w:t>
            </w:r>
          </w:p>
        </w:tc>
        <w:tc>
          <w:tcPr>
            <w:tcW w:w="1593" w:type="dxa"/>
            <w:gridSpan w:val="2"/>
            <w:tcBorders>
              <w:top w:val="single" w:sz="4" w:space="0" w:color="7F7F7F" w:themeColor="text1" w:themeTint="80"/>
              <w:bottom w:val="nil"/>
            </w:tcBorders>
            <w:vAlign w:val="bottom"/>
          </w:tcPr>
          <w:p w14:paraId="0EF32D16"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59" w:type="dxa"/>
            <w:gridSpan w:val="2"/>
            <w:tcBorders>
              <w:top w:val="single" w:sz="4" w:space="0" w:color="7F7F7F" w:themeColor="text1" w:themeTint="80"/>
              <w:bottom w:val="nil"/>
            </w:tcBorders>
            <w:vAlign w:val="bottom"/>
          </w:tcPr>
          <w:p w14:paraId="22155E3D" w14:textId="77777777" w:rsidR="00AD7966" w:rsidRPr="001A3A1F"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tcBorders>
              <w:top w:val="single" w:sz="4" w:space="0" w:color="7F7F7F" w:themeColor="text1" w:themeTint="80"/>
              <w:bottom w:val="nil"/>
            </w:tcBorders>
            <w:noWrap/>
            <w:vAlign w:val="bottom"/>
          </w:tcPr>
          <w:p w14:paraId="28CD1B4F"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p>
        </w:tc>
      </w:tr>
      <w:tr w:rsidR="001A3A1F" w:rsidRPr="001A3A1F" w14:paraId="7F4278CD" w14:textId="77777777" w:rsidTr="00E959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nil"/>
            </w:tcBorders>
            <w:noWrap/>
            <w:vAlign w:val="bottom"/>
            <w:hideMark/>
          </w:tcPr>
          <w:p w14:paraId="3691D58F" w14:textId="77777777" w:rsidR="00AD7966" w:rsidRPr="001A3A1F" w:rsidRDefault="00AD7966" w:rsidP="00E959C7">
            <w:pPr>
              <w:rPr>
                <w:rFonts w:eastAsia="Times New Roman"/>
                <w:color w:val="000000" w:themeColor="text1"/>
                <w:sz w:val="20"/>
                <w:szCs w:val="20"/>
              </w:rPr>
            </w:pPr>
          </w:p>
        </w:tc>
        <w:tc>
          <w:tcPr>
            <w:tcW w:w="2070" w:type="dxa"/>
            <w:gridSpan w:val="2"/>
            <w:tcBorders>
              <w:top w:val="nil"/>
            </w:tcBorders>
            <w:noWrap/>
            <w:vAlign w:val="bottom"/>
          </w:tcPr>
          <w:p w14:paraId="13BA9815"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CV events/patients with hypotension (%)</w:t>
            </w:r>
          </w:p>
        </w:tc>
        <w:tc>
          <w:tcPr>
            <w:tcW w:w="708" w:type="dxa"/>
            <w:noWrap/>
            <w:vAlign w:val="bottom"/>
            <w:hideMark/>
          </w:tcPr>
          <w:p w14:paraId="78691BE4"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aHR</w:t>
            </w:r>
          </w:p>
        </w:tc>
        <w:tc>
          <w:tcPr>
            <w:tcW w:w="1343" w:type="dxa"/>
            <w:vAlign w:val="bottom"/>
            <w:hideMark/>
          </w:tcPr>
          <w:p w14:paraId="735FF7DB"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(95% CI)</w:t>
            </w:r>
          </w:p>
        </w:tc>
        <w:tc>
          <w:tcPr>
            <w:tcW w:w="892" w:type="dxa"/>
            <w:noWrap/>
            <w:vAlign w:val="bottom"/>
            <w:hideMark/>
          </w:tcPr>
          <w:p w14:paraId="43B47A7A"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w:t>
            </w:r>
          </w:p>
        </w:tc>
        <w:tc>
          <w:tcPr>
            <w:tcW w:w="1593" w:type="dxa"/>
            <w:gridSpan w:val="2"/>
            <w:tcBorders>
              <w:top w:val="nil"/>
            </w:tcBorders>
            <w:vAlign w:val="bottom"/>
          </w:tcPr>
          <w:p w14:paraId="7DCB8624"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Interaction aHR</w:t>
            </w:r>
          </w:p>
        </w:tc>
        <w:tc>
          <w:tcPr>
            <w:tcW w:w="1559" w:type="dxa"/>
            <w:gridSpan w:val="2"/>
            <w:tcBorders>
              <w:top w:val="nil"/>
            </w:tcBorders>
            <w:vAlign w:val="bottom"/>
          </w:tcPr>
          <w:p w14:paraId="03E5FB88" w14:textId="77777777" w:rsidR="00AD7966" w:rsidRPr="001A3A1F" w:rsidRDefault="00AD7966" w:rsidP="00E959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(95% CI)</w:t>
            </w:r>
          </w:p>
        </w:tc>
        <w:tc>
          <w:tcPr>
            <w:tcW w:w="1134" w:type="dxa"/>
            <w:tcBorders>
              <w:top w:val="nil"/>
            </w:tcBorders>
            <w:noWrap/>
            <w:vAlign w:val="bottom"/>
            <w:hideMark/>
          </w:tcPr>
          <w:p w14:paraId="28EF4BFA"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 for interaction</w:t>
            </w:r>
          </w:p>
        </w:tc>
      </w:tr>
      <w:tr w:rsidR="001A3A1F" w:rsidRPr="001A3A1F" w14:paraId="1AF352D4"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4FAB786B" w14:textId="77777777" w:rsidR="004A51C6" w:rsidRPr="001A3A1F" w:rsidRDefault="004A51C6" w:rsidP="004B4E9F">
            <w:pPr>
              <w:rPr>
                <w:rFonts w:eastAsia="Times New Roman"/>
                <w:color w:val="000000" w:themeColor="text1"/>
                <w:sz w:val="20"/>
                <w:szCs w:val="20"/>
              </w:rPr>
            </w:pPr>
            <w:r w:rsidRPr="001A3A1F">
              <w:rPr>
                <w:rFonts w:eastAsia="Times New Roman"/>
                <w:color w:val="000000" w:themeColor="text1"/>
                <w:sz w:val="20"/>
                <w:szCs w:val="20"/>
              </w:rPr>
              <w:t>Any hypotension</w:t>
            </w:r>
          </w:p>
        </w:tc>
        <w:tc>
          <w:tcPr>
            <w:tcW w:w="1021" w:type="dxa"/>
            <w:shd w:val="clear" w:color="auto" w:fill="A6A6A6" w:themeFill="background1" w:themeFillShade="A6"/>
            <w:noWrap/>
            <w:vAlign w:val="bottom"/>
          </w:tcPr>
          <w:p w14:paraId="003781C2" w14:textId="77777777" w:rsidR="004A51C6" w:rsidRPr="001A3A1F" w:rsidRDefault="004A51C6"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6C799DA1" w14:textId="77777777" w:rsidR="004A51C6" w:rsidRPr="001A3A1F" w:rsidRDefault="004A51C6"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10A12580" w14:textId="77777777" w:rsidR="004A51C6" w:rsidRPr="001A3A1F" w:rsidRDefault="004A51C6"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112852AE" w14:textId="77777777" w:rsidR="004A51C6" w:rsidRPr="001A3A1F" w:rsidRDefault="004A51C6"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52F89302" w14:textId="77777777" w:rsidR="004A51C6" w:rsidRPr="001A3A1F" w:rsidRDefault="004A51C6"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252C9D9A" w14:textId="77777777" w:rsidR="004A51C6" w:rsidRPr="001A3A1F" w:rsidRDefault="004A51C6"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3BA6E9AC" w14:textId="77777777" w:rsidR="004A51C6" w:rsidRPr="001A3A1F" w:rsidRDefault="004A51C6"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0D5F4554" w14:textId="77777777" w:rsidR="004A51C6" w:rsidRPr="001A3A1F" w:rsidRDefault="004A51C6"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35F2F13F"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2FCB35E" w14:textId="0EC70559" w:rsidR="00F8585F" w:rsidRPr="001A3A1F" w:rsidRDefault="009B4B51" w:rsidP="005B0D77">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noWrap/>
            <w:vAlign w:val="bottom"/>
            <w:hideMark/>
          </w:tcPr>
          <w:p w14:paraId="2379EA8D" w14:textId="2A09D447" w:rsidR="00F8585F" w:rsidRPr="001A3A1F" w:rsidRDefault="004B4E9F" w:rsidP="008143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45/</w:t>
            </w:r>
            <w:r w:rsidR="00F8585F" w:rsidRPr="001A3A1F">
              <w:rPr>
                <w:rFonts w:eastAsia="Times New Roman"/>
                <w:color w:val="000000" w:themeColor="text1"/>
                <w:sz w:val="20"/>
                <w:szCs w:val="20"/>
              </w:rPr>
              <w:t>348</w:t>
            </w:r>
          </w:p>
        </w:tc>
        <w:tc>
          <w:tcPr>
            <w:tcW w:w="1049" w:type="dxa"/>
            <w:noWrap/>
            <w:vAlign w:val="bottom"/>
            <w:hideMark/>
          </w:tcPr>
          <w:p w14:paraId="1727EF0E" w14:textId="58DCE21E" w:rsidR="00F8585F" w:rsidRPr="001A3A1F" w:rsidRDefault="004B4E9F" w:rsidP="005B0D77">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(12.9%)</w:t>
            </w:r>
          </w:p>
        </w:tc>
        <w:tc>
          <w:tcPr>
            <w:tcW w:w="708" w:type="dxa"/>
            <w:noWrap/>
            <w:vAlign w:val="bottom"/>
            <w:hideMark/>
          </w:tcPr>
          <w:p w14:paraId="720A98AA" w14:textId="5372E497" w:rsidR="00F8585F" w:rsidRPr="001A3A1F" w:rsidRDefault="00A2312D" w:rsidP="005B0D77">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w:t>
            </w:r>
            <w:r w:rsidR="00630367" w:rsidRPr="001A3A1F">
              <w:rPr>
                <w:rFonts w:eastAsia="Times New Roman"/>
                <w:color w:val="000000" w:themeColor="text1"/>
                <w:sz w:val="20"/>
                <w:szCs w:val="20"/>
              </w:rPr>
              <w:t>54</w:t>
            </w:r>
          </w:p>
        </w:tc>
        <w:tc>
          <w:tcPr>
            <w:tcW w:w="1343" w:type="dxa"/>
            <w:vAlign w:val="bottom"/>
            <w:hideMark/>
          </w:tcPr>
          <w:p w14:paraId="1B8FB4E3" w14:textId="5C60EF03" w:rsidR="00F8585F" w:rsidRPr="001A3A1F" w:rsidRDefault="00F8585F" w:rsidP="00A2312D">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w:t>
            </w:r>
            <w:r w:rsidR="00A2312D" w:rsidRPr="001A3A1F">
              <w:rPr>
                <w:rFonts w:eastAsia="Times New Roman"/>
                <w:color w:val="000000" w:themeColor="text1"/>
                <w:sz w:val="20"/>
                <w:szCs w:val="20"/>
              </w:rPr>
              <w:t>1.</w:t>
            </w:r>
            <w:r w:rsidR="00630367" w:rsidRPr="001A3A1F">
              <w:rPr>
                <w:rFonts w:eastAsia="Times New Roman"/>
                <w:color w:val="000000" w:themeColor="text1"/>
                <w:sz w:val="20"/>
                <w:szCs w:val="20"/>
              </w:rPr>
              <w:t>52-4.23</w:t>
            </w:r>
            <w:r w:rsidRPr="001A3A1F">
              <w:rPr>
                <w:rFonts w:eastAsia="Times New Roman"/>
                <w:color w:val="000000" w:themeColor="text1"/>
                <w:sz w:val="20"/>
                <w:szCs w:val="20"/>
              </w:rPr>
              <w:t>)</w:t>
            </w:r>
          </w:p>
        </w:tc>
        <w:tc>
          <w:tcPr>
            <w:tcW w:w="892" w:type="dxa"/>
            <w:noWrap/>
            <w:vAlign w:val="bottom"/>
            <w:hideMark/>
          </w:tcPr>
          <w:p w14:paraId="731B1724" w14:textId="20FD2E47" w:rsidR="00F8585F" w:rsidRPr="001A3A1F" w:rsidRDefault="00A2312D" w:rsidP="005B0D77">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w:t>
            </w:r>
            <w:r w:rsidR="00D72FF3" w:rsidRPr="001A3A1F">
              <w:rPr>
                <w:rFonts w:eastAsia="Times New Roman"/>
                <w:color w:val="000000" w:themeColor="text1"/>
                <w:sz w:val="20"/>
                <w:szCs w:val="20"/>
              </w:rPr>
              <w:t>0.0</w:t>
            </w:r>
            <w:r w:rsidRPr="001A3A1F">
              <w:rPr>
                <w:rFonts w:eastAsia="Times New Roman"/>
                <w:color w:val="000000" w:themeColor="text1"/>
                <w:sz w:val="20"/>
                <w:szCs w:val="20"/>
              </w:rPr>
              <w:t>01</w:t>
            </w:r>
          </w:p>
        </w:tc>
        <w:tc>
          <w:tcPr>
            <w:tcW w:w="1593" w:type="dxa"/>
            <w:gridSpan w:val="2"/>
            <w:vAlign w:val="bottom"/>
          </w:tcPr>
          <w:p w14:paraId="42141A5B" w14:textId="2B4EF600" w:rsidR="00F8585F" w:rsidRPr="001A3A1F" w:rsidRDefault="00F8585F" w:rsidP="005B0D7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1843F738" w14:textId="1D10DF30" w:rsidR="00F8585F" w:rsidRPr="001A3A1F" w:rsidRDefault="00F8585F" w:rsidP="005B0D7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7153C67F" w14:textId="6C769A78" w:rsidR="00F8585F" w:rsidRPr="001A3A1F" w:rsidRDefault="00F8585F" w:rsidP="005B0D7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5B52BBCF" w14:textId="77777777" w:rsidTr="004424D9">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41DC225" w14:textId="4D7F16DB" w:rsidR="00B62CAC" w:rsidRPr="001A3A1F" w:rsidRDefault="00B62CAC" w:rsidP="00B62CAC">
            <w:pPr>
              <w:rPr>
                <w:rFonts w:eastAsia="Times New Roman"/>
                <w:color w:val="000000" w:themeColor="text1"/>
                <w:sz w:val="20"/>
                <w:szCs w:val="20"/>
              </w:rPr>
            </w:pPr>
            <w:r w:rsidRPr="001A3A1F">
              <w:rPr>
                <w:rFonts w:eastAsia="Times New Roman"/>
                <w:bCs w:val="0"/>
                <w:color w:val="000000" w:themeColor="text1"/>
                <w:sz w:val="20"/>
                <w:szCs w:val="20"/>
              </w:rPr>
              <w:t>In patients with less than obstructive disease</w:t>
            </w:r>
          </w:p>
        </w:tc>
        <w:tc>
          <w:tcPr>
            <w:tcW w:w="1021" w:type="dxa"/>
            <w:noWrap/>
            <w:vAlign w:val="bottom"/>
            <w:hideMark/>
          </w:tcPr>
          <w:p w14:paraId="44ADF17D" w14:textId="090F380D"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17/201</w:t>
            </w:r>
          </w:p>
        </w:tc>
        <w:tc>
          <w:tcPr>
            <w:tcW w:w="1049" w:type="dxa"/>
            <w:noWrap/>
            <w:vAlign w:val="bottom"/>
            <w:hideMark/>
          </w:tcPr>
          <w:p w14:paraId="60161F66" w14:textId="219B1A86"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(8.5%)</w:t>
            </w:r>
          </w:p>
        </w:tc>
        <w:tc>
          <w:tcPr>
            <w:tcW w:w="708" w:type="dxa"/>
            <w:noWrap/>
            <w:vAlign w:val="bottom"/>
            <w:hideMark/>
          </w:tcPr>
          <w:p w14:paraId="4BBF87D6" w14:textId="655D236C"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2.88</w:t>
            </w:r>
          </w:p>
        </w:tc>
        <w:tc>
          <w:tcPr>
            <w:tcW w:w="1343" w:type="dxa"/>
            <w:vAlign w:val="bottom"/>
            <w:hideMark/>
          </w:tcPr>
          <w:p w14:paraId="0DCAF948" w14:textId="080D54EA"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(1.17-7.08)</w:t>
            </w:r>
          </w:p>
        </w:tc>
        <w:tc>
          <w:tcPr>
            <w:tcW w:w="892" w:type="dxa"/>
            <w:noWrap/>
            <w:vAlign w:val="bottom"/>
            <w:hideMark/>
          </w:tcPr>
          <w:p w14:paraId="3EC9FF25" w14:textId="059CD3FA"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0.021</w:t>
            </w:r>
          </w:p>
        </w:tc>
        <w:tc>
          <w:tcPr>
            <w:tcW w:w="1576" w:type="dxa"/>
            <w:vAlign w:val="center"/>
          </w:tcPr>
          <w:p w14:paraId="19D7D0AF" w14:textId="3765AFF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7FCD5C99" w14:textId="531C6268"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664E0CED" w14:textId="04918A1E"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0.735</w:t>
            </w:r>
          </w:p>
        </w:tc>
      </w:tr>
      <w:tr w:rsidR="001A3A1F" w:rsidRPr="001A3A1F" w14:paraId="3F76A54F" w14:textId="77777777" w:rsidTr="001312A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FFBDAA1" w14:textId="3A88DC29" w:rsidR="00B62CAC" w:rsidRPr="001A3A1F" w:rsidRDefault="00B62CAC" w:rsidP="00B62CAC">
            <w:pPr>
              <w:rPr>
                <w:rFonts w:eastAsia="Times New Roman"/>
                <w:color w:val="000000" w:themeColor="text1"/>
                <w:sz w:val="20"/>
                <w:szCs w:val="20"/>
              </w:rPr>
            </w:pPr>
            <w:r w:rsidRPr="001A3A1F">
              <w:rPr>
                <w:rFonts w:eastAsia="Times New Roman"/>
                <w:bCs w:val="0"/>
                <w:color w:val="000000" w:themeColor="text1"/>
                <w:sz w:val="20"/>
                <w:szCs w:val="20"/>
              </w:rPr>
              <w:t>In patients with obstructive or extensive obstructive disease</w:t>
            </w:r>
          </w:p>
        </w:tc>
        <w:tc>
          <w:tcPr>
            <w:tcW w:w="1021" w:type="dxa"/>
            <w:noWrap/>
            <w:vAlign w:val="bottom"/>
            <w:hideMark/>
          </w:tcPr>
          <w:p w14:paraId="4BFF1194" w14:textId="5E0F4F5E"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28/147</w:t>
            </w:r>
          </w:p>
        </w:tc>
        <w:tc>
          <w:tcPr>
            <w:tcW w:w="1049" w:type="dxa"/>
            <w:noWrap/>
            <w:vAlign w:val="bottom"/>
            <w:hideMark/>
          </w:tcPr>
          <w:p w14:paraId="1352325C" w14:textId="4E0A4EB8"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(19.0%)</w:t>
            </w:r>
          </w:p>
        </w:tc>
        <w:tc>
          <w:tcPr>
            <w:tcW w:w="708" w:type="dxa"/>
            <w:noWrap/>
            <w:vAlign w:val="bottom"/>
            <w:hideMark/>
          </w:tcPr>
          <w:p w14:paraId="5362B3DC" w14:textId="488015C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2.40</w:t>
            </w:r>
          </w:p>
        </w:tc>
        <w:tc>
          <w:tcPr>
            <w:tcW w:w="1343" w:type="dxa"/>
            <w:vAlign w:val="bottom"/>
            <w:hideMark/>
          </w:tcPr>
          <w:p w14:paraId="0C9AE0DB" w14:textId="1127634C"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(1.31-4.39)</w:t>
            </w:r>
          </w:p>
        </w:tc>
        <w:tc>
          <w:tcPr>
            <w:tcW w:w="892" w:type="dxa"/>
            <w:noWrap/>
            <w:vAlign w:val="bottom"/>
            <w:hideMark/>
          </w:tcPr>
          <w:p w14:paraId="2CB0F48C" w14:textId="7A981DA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0.005</w:t>
            </w:r>
          </w:p>
        </w:tc>
        <w:tc>
          <w:tcPr>
            <w:tcW w:w="1576" w:type="dxa"/>
            <w:vAlign w:val="center"/>
          </w:tcPr>
          <w:p w14:paraId="4377609D" w14:textId="18E8C6B3"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0.83</w:t>
            </w:r>
          </w:p>
        </w:tc>
        <w:tc>
          <w:tcPr>
            <w:tcW w:w="1576" w:type="dxa"/>
            <w:gridSpan w:val="3"/>
            <w:vAlign w:val="center"/>
          </w:tcPr>
          <w:p w14:paraId="3E816A28" w14:textId="351B8091"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(0.29-2.41)</w:t>
            </w:r>
          </w:p>
        </w:tc>
        <w:tc>
          <w:tcPr>
            <w:tcW w:w="1134" w:type="dxa"/>
            <w:vMerge/>
            <w:noWrap/>
            <w:vAlign w:val="center"/>
            <w:hideMark/>
          </w:tcPr>
          <w:p w14:paraId="1BA2612C" w14:textId="04665B70"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62925728"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03BD420C" w14:textId="23F6FC3B"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Intraoperative hypotension</w:t>
            </w:r>
          </w:p>
        </w:tc>
        <w:tc>
          <w:tcPr>
            <w:tcW w:w="1021" w:type="dxa"/>
            <w:shd w:val="clear" w:color="auto" w:fill="A6A6A6" w:themeFill="background1" w:themeFillShade="A6"/>
            <w:noWrap/>
            <w:vAlign w:val="bottom"/>
          </w:tcPr>
          <w:p w14:paraId="0E9B6E39" w14:textId="77777777"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7BE04C75"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66E216D8"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0A933D81"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4DAB39F5"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3CDB3968"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4136169C"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530E319E"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5360DF42" w14:textId="77777777" w:rsidTr="0081432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7871D987" w14:textId="7E66DDE4"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noWrap/>
            <w:vAlign w:val="bottom"/>
            <w:hideMark/>
          </w:tcPr>
          <w:p w14:paraId="42B2F7F8" w14:textId="21BB42AE"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25/161</w:t>
            </w:r>
          </w:p>
        </w:tc>
        <w:tc>
          <w:tcPr>
            <w:tcW w:w="1049" w:type="dxa"/>
            <w:noWrap/>
            <w:vAlign w:val="bottom"/>
            <w:hideMark/>
          </w:tcPr>
          <w:p w14:paraId="66DFBC88" w14:textId="30EB720A"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(15.5%)</w:t>
            </w:r>
          </w:p>
        </w:tc>
        <w:tc>
          <w:tcPr>
            <w:tcW w:w="708" w:type="dxa"/>
            <w:noWrap/>
            <w:vAlign w:val="bottom"/>
            <w:hideMark/>
          </w:tcPr>
          <w:p w14:paraId="3050ACA3" w14:textId="607710C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2.29</w:t>
            </w:r>
          </w:p>
        </w:tc>
        <w:tc>
          <w:tcPr>
            <w:tcW w:w="1343" w:type="dxa"/>
            <w:vAlign w:val="bottom"/>
            <w:hideMark/>
          </w:tcPr>
          <w:p w14:paraId="21FBAD07" w14:textId="7CE5F052"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(1.33-3.94)</w:t>
            </w:r>
          </w:p>
        </w:tc>
        <w:tc>
          <w:tcPr>
            <w:tcW w:w="892" w:type="dxa"/>
            <w:noWrap/>
            <w:vAlign w:val="bottom"/>
            <w:hideMark/>
          </w:tcPr>
          <w:p w14:paraId="4F29A7C7" w14:textId="03E936D3"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0.003</w:t>
            </w:r>
          </w:p>
        </w:tc>
        <w:tc>
          <w:tcPr>
            <w:tcW w:w="1593" w:type="dxa"/>
            <w:gridSpan w:val="2"/>
            <w:vAlign w:val="bottom"/>
          </w:tcPr>
          <w:p w14:paraId="4FFB0E3A" w14:textId="39CC44C2"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6D5DAA33" w14:textId="74F36DE8"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0C166D04" w14:textId="361C40EC"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696E4B18" w14:textId="77777777" w:rsidTr="00740B88">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661D8A5" w14:textId="5C624974" w:rsidR="00B62CAC" w:rsidRPr="001A3A1F" w:rsidRDefault="00B62CAC" w:rsidP="00B62CAC">
            <w:pPr>
              <w:rPr>
                <w:rFonts w:eastAsia="Times New Roman"/>
                <w:color w:val="000000" w:themeColor="text1"/>
                <w:sz w:val="20"/>
                <w:szCs w:val="20"/>
              </w:rPr>
            </w:pPr>
            <w:r w:rsidRPr="001A3A1F">
              <w:rPr>
                <w:rFonts w:eastAsia="Times New Roman"/>
                <w:bCs w:val="0"/>
                <w:color w:val="000000" w:themeColor="text1"/>
                <w:sz w:val="20"/>
                <w:szCs w:val="20"/>
              </w:rPr>
              <w:t>In patients with less than obstructive disease</w:t>
            </w:r>
          </w:p>
        </w:tc>
        <w:tc>
          <w:tcPr>
            <w:tcW w:w="1021" w:type="dxa"/>
            <w:noWrap/>
            <w:vAlign w:val="bottom"/>
            <w:hideMark/>
          </w:tcPr>
          <w:p w14:paraId="32C0FA79" w14:textId="3DF4B7FE"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9/89</w:t>
            </w:r>
          </w:p>
        </w:tc>
        <w:tc>
          <w:tcPr>
            <w:tcW w:w="1049" w:type="dxa"/>
            <w:noWrap/>
            <w:vAlign w:val="bottom"/>
            <w:hideMark/>
          </w:tcPr>
          <w:p w14:paraId="3055C734" w14:textId="22B66961"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(10.1%)</w:t>
            </w:r>
          </w:p>
        </w:tc>
        <w:tc>
          <w:tcPr>
            <w:tcW w:w="708" w:type="dxa"/>
            <w:noWrap/>
            <w:vAlign w:val="bottom"/>
          </w:tcPr>
          <w:p w14:paraId="65C7E829" w14:textId="6BD9EA8C"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2.59</w:t>
            </w:r>
          </w:p>
        </w:tc>
        <w:tc>
          <w:tcPr>
            <w:tcW w:w="1343" w:type="dxa"/>
            <w:vAlign w:val="bottom"/>
          </w:tcPr>
          <w:p w14:paraId="412257AB" w14:textId="44A04300"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(1.00-6.69)</w:t>
            </w:r>
          </w:p>
        </w:tc>
        <w:tc>
          <w:tcPr>
            <w:tcW w:w="892" w:type="dxa"/>
            <w:noWrap/>
            <w:vAlign w:val="bottom"/>
            <w:hideMark/>
          </w:tcPr>
          <w:p w14:paraId="5D8A0EBD" w14:textId="095E482A"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0.050</w:t>
            </w:r>
          </w:p>
        </w:tc>
        <w:tc>
          <w:tcPr>
            <w:tcW w:w="1576" w:type="dxa"/>
            <w:vAlign w:val="center"/>
          </w:tcPr>
          <w:p w14:paraId="4854A021" w14:textId="726F5F3B"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43BF0109" w14:textId="35A5420F"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14645DC7" w14:textId="5E60E394"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0.796</w:t>
            </w:r>
          </w:p>
        </w:tc>
      </w:tr>
      <w:tr w:rsidR="001A3A1F" w:rsidRPr="001A3A1F" w14:paraId="62958A4C" w14:textId="77777777" w:rsidTr="0004626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4743D393" w14:textId="232B6303"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obstructive or extensive obstructive disease</w:t>
            </w:r>
          </w:p>
        </w:tc>
        <w:tc>
          <w:tcPr>
            <w:tcW w:w="1021" w:type="dxa"/>
            <w:noWrap/>
            <w:vAlign w:val="bottom"/>
            <w:hideMark/>
          </w:tcPr>
          <w:p w14:paraId="101891E9" w14:textId="0DB6AA7B"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16/72</w:t>
            </w:r>
          </w:p>
        </w:tc>
        <w:tc>
          <w:tcPr>
            <w:tcW w:w="1049" w:type="dxa"/>
            <w:noWrap/>
            <w:vAlign w:val="bottom"/>
            <w:hideMark/>
          </w:tcPr>
          <w:p w14:paraId="19A25384" w14:textId="26E37668"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(22.2%)</w:t>
            </w:r>
          </w:p>
        </w:tc>
        <w:tc>
          <w:tcPr>
            <w:tcW w:w="708" w:type="dxa"/>
            <w:noWrap/>
            <w:vAlign w:val="bottom"/>
          </w:tcPr>
          <w:p w14:paraId="036AA774" w14:textId="2B42B2F2"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2.24</w:t>
            </w:r>
          </w:p>
        </w:tc>
        <w:tc>
          <w:tcPr>
            <w:tcW w:w="1343" w:type="dxa"/>
            <w:vAlign w:val="bottom"/>
          </w:tcPr>
          <w:p w14:paraId="2DA6BEF8" w14:textId="3F364E89"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(1.29-4.21)</w:t>
            </w:r>
          </w:p>
        </w:tc>
        <w:tc>
          <w:tcPr>
            <w:tcW w:w="892" w:type="dxa"/>
            <w:noWrap/>
            <w:vAlign w:val="bottom"/>
            <w:hideMark/>
          </w:tcPr>
          <w:p w14:paraId="70F901EA" w14:textId="4487FD4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0.012</w:t>
            </w:r>
          </w:p>
        </w:tc>
        <w:tc>
          <w:tcPr>
            <w:tcW w:w="1576" w:type="dxa"/>
            <w:vAlign w:val="center"/>
          </w:tcPr>
          <w:p w14:paraId="3CD102DA" w14:textId="4C7E62DC"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0.87</w:t>
            </w:r>
          </w:p>
        </w:tc>
        <w:tc>
          <w:tcPr>
            <w:tcW w:w="1576" w:type="dxa"/>
            <w:gridSpan w:val="3"/>
            <w:vAlign w:val="center"/>
          </w:tcPr>
          <w:p w14:paraId="5D10D0E4" w14:textId="27A37BDF"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(0.29-2.58)</w:t>
            </w:r>
          </w:p>
        </w:tc>
        <w:tc>
          <w:tcPr>
            <w:tcW w:w="1134" w:type="dxa"/>
            <w:vMerge/>
            <w:noWrap/>
            <w:vAlign w:val="center"/>
            <w:hideMark/>
          </w:tcPr>
          <w:p w14:paraId="1BCB5556" w14:textId="11979176"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48AE0DD6"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232694CA" w14:textId="269B8E2C"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Postoperative hypotension</w:t>
            </w:r>
          </w:p>
        </w:tc>
        <w:tc>
          <w:tcPr>
            <w:tcW w:w="1021" w:type="dxa"/>
            <w:shd w:val="clear" w:color="auto" w:fill="A6A6A6" w:themeFill="background1" w:themeFillShade="A6"/>
            <w:noWrap/>
            <w:vAlign w:val="bottom"/>
          </w:tcPr>
          <w:p w14:paraId="1A26DB82" w14:textId="77777777"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5FBFC0B3"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5A506EE3"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5ABAEED4"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5069183A"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6AD34169"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458138E7"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0970D528"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753A3B28"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4051F6C" w14:textId="4694BE6E"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noWrap/>
            <w:vAlign w:val="bottom"/>
            <w:hideMark/>
          </w:tcPr>
          <w:p w14:paraId="439346D4" w14:textId="16B706B6"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28/236</w:t>
            </w:r>
          </w:p>
        </w:tc>
        <w:tc>
          <w:tcPr>
            <w:tcW w:w="1049" w:type="dxa"/>
            <w:noWrap/>
            <w:vAlign w:val="bottom"/>
            <w:hideMark/>
          </w:tcPr>
          <w:p w14:paraId="04110FA2" w14:textId="32C19D53"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(11.9%)</w:t>
            </w:r>
          </w:p>
        </w:tc>
        <w:tc>
          <w:tcPr>
            <w:tcW w:w="708" w:type="dxa"/>
            <w:noWrap/>
            <w:vAlign w:val="bottom"/>
            <w:hideMark/>
          </w:tcPr>
          <w:p w14:paraId="1D915A73" w14:textId="1722B4C0"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1.69</w:t>
            </w:r>
          </w:p>
        </w:tc>
        <w:tc>
          <w:tcPr>
            <w:tcW w:w="1343" w:type="dxa"/>
            <w:vAlign w:val="bottom"/>
            <w:hideMark/>
          </w:tcPr>
          <w:p w14:paraId="6C47A1C6" w14:textId="1EFEA19D"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(1.03-2.80)</w:t>
            </w:r>
          </w:p>
        </w:tc>
        <w:tc>
          <w:tcPr>
            <w:tcW w:w="892" w:type="dxa"/>
            <w:noWrap/>
            <w:vAlign w:val="bottom"/>
            <w:hideMark/>
          </w:tcPr>
          <w:p w14:paraId="13162B62" w14:textId="43BB9DE1"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0.039</w:t>
            </w:r>
          </w:p>
        </w:tc>
        <w:tc>
          <w:tcPr>
            <w:tcW w:w="1593" w:type="dxa"/>
            <w:gridSpan w:val="2"/>
            <w:vAlign w:val="bottom"/>
          </w:tcPr>
          <w:p w14:paraId="6892A3AF" w14:textId="5DCF794A"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5C9E714D" w14:textId="2D4C290C"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548B0B38" w14:textId="0F40355F"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2AEA6A99" w14:textId="77777777" w:rsidTr="00E6287E">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55FC693D" w14:textId="67C0F259" w:rsidR="00B62CAC" w:rsidRPr="001A3A1F" w:rsidRDefault="00B62CAC" w:rsidP="00B62CAC">
            <w:pPr>
              <w:rPr>
                <w:rFonts w:eastAsia="Times New Roman"/>
                <w:color w:val="000000" w:themeColor="text1"/>
                <w:sz w:val="20"/>
                <w:szCs w:val="20"/>
              </w:rPr>
            </w:pPr>
            <w:r w:rsidRPr="001A3A1F">
              <w:rPr>
                <w:rFonts w:eastAsia="Times New Roman"/>
                <w:bCs w:val="0"/>
                <w:color w:val="000000" w:themeColor="text1"/>
                <w:sz w:val="20"/>
                <w:szCs w:val="20"/>
              </w:rPr>
              <w:t>In patients with less than obstructive disease</w:t>
            </w:r>
          </w:p>
        </w:tc>
        <w:tc>
          <w:tcPr>
            <w:tcW w:w="1021" w:type="dxa"/>
            <w:noWrap/>
            <w:vAlign w:val="bottom"/>
            <w:hideMark/>
          </w:tcPr>
          <w:p w14:paraId="4F5E1ECD" w14:textId="6928F80A"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12/140</w:t>
            </w:r>
          </w:p>
        </w:tc>
        <w:tc>
          <w:tcPr>
            <w:tcW w:w="1049" w:type="dxa"/>
            <w:noWrap/>
            <w:vAlign w:val="bottom"/>
            <w:hideMark/>
          </w:tcPr>
          <w:p w14:paraId="68D08FE9" w14:textId="7CC91100"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(8.6%)</w:t>
            </w:r>
          </w:p>
        </w:tc>
        <w:tc>
          <w:tcPr>
            <w:tcW w:w="708" w:type="dxa"/>
            <w:noWrap/>
            <w:vAlign w:val="bottom"/>
            <w:hideMark/>
          </w:tcPr>
          <w:p w14:paraId="242DDE00" w14:textId="1750614B"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2.63</w:t>
            </w:r>
          </w:p>
        </w:tc>
        <w:tc>
          <w:tcPr>
            <w:tcW w:w="1343" w:type="dxa"/>
            <w:vAlign w:val="bottom"/>
            <w:hideMark/>
          </w:tcPr>
          <w:p w14:paraId="0EAA5F40" w14:textId="377200F5"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(1.10-6.31)</w:t>
            </w:r>
          </w:p>
        </w:tc>
        <w:tc>
          <w:tcPr>
            <w:tcW w:w="892" w:type="dxa"/>
            <w:noWrap/>
            <w:vAlign w:val="bottom"/>
            <w:hideMark/>
          </w:tcPr>
          <w:p w14:paraId="3914C509" w14:textId="15357399"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0.030</w:t>
            </w:r>
          </w:p>
        </w:tc>
        <w:tc>
          <w:tcPr>
            <w:tcW w:w="1576" w:type="dxa"/>
            <w:vAlign w:val="center"/>
          </w:tcPr>
          <w:p w14:paraId="20F1B380" w14:textId="568A4924"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4C7C18E8" w14:textId="1224D52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6CD7B93E" w14:textId="1D8C80BF"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0.239</w:t>
            </w:r>
          </w:p>
        </w:tc>
      </w:tr>
      <w:tr w:rsidR="001A3A1F" w:rsidRPr="001A3A1F" w14:paraId="17F4FC3B" w14:textId="77777777" w:rsidTr="00851FFC">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7E0838C9" w14:textId="37143512"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obstructive or extensive obstructive disease</w:t>
            </w:r>
          </w:p>
        </w:tc>
        <w:tc>
          <w:tcPr>
            <w:tcW w:w="1021" w:type="dxa"/>
            <w:noWrap/>
            <w:vAlign w:val="bottom"/>
            <w:hideMark/>
          </w:tcPr>
          <w:p w14:paraId="1C77629E" w14:textId="48F11925"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16/96</w:t>
            </w:r>
          </w:p>
        </w:tc>
        <w:tc>
          <w:tcPr>
            <w:tcW w:w="1049" w:type="dxa"/>
            <w:noWrap/>
            <w:vAlign w:val="bottom"/>
            <w:hideMark/>
          </w:tcPr>
          <w:p w14:paraId="2B0F1AF2" w14:textId="6AE1078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(16.7%)</w:t>
            </w:r>
          </w:p>
        </w:tc>
        <w:tc>
          <w:tcPr>
            <w:tcW w:w="708" w:type="dxa"/>
            <w:noWrap/>
            <w:vAlign w:val="bottom"/>
            <w:hideMark/>
          </w:tcPr>
          <w:p w14:paraId="7D897DB1" w14:textId="408E7645"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1.39</w:t>
            </w:r>
          </w:p>
        </w:tc>
        <w:tc>
          <w:tcPr>
            <w:tcW w:w="1343" w:type="dxa"/>
            <w:vAlign w:val="bottom"/>
            <w:hideMark/>
          </w:tcPr>
          <w:p w14:paraId="1EA7EFF4" w14:textId="1F9949C4"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(0.76-2.56)</w:t>
            </w:r>
          </w:p>
        </w:tc>
        <w:tc>
          <w:tcPr>
            <w:tcW w:w="892" w:type="dxa"/>
            <w:noWrap/>
            <w:vAlign w:val="bottom"/>
            <w:hideMark/>
          </w:tcPr>
          <w:p w14:paraId="2BAD38D6" w14:textId="4A52F05A"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0.287</w:t>
            </w:r>
          </w:p>
        </w:tc>
        <w:tc>
          <w:tcPr>
            <w:tcW w:w="1576" w:type="dxa"/>
            <w:vAlign w:val="center"/>
          </w:tcPr>
          <w:p w14:paraId="3EF81265" w14:textId="42298F21"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0.53</w:t>
            </w:r>
          </w:p>
        </w:tc>
        <w:tc>
          <w:tcPr>
            <w:tcW w:w="1576" w:type="dxa"/>
            <w:gridSpan w:val="3"/>
            <w:vAlign w:val="center"/>
          </w:tcPr>
          <w:p w14:paraId="7BE1FCC2" w14:textId="4F64C040"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(0.18-1.53)</w:t>
            </w:r>
          </w:p>
        </w:tc>
        <w:tc>
          <w:tcPr>
            <w:tcW w:w="1134" w:type="dxa"/>
            <w:vMerge/>
            <w:noWrap/>
            <w:vAlign w:val="bottom"/>
            <w:hideMark/>
          </w:tcPr>
          <w:p w14:paraId="2F6A3160" w14:textId="4FD455BF"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bl>
    <w:p w14:paraId="35081CEC" w14:textId="5513C968" w:rsidR="00F8585F" w:rsidRPr="00BF534F" w:rsidRDefault="00BD240E">
      <w:pPr>
        <w:rPr>
          <w:lang w:val="en-CA"/>
        </w:rPr>
      </w:pPr>
      <w:r w:rsidRPr="001A3A1F">
        <w:rPr>
          <w:color w:val="000000" w:themeColor="text1"/>
          <w:sz w:val="22"/>
          <w:lang w:val="en-CA"/>
        </w:rPr>
        <w:t xml:space="preserve">Footnote: In addition to coronary computed tomographic angiography findings and hypotension, models were adjusted for: age, body mass index, preoperative medications (statins, angiotensin converting enzyme inhibitors or angiotensin II receptor blockers, aspirin, and beta-blockers), gender, requirement for assistance with activities of daily living, history of hypertension, duration of surgery, history of diabetes, history of coronary artery disease, history of peripheral vascular disease, type of surgery (major vascular and major orthopedic vs other), bleeding, and use of postoperative epidural analgesia. Abbreviations: </w:t>
      </w:r>
      <w:r w:rsidR="00F15ECE" w:rsidRPr="001A3A1F">
        <w:rPr>
          <w:color w:val="000000" w:themeColor="text1"/>
          <w:sz w:val="22"/>
          <w:lang w:val="en-CA"/>
        </w:rPr>
        <w:t xml:space="preserve">CV, cardiovascular; </w:t>
      </w:r>
      <w:r w:rsidRPr="001A3A1F">
        <w:rPr>
          <w:color w:val="000000" w:themeColor="text1"/>
          <w:sz w:val="22"/>
          <w:lang w:val="en-CA"/>
        </w:rPr>
        <w:t>aHR, adjusted hazard ratio; CI, confidence interval.</w:t>
      </w:r>
      <w:r w:rsidR="00F8585F">
        <w:rPr>
          <w:sz w:val="26"/>
          <w:lang w:val="en-CA"/>
        </w:rPr>
        <w:br w:type="page"/>
      </w:r>
    </w:p>
    <w:p w14:paraId="366201BF" w14:textId="4212E9E7" w:rsidR="00F8585F" w:rsidRPr="001A3A1F" w:rsidRDefault="009520C8" w:rsidP="00BF534F">
      <w:pPr>
        <w:pStyle w:val="Heading2"/>
      </w:pPr>
      <w:bookmarkStart w:id="12" w:name="_Toc532144680"/>
      <w:r w:rsidRPr="001A3A1F">
        <w:lastRenderedPageBreak/>
        <w:t>Table S7</w:t>
      </w:r>
      <w:r w:rsidR="00F8585F" w:rsidRPr="001A3A1F">
        <w:t xml:space="preserve">. Sensitivity analyses </w:t>
      </w:r>
      <w:r w:rsidR="002E0AA7" w:rsidRPr="001A3A1F">
        <w:t>with patients who had previous CABG and no unprotected coronary territories re-classified as having non-obstructive</w:t>
      </w:r>
      <w:r w:rsidR="006C442A" w:rsidRPr="001A3A1F">
        <w:t xml:space="preserve"> coronary</w:t>
      </w:r>
      <w:r w:rsidR="002E0AA7" w:rsidRPr="001A3A1F">
        <w:t xml:space="preserve"> disease</w:t>
      </w:r>
      <w:bookmarkEnd w:id="12"/>
    </w:p>
    <w:tbl>
      <w:tblPr>
        <w:tblStyle w:val="PlainTable21"/>
        <w:tblW w:w="12758" w:type="dxa"/>
        <w:tblLayout w:type="fixed"/>
        <w:tblLook w:val="04A0" w:firstRow="1" w:lastRow="0" w:firstColumn="1" w:lastColumn="0" w:noHBand="0" w:noVBand="1"/>
      </w:tblPr>
      <w:tblGrid>
        <w:gridCol w:w="3459"/>
        <w:gridCol w:w="1021"/>
        <w:gridCol w:w="1049"/>
        <w:gridCol w:w="708"/>
        <w:gridCol w:w="1343"/>
        <w:gridCol w:w="892"/>
        <w:gridCol w:w="1576"/>
        <w:gridCol w:w="17"/>
        <w:gridCol w:w="34"/>
        <w:gridCol w:w="1525"/>
        <w:gridCol w:w="1134"/>
      </w:tblGrid>
      <w:tr w:rsidR="001A3A1F" w:rsidRPr="001A3A1F" w14:paraId="4ECD1380" w14:textId="77777777" w:rsidTr="00E959C7">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7F7F7F" w:themeColor="text1" w:themeTint="80"/>
              <w:bottom w:val="nil"/>
            </w:tcBorders>
            <w:noWrap/>
            <w:vAlign w:val="bottom"/>
          </w:tcPr>
          <w:p w14:paraId="30A32042" w14:textId="77777777" w:rsidR="00AD7966" w:rsidRPr="001A3A1F" w:rsidRDefault="00AD7966" w:rsidP="00E959C7">
            <w:pPr>
              <w:rPr>
                <w:rFonts w:eastAsia="Times New Roman"/>
                <w:color w:val="000000" w:themeColor="text1"/>
                <w:sz w:val="20"/>
                <w:szCs w:val="20"/>
              </w:rPr>
            </w:pPr>
          </w:p>
        </w:tc>
        <w:tc>
          <w:tcPr>
            <w:tcW w:w="2070" w:type="dxa"/>
            <w:gridSpan w:val="2"/>
            <w:tcBorders>
              <w:top w:val="single" w:sz="4" w:space="0" w:color="7F7F7F" w:themeColor="text1" w:themeTint="80"/>
              <w:bottom w:val="nil"/>
            </w:tcBorders>
            <w:noWrap/>
            <w:vAlign w:val="bottom"/>
          </w:tcPr>
          <w:p w14:paraId="7D194EC0"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2943" w:type="dxa"/>
            <w:gridSpan w:val="3"/>
            <w:noWrap/>
            <w:vAlign w:val="bottom"/>
          </w:tcPr>
          <w:p w14:paraId="4EEF2697" w14:textId="77777777" w:rsidR="00AD7966" w:rsidRPr="001A3A1F"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r w:rsidRPr="001A3A1F">
              <w:rPr>
                <w:rFonts w:eastAsia="Times New Roman"/>
                <w:bCs w:val="0"/>
                <w:color w:val="000000" w:themeColor="text1"/>
                <w:sz w:val="20"/>
                <w:szCs w:val="20"/>
              </w:rPr>
              <w:t>Association between hypotension and CV events</w:t>
            </w:r>
          </w:p>
        </w:tc>
        <w:tc>
          <w:tcPr>
            <w:tcW w:w="1593" w:type="dxa"/>
            <w:gridSpan w:val="2"/>
            <w:tcBorders>
              <w:top w:val="single" w:sz="4" w:space="0" w:color="7F7F7F" w:themeColor="text1" w:themeTint="80"/>
              <w:bottom w:val="nil"/>
            </w:tcBorders>
            <w:vAlign w:val="bottom"/>
          </w:tcPr>
          <w:p w14:paraId="47A85F06"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59" w:type="dxa"/>
            <w:gridSpan w:val="2"/>
            <w:tcBorders>
              <w:top w:val="single" w:sz="4" w:space="0" w:color="7F7F7F" w:themeColor="text1" w:themeTint="80"/>
              <w:bottom w:val="nil"/>
            </w:tcBorders>
            <w:vAlign w:val="bottom"/>
          </w:tcPr>
          <w:p w14:paraId="21523FCD" w14:textId="77777777" w:rsidR="00AD7966" w:rsidRPr="001A3A1F" w:rsidRDefault="00AD7966" w:rsidP="00E959C7">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tcBorders>
              <w:top w:val="single" w:sz="4" w:space="0" w:color="7F7F7F" w:themeColor="text1" w:themeTint="80"/>
              <w:bottom w:val="nil"/>
            </w:tcBorders>
            <w:noWrap/>
            <w:vAlign w:val="bottom"/>
          </w:tcPr>
          <w:p w14:paraId="6B664E0C" w14:textId="77777777" w:rsidR="00AD7966" w:rsidRPr="001A3A1F" w:rsidRDefault="00AD7966" w:rsidP="00E959C7">
            <w:pP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p>
        </w:tc>
      </w:tr>
      <w:tr w:rsidR="001A3A1F" w:rsidRPr="001A3A1F" w14:paraId="7970454D" w14:textId="77777777" w:rsidTr="00E959C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nil"/>
            </w:tcBorders>
            <w:noWrap/>
            <w:vAlign w:val="bottom"/>
            <w:hideMark/>
          </w:tcPr>
          <w:p w14:paraId="2C71FA21" w14:textId="77777777" w:rsidR="00AD7966" w:rsidRPr="001A3A1F" w:rsidRDefault="00AD7966" w:rsidP="00E959C7">
            <w:pPr>
              <w:rPr>
                <w:rFonts w:eastAsia="Times New Roman"/>
                <w:color w:val="000000" w:themeColor="text1"/>
                <w:sz w:val="20"/>
                <w:szCs w:val="20"/>
              </w:rPr>
            </w:pPr>
          </w:p>
        </w:tc>
        <w:tc>
          <w:tcPr>
            <w:tcW w:w="2070" w:type="dxa"/>
            <w:gridSpan w:val="2"/>
            <w:tcBorders>
              <w:top w:val="nil"/>
            </w:tcBorders>
            <w:noWrap/>
            <w:vAlign w:val="bottom"/>
          </w:tcPr>
          <w:p w14:paraId="2B959BA8"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CV events/patients with hypotension (%)</w:t>
            </w:r>
          </w:p>
        </w:tc>
        <w:tc>
          <w:tcPr>
            <w:tcW w:w="708" w:type="dxa"/>
            <w:noWrap/>
            <w:vAlign w:val="bottom"/>
            <w:hideMark/>
          </w:tcPr>
          <w:p w14:paraId="25814371"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aHR</w:t>
            </w:r>
          </w:p>
        </w:tc>
        <w:tc>
          <w:tcPr>
            <w:tcW w:w="1343" w:type="dxa"/>
            <w:vAlign w:val="bottom"/>
            <w:hideMark/>
          </w:tcPr>
          <w:p w14:paraId="6B04FD7F"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(95% CI)</w:t>
            </w:r>
          </w:p>
        </w:tc>
        <w:tc>
          <w:tcPr>
            <w:tcW w:w="892" w:type="dxa"/>
            <w:noWrap/>
            <w:vAlign w:val="bottom"/>
            <w:hideMark/>
          </w:tcPr>
          <w:p w14:paraId="397DDADC"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w:t>
            </w:r>
          </w:p>
        </w:tc>
        <w:tc>
          <w:tcPr>
            <w:tcW w:w="1593" w:type="dxa"/>
            <w:gridSpan w:val="2"/>
            <w:tcBorders>
              <w:top w:val="nil"/>
            </w:tcBorders>
            <w:vAlign w:val="bottom"/>
          </w:tcPr>
          <w:p w14:paraId="2C420F27"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Interaction aHR</w:t>
            </w:r>
          </w:p>
        </w:tc>
        <w:tc>
          <w:tcPr>
            <w:tcW w:w="1559" w:type="dxa"/>
            <w:gridSpan w:val="2"/>
            <w:tcBorders>
              <w:top w:val="nil"/>
            </w:tcBorders>
            <w:vAlign w:val="bottom"/>
          </w:tcPr>
          <w:p w14:paraId="7D4C0DDA" w14:textId="77777777" w:rsidR="00AD7966" w:rsidRPr="001A3A1F" w:rsidRDefault="00AD7966" w:rsidP="00E959C7">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(95% CI)</w:t>
            </w:r>
          </w:p>
        </w:tc>
        <w:tc>
          <w:tcPr>
            <w:tcW w:w="1134" w:type="dxa"/>
            <w:tcBorders>
              <w:top w:val="nil"/>
            </w:tcBorders>
            <w:noWrap/>
            <w:vAlign w:val="bottom"/>
            <w:hideMark/>
          </w:tcPr>
          <w:p w14:paraId="69BC575C" w14:textId="77777777" w:rsidR="00AD7966" w:rsidRPr="001A3A1F" w:rsidRDefault="00AD7966" w:rsidP="00E959C7">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 for interaction</w:t>
            </w:r>
          </w:p>
        </w:tc>
      </w:tr>
      <w:tr w:rsidR="001A3A1F" w:rsidRPr="001A3A1F" w14:paraId="4DBA1960"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677E8367" w14:textId="77777777" w:rsidR="00F13AC1" w:rsidRPr="001A3A1F" w:rsidRDefault="00F13AC1" w:rsidP="004B4E9F">
            <w:pPr>
              <w:rPr>
                <w:rFonts w:eastAsia="Times New Roman"/>
                <w:color w:val="000000" w:themeColor="text1"/>
                <w:sz w:val="20"/>
                <w:szCs w:val="20"/>
              </w:rPr>
            </w:pPr>
            <w:r w:rsidRPr="001A3A1F">
              <w:rPr>
                <w:rFonts w:eastAsia="Times New Roman"/>
                <w:color w:val="000000" w:themeColor="text1"/>
                <w:sz w:val="20"/>
                <w:szCs w:val="20"/>
              </w:rPr>
              <w:t>Any hypotension</w:t>
            </w:r>
          </w:p>
        </w:tc>
        <w:tc>
          <w:tcPr>
            <w:tcW w:w="1021" w:type="dxa"/>
            <w:shd w:val="clear" w:color="auto" w:fill="A6A6A6" w:themeFill="background1" w:themeFillShade="A6"/>
            <w:noWrap/>
            <w:vAlign w:val="bottom"/>
          </w:tcPr>
          <w:p w14:paraId="7B83FDC7" w14:textId="77777777" w:rsidR="00F13AC1" w:rsidRPr="001A3A1F" w:rsidRDefault="00F13AC1"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11ABA2B2" w14:textId="77777777" w:rsidR="00F13AC1" w:rsidRPr="001A3A1F" w:rsidRDefault="00F13AC1"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008D539F" w14:textId="77777777" w:rsidR="00F13AC1" w:rsidRPr="001A3A1F" w:rsidRDefault="00F13AC1"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48CD9CC7" w14:textId="77777777" w:rsidR="00F13AC1" w:rsidRPr="001A3A1F" w:rsidRDefault="00F13AC1"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130469F8" w14:textId="77777777" w:rsidR="00F13AC1" w:rsidRPr="001A3A1F" w:rsidRDefault="00F13AC1"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2B620EB6" w14:textId="77777777" w:rsidR="00F13AC1" w:rsidRPr="001A3A1F" w:rsidRDefault="00F13AC1"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6BDB17C2" w14:textId="77777777" w:rsidR="00F13AC1" w:rsidRPr="001A3A1F" w:rsidRDefault="00F13AC1"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4F2B5DCB" w14:textId="77777777" w:rsidR="00F13AC1" w:rsidRPr="001A3A1F" w:rsidRDefault="00F13AC1"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087CF520"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B087520" w14:textId="43664518" w:rsidR="00F13AC1" w:rsidRPr="001A3A1F" w:rsidRDefault="00F13AC1" w:rsidP="00F13AC1">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noWrap/>
            <w:vAlign w:val="bottom"/>
            <w:hideMark/>
          </w:tcPr>
          <w:p w14:paraId="4E822F01" w14:textId="79F51B19" w:rsidR="00F13AC1" w:rsidRPr="001A3A1F" w:rsidRDefault="005274E3" w:rsidP="008143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45/</w:t>
            </w:r>
            <w:r w:rsidR="00F13AC1" w:rsidRPr="001A3A1F">
              <w:rPr>
                <w:rFonts w:eastAsia="Times New Roman"/>
                <w:color w:val="000000" w:themeColor="text1"/>
                <w:sz w:val="20"/>
                <w:szCs w:val="20"/>
              </w:rPr>
              <w:t>348</w:t>
            </w:r>
          </w:p>
        </w:tc>
        <w:tc>
          <w:tcPr>
            <w:tcW w:w="1049" w:type="dxa"/>
            <w:noWrap/>
            <w:vAlign w:val="bottom"/>
            <w:hideMark/>
          </w:tcPr>
          <w:p w14:paraId="73522628" w14:textId="2E514977" w:rsidR="00F13AC1" w:rsidRPr="001A3A1F" w:rsidRDefault="005274E3" w:rsidP="00F13AC1">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(12.9%)</w:t>
            </w:r>
          </w:p>
        </w:tc>
        <w:tc>
          <w:tcPr>
            <w:tcW w:w="708" w:type="dxa"/>
            <w:noWrap/>
            <w:vAlign w:val="bottom"/>
            <w:hideMark/>
          </w:tcPr>
          <w:p w14:paraId="318EC2D8" w14:textId="69780208" w:rsidR="00F13AC1" w:rsidRPr="001A3A1F" w:rsidRDefault="00F13AC1" w:rsidP="00F13AC1">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3.13</w:t>
            </w:r>
          </w:p>
        </w:tc>
        <w:tc>
          <w:tcPr>
            <w:tcW w:w="1343" w:type="dxa"/>
            <w:vAlign w:val="bottom"/>
            <w:hideMark/>
          </w:tcPr>
          <w:p w14:paraId="4CD5AB1D" w14:textId="6BC78CEF" w:rsidR="00F13AC1" w:rsidRPr="001A3A1F" w:rsidRDefault="00F13AC1" w:rsidP="00F13AC1">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(1.96-4.99)</w:t>
            </w:r>
          </w:p>
        </w:tc>
        <w:tc>
          <w:tcPr>
            <w:tcW w:w="892" w:type="dxa"/>
            <w:noWrap/>
            <w:vAlign w:val="bottom"/>
            <w:hideMark/>
          </w:tcPr>
          <w:p w14:paraId="3C125EC9" w14:textId="77777777" w:rsidR="00F13AC1" w:rsidRPr="001A3A1F" w:rsidRDefault="00F13AC1" w:rsidP="00F13AC1">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593" w:type="dxa"/>
            <w:gridSpan w:val="2"/>
            <w:vAlign w:val="bottom"/>
          </w:tcPr>
          <w:p w14:paraId="27CB2A66" w14:textId="319C7C39" w:rsidR="00F13AC1" w:rsidRPr="001A3A1F" w:rsidRDefault="00F13AC1" w:rsidP="00F13AC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38265BAE" w14:textId="1EB8C64F" w:rsidR="00F13AC1" w:rsidRPr="001A3A1F" w:rsidRDefault="00F13AC1" w:rsidP="00F13AC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3297E6C5" w14:textId="3BF7710D" w:rsidR="00F13AC1" w:rsidRPr="001A3A1F" w:rsidRDefault="00F13AC1" w:rsidP="00F13AC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116FB7F1" w14:textId="77777777" w:rsidTr="00114614">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CD49322" w14:textId="6DCF4D88"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less than obstructive disease</w:t>
            </w:r>
          </w:p>
        </w:tc>
        <w:tc>
          <w:tcPr>
            <w:tcW w:w="1021" w:type="dxa"/>
            <w:noWrap/>
            <w:vAlign w:val="bottom"/>
            <w:hideMark/>
          </w:tcPr>
          <w:p w14:paraId="421D5645" w14:textId="58FC699E"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14/173</w:t>
            </w:r>
          </w:p>
        </w:tc>
        <w:tc>
          <w:tcPr>
            <w:tcW w:w="1049" w:type="dxa"/>
            <w:noWrap/>
            <w:vAlign w:val="bottom"/>
            <w:hideMark/>
          </w:tcPr>
          <w:p w14:paraId="7A836383" w14:textId="0224F32C"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(8.1%)</w:t>
            </w:r>
          </w:p>
        </w:tc>
        <w:tc>
          <w:tcPr>
            <w:tcW w:w="708" w:type="dxa"/>
            <w:noWrap/>
            <w:vAlign w:val="bottom"/>
            <w:hideMark/>
          </w:tcPr>
          <w:p w14:paraId="1D8D9F9D" w14:textId="241850BD"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3.16</w:t>
            </w:r>
          </w:p>
        </w:tc>
        <w:tc>
          <w:tcPr>
            <w:tcW w:w="1343" w:type="dxa"/>
            <w:vAlign w:val="bottom"/>
            <w:hideMark/>
          </w:tcPr>
          <w:p w14:paraId="5D3109CC" w14:textId="43A76C5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(1.40-7.11)</w:t>
            </w:r>
          </w:p>
        </w:tc>
        <w:tc>
          <w:tcPr>
            <w:tcW w:w="892" w:type="dxa"/>
            <w:noWrap/>
            <w:vAlign w:val="bottom"/>
            <w:hideMark/>
          </w:tcPr>
          <w:p w14:paraId="3D51C70D" w14:textId="0F5970F6"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0.006</w:t>
            </w:r>
          </w:p>
        </w:tc>
        <w:tc>
          <w:tcPr>
            <w:tcW w:w="1576" w:type="dxa"/>
            <w:vAlign w:val="center"/>
          </w:tcPr>
          <w:p w14:paraId="145B34FE" w14:textId="09E0060C"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220CE86A" w14:textId="7254BDB8"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643CF429" w14:textId="5B4BCF98"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0.980</w:t>
            </w:r>
          </w:p>
        </w:tc>
      </w:tr>
      <w:tr w:rsidR="001A3A1F" w:rsidRPr="001A3A1F" w14:paraId="7AF190E4" w14:textId="77777777" w:rsidTr="00C32AD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5F05360" w14:textId="1B86B533" w:rsidR="00B62CAC" w:rsidRPr="001A3A1F" w:rsidRDefault="00B62CAC" w:rsidP="00B62CAC">
            <w:pPr>
              <w:rPr>
                <w:rFonts w:eastAsia="Times New Roman"/>
                <w:color w:val="000000" w:themeColor="text1"/>
                <w:sz w:val="20"/>
                <w:szCs w:val="20"/>
              </w:rPr>
            </w:pPr>
            <w:r w:rsidRPr="001A3A1F">
              <w:rPr>
                <w:rFonts w:eastAsia="Times New Roman"/>
                <w:bCs w:val="0"/>
                <w:color w:val="000000" w:themeColor="text1"/>
                <w:sz w:val="20"/>
                <w:szCs w:val="20"/>
              </w:rPr>
              <w:t>In patients with obstructive or extensive obstructive disease</w:t>
            </w:r>
          </w:p>
        </w:tc>
        <w:tc>
          <w:tcPr>
            <w:tcW w:w="1021" w:type="dxa"/>
            <w:noWrap/>
            <w:vAlign w:val="bottom"/>
            <w:hideMark/>
          </w:tcPr>
          <w:p w14:paraId="6FBB2D8A" w14:textId="3FA83678"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31/175</w:t>
            </w:r>
          </w:p>
        </w:tc>
        <w:tc>
          <w:tcPr>
            <w:tcW w:w="1049" w:type="dxa"/>
            <w:noWrap/>
            <w:vAlign w:val="bottom"/>
            <w:hideMark/>
          </w:tcPr>
          <w:p w14:paraId="7ACEF2A7" w14:textId="13E0609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(17.7%)</w:t>
            </w:r>
          </w:p>
        </w:tc>
        <w:tc>
          <w:tcPr>
            <w:tcW w:w="708" w:type="dxa"/>
            <w:noWrap/>
            <w:vAlign w:val="bottom"/>
          </w:tcPr>
          <w:p w14:paraId="703FE3AE" w14:textId="2E771CB0"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3.11</w:t>
            </w:r>
          </w:p>
        </w:tc>
        <w:tc>
          <w:tcPr>
            <w:tcW w:w="1343" w:type="dxa"/>
            <w:vAlign w:val="bottom"/>
            <w:hideMark/>
          </w:tcPr>
          <w:p w14:paraId="5E0E8385" w14:textId="0D5094E7"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(1.76-5.52)</w:t>
            </w:r>
          </w:p>
        </w:tc>
        <w:tc>
          <w:tcPr>
            <w:tcW w:w="892" w:type="dxa"/>
            <w:noWrap/>
            <w:vAlign w:val="bottom"/>
            <w:hideMark/>
          </w:tcPr>
          <w:p w14:paraId="6DD86226" w14:textId="676D274D"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576" w:type="dxa"/>
            <w:vAlign w:val="center"/>
          </w:tcPr>
          <w:p w14:paraId="7D1EF604" w14:textId="5F16EFC2"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0.99</w:t>
            </w:r>
          </w:p>
        </w:tc>
        <w:tc>
          <w:tcPr>
            <w:tcW w:w="1576" w:type="dxa"/>
            <w:gridSpan w:val="3"/>
            <w:vAlign w:val="center"/>
          </w:tcPr>
          <w:p w14:paraId="54D0570E" w14:textId="0DF8C35D"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(0.37-2.66)</w:t>
            </w:r>
          </w:p>
        </w:tc>
        <w:tc>
          <w:tcPr>
            <w:tcW w:w="1134" w:type="dxa"/>
            <w:vMerge/>
            <w:noWrap/>
            <w:vAlign w:val="center"/>
            <w:hideMark/>
          </w:tcPr>
          <w:p w14:paraId="57A89F3B" w14:textId="77777777"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14CD662C"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776C4F8A" w14:textId="7210064B"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Intraoperative hypotension</w:t>
            </w:r>
          </w:p>
        </w:tc>
        <w:tc>
          <w:tcPr>
            <w:tcW w:w="1021" w:type="dxa"/>
            <w:shd w:val="clear" w:color="auto" w:fill="A6A6A6" w:themeFill="background1" w:themeFillShade="A6"/>
            <w:noWrap/>
            <w:vAlign w:val="bottom"/>
          </w:tcPr>
          <w:p w14:paraId="11344EE8" w14:textId="77777777"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1EC3D1CE"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5954962A"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1D11AA4B"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49BEBB57"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3525C602"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052A068F"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384A4888"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5765955B" w14:textId="77777777" w:rsidTr="0081432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68084AAA" w14:textId="733BF635"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noWrap/>
            <w:vAlign w:val="bottom"/>
            <w:hideMark/>
          </w:tcPr>
          <w:p w14:paraId="212538BF" w14:textId="5A0D66F2"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25/161</w:t>
            </w:r>
          </w:p>
        </w:tc>
        <w:tc>
          <w:tcPr>
            <w:tcW w:w="1049" w:type="dxa"/>
            <w:noWrap/>
            <w:vAlign w:val="bottom"/>
            <w:hideMark/>
          </w:tcPr>
          <w:p w14:paraId="2BFEBAD3" w14:textId="1E11F3F9"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(15.5%)</w:t>
            </w:r>
          </w:p>
        </w:tc>
        <w:tc>
          <w:tcPr>
            <w:tcW w:w="708" w:type="dxa"/>
            <w:noWrap/>
            <w:vAlign w:val="bottom"/>
            <w:hideMark/>
          </w:tcPr>
          <w:p w14:paraId="6651F669" w14:textId="2205A3ED"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2.42</w:t>
            </w:r>
          </w:p>
        </w:tc>
        <w:tc>
          <w:tcPr>
            <w:tcW w:w="1343" w:type="dxa"/>
            <w:vAlign w:val="bottom"/>
            <w:hideMark/>
          </w:tcPr>
          <w:p w14:paraId="7166F81A" w14:textId="3F7B2CC3"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(1.49-3.93)</w:t>
            </w:r>
          </w:p>
        </w:tc>
        <w:tc>
          <w:tcPr>
            <w:tcW w:w="892" w:type="dxa"/>
            <w:noWrap/>
            <w:vAlign w:val="bottom"/>
            <w:hideMark/>
          </w:tcPr>
          <w:p w14:paraId="1648F51C" w14:textId="2B7C4118"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593" w:type="dxa"/>
            <w:gridSpan w:val="2"/>
            <w:vAlign w:val="bottom"/>
          </w:tcPr>
          <w:p w14:paraId="07EFE9CC" w14:textId="72DCCCED"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19E8FA8C" w14:textId="595D7EF8"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19E0929F" w14:textId="6AFBCFBD"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6168E331" w14:textId="77777777" w:rsidTr="000E39EF">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6F1FBBB7" w14:textId="6FA01146"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less than obstructive disease</w:t>
            </w:r>
          </w:p>
        </w:tc>
        <w:tc>
          <w:tcPr>
            <w:tcW w:w="1021" w:type="dxa"/>
            <w:noWrap/>
            <w:vAlign w:val="bottom"/>
            <w:hideMark/>
          </w:tcPr>
          <w:p w14:paraId="2F715EC2" w14:textId="61BA44D9"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7/77</w:t>
            </w:r>
          </w:p>
        </w:tc>
        <w:tc>
          <w:tcPr>
            <w:tcW w:w="1049" w:type="dxa"/>
            <w:noWrap/>
            <w:vAlign w:val="bottom"/>
            <w:hideMark/>
          </w:tcPr>
          <w:p w14:paraId="2B4CF4F2" w14:textId="640990B8"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(9.1%)</w:t>
            </w:r>
          </w:p>
        </w:tc>
        <w:tc>
          <w:tcPr>
            <w:tcW w:w="708" w:type="dxa"/>
            <w:noWrap/>
            <w:vAlign w:val="bottom"/>
          </w:tcPr>
          <w:p w14:paraId="425DB1CB" w14:textId="5427558B"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2.31</w:t>
            </w:r>
          </w:p>
        </w:tc>
        <w:tc>
          <w:tcPr>
            <w:tcW w:w="1343" w:type="dxa"/>
            <w:vAlign w:val="bottom"/>
          </w:tcPr>
          <w:p w14:paraId="1F7A9655" w14:textId="33D762DC"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(0.96-5.56)</w:t>
            </w:r>
          </w:p>
        </w:tc>
        <w:tc>
          <w:tcPr>
            <w:tcW w:w="892" w:type="dxa"/>
            <w:noWrap/>
            <w:vAlign w:val="bottom"/>
            <w:hideMark/>
          </w:tcPr>
          <w:p w14:paraId="3CE60FB3" w14:textId="6442B3D6"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0.063</w:t>
            </w:r>
          </w:p>
        </w:tc>
        <w:tc>
          <w:tcPr>
            <w:tcW w:w="1576" w:type="dxa"/>
            <w:vAlign w:val="center"/>
          </w:tcPr>
          <w:p w14:paraId="00A93FFE" w14:textId="5E2614B1"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34A0F2AB" w14:textId="75F4B1A0"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1D8A659C" w14:textId="5BADEC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0.871</w:t>
            </w:r>
          </w:p>
        </w:tc>
      </w:tr>
      <w:tr w:rsidR="001A3A1F" w:rsidRPr="001A3A1F" w14:paraId="6A5E7C41" w14:textId="77777777" w:rsidTr="00E3574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FE0C09F" w14:textId="4C3A4655"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obstructive or extensive obstructive disease</w:t>
            </w:r>
          </w:p>
        </w:tc>
        <w:tc>
          <w:tcPr>
            <w:tcW w:w="1021" w:type="dxa"/>
            <w:noWrap/>
            <w:vAlign w:val="bottom"/>
            <w:hideMark/>
          </w:tcPr>
          <w:p w14:paraId="3C4A43DE" w14:textId="024C5D80"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18/84</w:t>
            </w:r>
          </w:p>
        </w:tc>
        <w:tc>
          <w:tcPr>
            <w:tcW w:w="1049" w:type="dxa"/>
            <w:noWrap/>
            <w:vAlign w:val="bottom"/>
            <w:hideMark/>
          </w:tcPr>
          <w:p w14:paraId="081A66A8" w14:textId="2E698C1F"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(21.4%)</w:t>
            </w:r>
          </w:p>
        </w:tc>
        <w:tc>
          <w:tcPr>
            <w:tcW w:w="708" w:type="dxa"/>
            <w:noWrap/>
            <w:vAlign w:val="bottom"/>
          </w:tcPr>
          <w:p w14:paraId="77E0E7AF" w14:textId="6DF9F281"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2.52</w:t>
            </w:r>
          </w:p>
        </w:tc>
        <w:tc>
          <w:tcPr>
            <w:tcW w:w="1343" w:type="dxa"/>
            <w:vAlign w:val="bottom"/>
          </w:tcPr>
          <w:p w14:paraId="0A252EAC" w14:textId="68F8616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(1.41-4.50)</w:t>
            </w:r>
          </w:p>
        </w:tc>
        <w:tc>
          <w:tcPr>
            <w:tcW w:w="892" w:type="dxa"/>
            <w:noWrap/>
            <w:vAlign w:val="bottom"/>
            <w:hideMark/>
          </w:tcPr>
          <w:p w14:paraId="4F7C26F8" w14:textId="486ABA8A"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0.002</w:t>
            </w:r>
          </w:p>
        </w:tc>
        <w:tc>
          <w:tcPr>
            <w:tcW w:w="1576" w:type="dxa"/>
            <w:vAlign w:val="center"/>
          </w:tcPr>
          <w:p w14:paraId="15526C00" w14:textId="262D0A92"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1.09</w:t>
            </w:r>
          </w:p>
        </w:tc>
        <w:tc>
          <w:tcPr>
            <w:tcW w:w="1576" w:type="dxa"/>
            <w:gridSpan w:val="3"/>
            <w:vAlign w:val="center"/>
          </w:tcPr>
          <w:p w14:paraId="53473024" w14:textId="28FB49C6"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(0.38-3.13)</w:t>
            </w:r>
          </w:p>
        </w:tc>
        <w:tc>
          <w:tcPr>
            <w:tcW w:w="1134" w:type="dxa"/>
            <w:vMerge/>
            <w:noWrap/>
            <w:vAlign w:val="center"/>
            <w:hideMark/>
          </w:tcPr>
          <w:p w14:paraId="6D0EC312" w14:textId="77777777"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60BB41E0"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26D55484" w14:textId="0CF20678"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Postoperative hypotension</w:t>
            </w:r>
          </w:p>
        </w:tc>
        <w:tc>
          <w:tcPr>
            <w:tcW w:w="1021" w:type="dxa"/>
            <w:shd w:val="clear" w:color="auto" w:fill="A6A6A6" w:themeFill="background1" w:themeFillShade="A6"/>
            <w:noWrap/>
            <w:vAlign w:val="bottom"/>
          </w:tcPr>
          <w:p w14:paraId="61181E13" w14:textId="77777777"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75469BBC"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30D17D86"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6FC94BD4"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186EEF2A"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72D9EE81"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2D9FB94F"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6394DBA5"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2EFAA7EE"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504721B5" w14:textId="0DADC16C"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noWrap/>
            <w:vAlign w:val="bottom"/>
            <w:hideMark/>
          </w:tcPr>
          <w:p w14:paraId="53E50E58" w14:textId="1D5C5AD2"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28/236</w:t>
            </w:r>
          </w:p>
        </w:tc>
        <w:tc>
          <w:tcPr>
            <w:tcW w:w="1049" w:type="dxa"/>
            <w:noWrap/>
            <w:vAlign w:val="bottom"/>
            <w:hideMark/>
          </w:tcPr>
          <w:p w14:paraId="15642DE6" w14:textId="7DB31FC3"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(11.9%)</w:t>
            </w:r>
          </w:p>
        </w:tc>
        <w:tc>
          <w:tcPr>
            <w:tcW w:w="708" w:type="dxa"/>
            <w:noWrap/>
            <w:vAlign w:val="bottom"/>
            <w:hideMark/>
          </w:tcPr>
          <w:p w14:paraId="3F41818F" w14:textId="0E7A6DCC"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2.15</w:t>
            </w:r>
          </w:p>
        </w:tc>
        <w:tc>
          <w:tcPr>
            <w:tcW w:w="1343" w:type="dxa"/>
            <w:vAlign w:val="bottom"/>
            <w:hideMark/>
          </w:tcPr>
          <w:p w14:paraId="4F141CD8" w14:textId="1D2AD458"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(1.33-3.45)</w:t>
            </w:r>
          </w:p>
        </w:tc>
        <w:tc>
          <w:tcPr>
            <w:tcW w:w="892" w:type="dxa"/>
            <w:noWrap/>
            <w:vAlign w:val="bottom"/>
            <w:hideMark/>
          </w:tcPr>
          <w:p w14:paraId="51A378C3" w14:textId="2D079365"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0.002</w:t>
            </w:r>
          </w:p>
        </w:tc>
        <w:tc>
          <w:tcPr>
            <w:tcW w:w="1593" w:type="dxa"/>
            <w:gridSpan w:val="2"/>
            <w:vAlign w:val="bottom"/>
          </w:tcPr>
          <w:p w14:paraId="075CB912" w14:textId="3A2F2D1F"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0B348E0E" w14:textId="1596184E"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7A3A707F" w14:textId="1BAEA253"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40CCB752" w14:textId="77777777" w:rsidTr="005C7E79">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61092F99" w14:textId="14B2E3E0"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less than obstructive disease</w:t>
            </w:r>
          </w:p>
        </w:tc>
        <w:tc>
          <w:tcPr>
            <w:tcW w:w="1021" w:type="dxa"/>
            <w:noWrap/>
            <w:vAlign w:val="bottom"/>
            <w:hideMark/>
          </w:tcPr>
          <w:p w14:paraId="3873EE21" w14:textId="48C8A15B"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10/116</w:t>
            </w:r>
          </w:p>
        </w:tc>
        <w:tc>
          <w:tcPr>
            <w:tcW w:w="1049" w:type="dxa"/>
            <w:noWrap/>
            <w:vAlign w:val="bottom"/>
            <w:hideMark/>
          </w:tcPr>
          <w:p w14:paraId="528330E5" w14:textId="50DAC18F"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(8.6%)</w:t>
            </w:r>
          </w:p>
        </w:tc>
        <w:tc>
          <w:tcPr>
            <w:tcW w:w="708" w:type="dxa"/>
            <w:noWrap/>
            <w:vAlign w:val="bottom"/>
            <w:hideMark/>
          </w:tcPr>
          <w:p w14:paraId="0DF790EB" w14:textId="165DF04A"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3.05</w:t>
            </w:r>
          </w:p>
        </w:tc>
        <w:tc>
          <w:tcPr>
            <w:tcW w:w="1343" w:type="dxa"/>
            <w:vAlign w:val="bottom"/>
            <w:hideMark/>
          </w:tcPr>
          <w:p w14:paraId="6D7F4509" w14:textId="2DE13E2A"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(1.35-6.88)</w:t>
            </w:r>
          </w:p>
        </w:tc>
        <w:tc>
          <w:tcPr>
            <w:tcW w:w="892" w:type="dxa"/>
            <w:noWrap/>
            <w:vAlign w:val="bottom"/>
            <w:hideMark/>
          </w:tcPr>
          <w:p w14:paraId="468856EA" w14:textId="76CE9485"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0.007</w:t>
            </w:r>
          </w:p>
        </w:tc>
        <w:tc>
          <w:tcPr>
            <w:tcW w:w="1576" w:type="dxa"/>
            <w:vAlign w:val="center"/>
          </w:tcPr>
          <w:p w14:paraId="066917EE" w14:textId="5C5A05E5"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4D0E4528" w14:textId="04A11A4E"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377FE6F9" w14:textId="3CDAB3B0"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0.304</w:t>
            </w:r>
          </w:p>
        </w:tc>
      </w:tr>
      <w:tr w:rsidR="001A3A1F" w:rsidRPr="001A3A1F" w14:paraId="070F8102" w14:textId="77777777" w:rsidTr="008A3AF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08A1AEF7" w14:textId="1033BAFA"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obstructive or extensive obstructive disease</w:t>
            </w:r>
          </w:p>
        </w:tc>
        <w:tc>
          <w:tcPr>
            <w:tcW w:w="1021" w:type="dxa"/>
            <w:noWrap/>
            <w:vAlign w:val="bottom"/>
            <w:hideMark/>
          </w:tcPr>
          <w:p w14:paraId="3DC1FBF8" w14:textId="215F586E"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18/120</w:t>
            </w:r>
          </w:p>
        </w:tc>
        <w:tc>
          <w:tcPr>
            <w:tcW w:w="1049" w:type="dxa"/>
            <w:noWrap/>
            <w:vAlign w:val="bottom"/>
            <w:hideMark/>
          </w:tcPr>
          <w:p w14:paraId="55EC2273" w14:textId="5BD924D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(15.0%)</w:t>
            </w:r>
          </w:p>
        </w:tc>
        <w:tc>
          <w:tcPr>
            <w:tcW w:w="708" w:type="dxa"/>
            <w:noWrap/>
            <w:vAlign w:val="bottom"/>
            <w:hideMark/>
          </w:tcPr>
          <w:p w14:paraId="5EF268F2" w14:textId="1BA5BF64"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1.81</w:t>
            </w:r>
          </w:p>
        </w:tc>
        <w:tc>
          <w:tcPr>
            <w:tcW w:w="1343" w:type="dxa"/>
            <w:vAlign w:val="bottom"/>
            <w:hideMark/>
          </w:tcPr>
          <w:p w14:paraId="14B0FD95" w14:textId="0578D565"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(1.09-3.24)</w:t>
            </w:r>
          </w:p>
        </w:tc>
        <w:tc>
          <w:tcPr>
            <w:tcW w:w="892" w:type="dxa"/>
            <w:noWrap/>
            <w:vAlign w:val="bottom"/>
            <w:hideMark/>
          </w:tcPr>
          <w:p w14:paraId="64FD05A8" w14:textId="5F15AEA9"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0.047</w:t>
            </w:r>
          </w:p>
        </w:tc>
        <w:tc>
          <w:tcPr>
            <w:tcW w:w="1576" w:type="dxa"/>
            <w:vAlign w:val="center"/>
          </w:tcPr>
          <w:p w14:paraId="5328DB0F" w14:textId="01FC18F2"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0.59</w:t>
            </w:r>
          </w:p>
        </w:tc>
        <w:tc>
          <w:tcPr>
            <w:tcW w:w="1576" w:type="dxa"/>
            <w:gridSpan w:val="3"/>
            <w:vAlign w:val="center"/>
          </w:tcPr>
          <w:p w14:paraId="73FF20D9" w14:textId="3F559E62"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(0.22-1.61)</w:t>
            </w:r>
          </w:p>
        </w:tc>
        <w:tc>
          <w:tcPr>
            <w:tcW w:w="1134" w:type="dxa"/>
            <w:vMerge/>
            <w:noWrap/>
            <w:vAlign w:val="bottom"/>
            <w:hideMark/>
          </w:tcPr>
          <w:p w14:paraId="1D9C0F9B" w14:textId="77777777"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bl>
    <w:p w14:paraId="35F8BD52" w14:textId="34004B83" w:rsidR="00845181" w:rsidRPr="001A3A1F" w:rsidRDefault="00F8585F">
      <w:pPr>
        <w:rPr>
          <w:color w:val="000000" w:themeColor="text1"/>
          <w:sz w:val="26"/>
          <w:lang w:val="en-CA"/>
        </w:rPr>
      </w:pPr>
      <w:r w:rsidRPr="001A3A1F">
        <w:rPr>
          <w:color w:val="000000" w:themeColor="text1"/>
          <w:sz w:val="26"/>
          <w:lang w:val="en-CA"/>
        </w:rPr>
        <w:t xml:space="preserve">Abbreviations: </w:t>
      </w:r>
      <w:r w:rsidR="00F15ECE" w:rsidRPr="001A3A1F">
        <w:rPr>
          <w:color w:val="000000" w:themeColor="text1"/>
          <w:sz w:val="26"/>
          <w:lang w:val="en-CA"/>
        </w:rPr>
        <w:t xml:space="preserve">CV, cardiovascular; </w:t>
      </w:r>
      <w:r w:rsidR="00AF7FB9" w:rsidRPr="001A3A1F">
        <w:rPr>
          <w:color w:val="000000" w:themeColor="text1"/>
          <w:sz w:val="26"/>
          <w:lang w:val="en-CA"/>
        </w:rPr>
        <w:t xml:space="preserve">CABG, coronary artery bypass grafting surgery; </w:t>
      </w:r>
      <w:r w:rsidRPr="001A3A1F">
        <w:rPr>
          <w:color w:val="000000" w:themeColor="text1"/>
          <w:sz w:val="26"/>
          <w:lang w:val="en-CA"/>
        </w:rPr>
        <w:t>aHR, adjusted hazard ratio; CI, confidence interval.</w:t>
      </w:r>
    </w:p>
    <w:p w14:paraId="4B883B91" w14:textId="3D76BD52" w:rsidR="00845181" w:rsidRPr="001A3A1F" w:rsidRDefault="00845181" w:rsidP="00845181">
      <w:pPr>
        <w:pStyle w:val="Heading2"/>
      </w:pPr>
      <w:r>
        <w:br w:type="column"/>
      </w:r>
      <w:bookmarkStart w:id="13" w:name="_Toc532144681"/>
      <w:r w:rsidRPr="001A3A1F">
        <w:lastRenderedPageBreak/>
        <w:t xml:space="preserve">Table S8. Sensitivity analyses excluding </w:t>
      </w:r>
      <w:r w:rsidR="00E67279" w:rsidRPr="001A3A1F">
        <w:t xml:space="preserve">6 </w:t>
      </w:r>
      <w:r w:rsidRPr="001A3A1F">
        <w:t xml:space="preserve">patients with </w:t>
      </w:r>
      <w:r w:rsidRPr="001A3A1F">
        <w:sym w:font="Symbol" w:char="F0B3"/>
      </w:r>
      <w:r w:rsidRPr="001A3A1F">
        <w:t>50% stenosis</w:t>
      </w:r>
      <w:r w:rsidR="00E67279" w:rsidRPr="001A3A1F">
        <w:t xml:space="preserve"> of the left main coronary artery</w:t>
      </w:r>
      <w:r w:rsidR="00A355E7" w:rsidRPr="001A3A1F">
        <w:t xml:space="preserve"> (n = 949)</w:t>
      </w:r>
      <w:bookmarkEnd w:id="13"/>
    </w:p>
    <w:tbl>
      <w:tblPr>
        <w:tblStyle w:val="PlainTable21"/>
        <w:tblW w:w="12758" w:type="dxa"/>
        <w:tblLayout w:type="fixed"/>
        <w:tblLook w:val="04A0" w:firstRow="1" w:lastRow="0" w:firstColumn="1" w:lastColumn="0" w:noHBand="0" w:noVBand="1"/>
      </w:tblPr>
      <w:tblGrid>
        <w:gridCol w:w="3459"/>
        <w:gridCol w:w="1021"/>
        <w:gridCol w:w="1049"/>
        <w:gridCol w:w="708"/>
        <w:gridCol w:w="1343"/>
        <w:gridCol w:w="892"/>
        <w:gridCol w:w="1576"/>
        <w:gridCol w:w="17"/>
        <w:gridCol w:w="34"/>
        <w:gridCol w:w="1525"/>
        <w:gridCol w:w="1134"/>
      </w:tblGrid>
      <w:tr w:rsidR="001A3A1F" w:rsidRPr="001A3A1F" w14:paraId="1138A6FF" w14:textId="77777777" w:rsidTr="00AD7966">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single" w:sz="4" w:space="0" w:color="7F7F7F" w:themeColor="text1" w:themeTint="80"/>
              <w:bottom w:val="nil"/>
            </w:tcBorders>
            <w:noWrap/>
            <w:vAlign w:val="bottom"/>
          </w:tcPr>
          <w:p w14:paraId="61C5F90F" w14:textId="77777777" w:rsidR="00AD7966" w:rsidRPr="001A3A1F" w:rsidRDefault="00AD7966" w:rsidP="000E2A0F">
            <w:pPr>
              <w:rPr>
                <w:rFonts w:eastAsia="Times New Roman"/>
                <w:color w:val="000000" w:themeColor="text1"/>
                <w:sz w:val="20"/>
                <w:szCs w:val="20"/>
              </w:rPr>
            </w:pPr>
          </w:p>
        </w:tc>
        <w:tc>
          <w:tcPr>
            <w:tcW w:w="2070" w:type="dxa"/>
            <w:gridSpan w:val="2"/>
            <w:tcBorders>
              <w:top w:val="single" w:sz="4" w:space="0" w:color="7F7F7F" w:themeColor="text1" w:themeTint="80"/>
              <w:bottom w:val="nil"/>
            </w:tcBorders>
            <w:noWrap/>
            <w:vAlign w:val="bottom"/>
          </w:tcPr>
          <w:p w14:paraId="02F09CAE" w14:textId="77777777" w:rsidR="00AD7966" w:rsidRPr="001A3A1F" w:rsidRDefault="00AD7966" w:rsidP="000E2A0F">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2943" w:type="dxa"/>
            <w:gridSpan w:val="3"/>
            <w:noWrap/>
            <w:vAlign w:val="bottom"/>
          </w:tcPr>
          <w:p w14:paraId="0C4410FC" w14:textId="699161AF" w:rsidR="00AD7966" w:rsidRPr="001A3A1F" w:rsidRDefault="00AD7966" w:rsidP="00AD7966">
            <w:pPr>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r w:rsidRPr="001A3A1F">
              <w:rPr>
                <w:rFonts w:eastAsia="Times New Roman"/>
                <w:bCs w:val="0"/>
                <w:color w:val="000000" w:themeColor="text1"/>
                <w:sz w:val="20"/>
                <w:szCs w:val="20"/>
              </w:rPr>
              <w:t>Association between hypotension and CV events</w:t>
            </w:r>
          </w:p>
        </w:tc>
        <w:tc>
          <w:tcPr>
            <w:tcW w:w="1593" w:type="dxa"/>
            <w:gridSpan w:val="2"/>
            <w:tcBorders>
              <w:top w:val="single" w:sz="4" w:space="0" w:color="7F7F7F" w:themeColor="text1" w:themeTint="80"/>
              <w:bottom w:val="nil"/>
            </w:tcBorders>
            <w:vAlign w:val="bottom"/>
          </w:tcPr>
          <w:p w14:paraId="2A4C3E42" w14:textId="77777777" w:rsidR="00AD7966" w:rsidRPr="001A3A1F" w:rsidRDefault="00AD7966" w:rsidP="000E2A0F">
            <w:pP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59" w:type="dxa"/>
            <w:gridSpan w:val="2"/>
            <w:tcBorders>
              <w:top w:val="single" w:sz="4" w:space="0" w:color="7F7F7F" w:themeColor="text1" w:themeTint="80"/>
              <w:bottom w:val="nil"/>
            </w:tcBorders>
            <w:vAlign w:val="bottom"/>
          </w:tcPr>
          <w:p w14:paraId="49FD31FB" w14:textId="77777777" w:rsidR="00AD7966" w:rsidRPr="001A3A1F" w:rsidRDefault="00AD7966" w:rsidP="00E00694">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tcBorders>
              <w:top w:val="single" w:sz="4" w:space="0" w:color="7F7F7F" w:themeColor="text1" w:themeTint="80"/>
              <w:bottom w:val="nil"/>
            </w:tcBorders>
            <w:noWrap/>
            <w:vAlign w:val="bottom"/>
          </w:tcPr>
          <w:p w14:paraId="11735961" w14:textId="77777777" w:rsidR="00AD7966" w:rsidRPr="001A3A1F" w:rsidRDefault="00AD7966" w:rsidP="000E2A0F">
            <w:pPr>
              <w:cnfStyle w:val="100000000000" w:firstRow="1" w:lastRow="0" w:firstColumn="0" w:lastColumn="0" w:oddVBand="0" w:evenVBand="0" w:oddHBand="0" w:evenHBand="0" w:firstRowFirstColumn="0" w:firstRowLastColumn="0" w:lastRowFirstColumn="0" w:lastRowLastColumn="0"/>
              <w:rPr>
                <w:rFonts w:eastAsia="Times New Roman"/>
                <w:bCs w:val="0"/>
                <w:color w:val="000000" w:themeColor="text1"/>
                <w:sz w:val="20"/>
                <w:szCs w:val="20"/>
              </w:rPr>
            </w:pPr>
          </w:p>
        </w:tc>
      </w:tr>
      <w:tr w:rsidR="001A3A1F" w:rsidRPr="001A3A1F" w14:paraId="351D7A6B" w14:textId="77777777" w:rsidTr="00AD7966">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459" w:type="dxa"/>
            <w:tcBorders>
              <w:top w:val="nil"/>
            </w:tcBorders>
            <w:noWrap/>
            <w:vAlign w:val="bottom"/>
            <w:hideMark/>
          </w:tcPr>
          <w:p w14:paraId="4461F7E7" w14:textId="77777777" w:rsidR="0081432D" w:rsidRPr="001A3A1F" w:rsidRDefault="0081432D" w:rsidP="000E2A0F">
            <w:pPr>
              <w:rPr>
                <w:rFonts w:eastAsia="Times New Roman"/>
                <w:color w:val="000000" w:themeColor="text1"/>
                <w:sz w:val="20"/>
                <w:szCs w:val="20"/>
              </w:rPr>
            </w:pPr>
          </w:p>
        </w:tc>
        <w:tc>
          <w:tcPr>
            <w:tcW w:w="2070" w:type="dxa"/>
            <w:gridSpan w:val="2"/>
            <w:tcBorders>
              <w:top w:val="nil"/>
            </w:tcBorders>
            <w:noWrap/>
            <w:vAlign w:val="bottom"/>
          </w:tcPr>
          <w:p w14:paraId="523BA676" w14:textId="400D75BD" w:rsidR="0081432D" w:rsidRPr="001A3A1F" w:rsidRDefault="0081432D" w:rsidP="000E2A0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CV events/patients with hypotension (%)</w:t>
            </w:r>
          </w:p>
        </w:tc>
        <w:tc>
          <w:tcPr>
            <w:tcW w:w="708" w:type="dxa"/>
            <w:noWrap/>
            <w:vAlign w:val="bottom"/>
            <w:hideMark/>
          </w:tcPr>
          <w:p w14:paraId="556DDDE6" w14:textId="77777777" w:rsidR="0081432D" w:rsidRPr="001A3A1F" w:rsidRDefault="0081432D" w:rsidP="00AD7966">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aHR</w:t>
            </w:r>
          </w:p>
        </w:tc>
        <w:tc>
          <w:tcPr>
            <w:tcW w:w="1343" w:type="dxa"/>
            <w:vAlign w:val="bottom"/>
            <w:hideMark/>
          </w:tcPr>
          <w:p w14:paraId="72E6A302" w14:textId="77777777" w:rsidR="0081432D" w:rsidRPr="001A3A1F" w:rsidRDefault="0081432D" w:rsidP="00AD7966">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(95% CI)</w:t>
            </w:r>
          </w:p>
        </w:tc>
        <w:tc>
          <w:tcPr>
            <w:tcW w:w="892" w:type="dxa"/>
            <w:noWrap/>
            <w:vAlign w:val="bottom"/>
            <w:hideMark/>
          </w:tcPr>
          <w:p w14:paraId="1508777E" w14:textId="77777777" w:rsidR="0081432D" w:rsidRPr="001A3A1F" w:rsidRDefault="0081432D" w:rsidP="000E2A0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w:t>
            </w:r>
          </w:p>
        </w:tc>
        <w:tc>
          <w:tcPr>
            <w:tcW w:w="1593" w:type="dxa"/>
            <w:gridSpan w:val="2"/>
            <w:tcBorders>
              <w:top w:val="nil"/>
            </w:tcBorders>
            <w:vAlign w:val="bottom"/>
          </w:tcPr>
          <w:p w14:paraId="00DCE8AE" w14:textId="77777777" w:rsidR="0081432D" w:rsidRPr="001A3A1F" w:rsidRDefault="0081432D" w:rsidP="000E2A0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Interaction aHR</w:t>
            </w:r>
          </w:p>
        </w:tc>
        <w:tc>
          <w:tcPr>
            <w:tcW w:w="1559" w:type="dxa"/>
            <w:gridSpan w:val="2"/>
            <w:tcBorders>
              <w:top w:val="nil"/>
            </w:tcBorders>
            <w:vAlign w:val="bottom"/>
          </w:tcPr>
          <w:p w14:paraId="35D70EC3" w14:textId="77777777" w:rsidR="0081432D" w:rsidRPr="001A3A1F" w:rsidRDefault="0081432D" w:rsidP="00E00694">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color w:val="000000" w:themeColor="text1"/>
                <w:sz w:val="20"/>
                <w:szCs w:val="20"/>
              </w:rPr>
              <w:t>(95% CI)</w:t>
            </w:r>
          </w:p>
        </w:tc>
        <w:tc>
          <w:tcPr>
            <w:tcW w:w="1134" w:type="dxa"/>
            <w:tcBorders>
              <w:top w:val="nil"/>
            </w:tcBorders>
            <w:noWrap/>
            <w:vAlign w:val="bottom"/>
            <w:hideMark/>
          </w:tcPr>
          <w:p w14:paraId="165E277C" w14:textId="77777777" w:rsidR="0081432D" w:rsidRPr="001A3A1F" w:rsidRDefault="0081432D" w:rsidP="000E2A0F">
            <w:pPr>
              <w:cnfStyle w:val="000000100000" w:firstRow="0" w:lastRow="0" w:firstColumn="0" w:lastColumn="0" w:oddVBand="0" w:evenVBand="0" w:oddHBand="1" w:evenHBand="0" w:firstRowFirstColumn="0" w:firstRowLastColumn="0" w:lastRowFirstColumn="0" w:lastRowLastColumn="0"/>
              <w:rPr>
                <w:rFonts w:eastAsia="Times New Roman"/>
                <w:b/>
                <w:bCs/>
                <w:color w:val="000000" w:themeColor="text1"/>
                <w:sz w:val="20"/>
                <w:szCs w:val="20"/>
              </w:rPr>
            </w:pPr>
            <w:r w:rsidRPr="001A3A1F">
              <w:rPr>
                <w:rFonts w:eastAsia="Times New Roman"/>
                <w:b/>
                <w:bCs/>
                <w:color w:val="000000" w:themeColor="text1"/>
                <w:sz w:val="20"/>
                <w:szCs w:val="20"/>
              </w:rPr>
              <w:t>p-value for interaction</w:t>
            </w:r>
          </w:p>
        </w:tc>
      </w:tr>
      <w:tr w:rsidR="001A3A1F" w:rsidRPr="001A3A1F" w14:paraId="4C605C4C"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7098BEDD" w14:textId="77777777" w:rsidR="00DC17C8" w:rsidRPr="001A3A1F" w:rsidRDefault="00DC17C8" w:rsidP="004B4E9F">
            <w:pPr>
              <w:rPr>
                <w:rFonts w:eastAsia="Times New Roman"/>
                <w:color w:val="000000" w:themeColor="text1"/>
                <w:sz w:val="20"/>
                <w:szCs w:val="20"/>
              </w:rPr>
            </w:pPr>
            <w:r w:rsidRPr="001A3A1F">
              <w:rPr>
                <w:rFonts w:eastAsia="Times New Roman"/>
                <w:color w:val="000000" w:themeColor="text1"/>
                <w:sz w:val="20"/>
                <w:szCs w:val="20"/>
              </w:rPr>
              <w:t>Any hypotension</w:t>
            </w:r>
          </w:p>
        </w:tc>
        <w:tc>
          <w:tcPr>
            <w:tcW w:w="1021" w:type="dxa"/>
            <w:shd w:val="clear" w:color="auto" w:fill="A6A6A6" w:themeFill="background1" w:themeFillShade="A6"/>
            <w:noWrap/>
            <w:vAlign w:val="bottom"/>
          </w:tcPr>
          <w:p w14:paraId="2EDF2816" w14:textId="77777777" w:rsidR="00DC17C8" w:rsidRPr="001A3A1F" w:rsidRDefault="00DC17C8"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42119AF3" w14:textId="77777777" w:rsidR="00DC17C8" w:rsidRPr="001A3A1F" w:rsidRDefault="00DC17C8"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387236A4" w14:textId="77777777" w:rsidR="00DC17C8" w:rsidRPr="001A3A1F" w:rsidRDefault="00DC17C8"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10A70DAB" w14:textId="77777777" w:rsidR="00DC17C8" w:rsidRPr="001A3A1F" w:rsidRDefault="00DC17C8" w:rsidP="004B4E9F">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73C415A9" w14:textId="77777777" w:rsidR="00DC17C8" w:rsidRPr="001A3A1F" w:rsidRDefault="00DC17C8"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bottom"/>
          </w:tcPr>
          <w:p w14:paraId="447FEB9B" w14:textId="77777777" w:rsidR="00DC17C8" w:rsidRPr="001A3A1F" w:rsidRDefault="00DC17C8"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bottom"/>
          </w:tcPr>
          <w:p w14:paraId="7A7E72D8" w14:textId="77777777" w:rsidR="00DC17C8" w:rsidRPr="001A3A1F" w:rsidRDefault="00DC17C8"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6008CAFE" w14:textId="77777777" w:rsidR="00DC17C8" w:rsidRPr="001A3A1F" w:rsidRDefault="00DC17C8" w:rsidP="004B4E9F">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6B8B3FB4"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AF6409D" w14:textId="1C745661" w:rsidR="00845181" w:rsidRPr="001A3A1F" w:rsidRDefault="00DC17C8" w:rsidP="000E2A0F">
            <w:pPr>
              <w:rPr>
                <w:rFonts w:eastAsia="Times New Roman"/>
                <w:color w:val="000000" w:themeColor="text1"/>
                <w:sz w:val="20"/>
                <w:szCs w:val="20"/>
              </w:rPr>
            </w:pPr>
            <w:r w:rsidRPr="001A3A1F">
              <w:rPr>
                <w:rFonts w:eastAsia="Times New Roman"/>
                <w:bCs w:val="0"/>
                <w:color w:val="000000" w:themeColor="text1"/>
                <w:sz w:val="20"/>
                <w:szCs w:val="20"/>
              </w:rPr>
              <w:t>In all patients</w:t>
            </w:r>
          </w:p>
        </w:tc>
        <w:tc>
          <w:tcPr>
            <w:tcW w:w="1021" w:type="dxa"/>
            <w:noWrap/>
            <w:vAlign w:val="bottom"/>
            <w:hideMark/>
          </w:tcPr>
          <w:p w14:paraId="741981A0" w14:textId="430B09E2" w:rsidR="00845181" w:rsidRPr="001A3A1F" w:rsidRDefault="005274E3" w:rsidP="0081432D">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45/</w:t>
            </w:r>
            <w:r w:rsidR="00845181" w:rsidRPr="001A3A1F">
              <w:rPr>
                <w:rFonts w:eastAsia="Times New Roman"/>
                <w:color w:val="000000" w:themeColor="text1"/>
                <w:sz w:val="20"/>
                <w:szCs w:val="20"/>
              </w:rPr>
              <w:t>34</w:t>
            </w:r>
            <w:r w:rsidR="000B4067" w:rsidRPr="001A3A1F">
              <w:rPr>
                <w:rFonts w:eastAsia="Times New Roman"/>
                <w:color w:val="000000" w:themeColor="text1"/>
                <w:sz w:val="20"/>
                <w:szCs w:val="20"/>
              </w:rPr>
              <w:t>7</w:t>
            </w:r>
          </w:p>
        </w:tc>
        <w:tc>
          <w:tcPr>
            <w:tcW w:w="1049" w:type="dxa"/>
            <w:noWrap/>
            <w:vAlign w:val="bottom"/>
            <w:hideMark/>
          </w:tcPr>
          <w:p w14:paraId="118ED8FB" w14:textId="24CD8B57" w:rsidR="00845181" w:rsidRPr="001A3A1F" w:rsidRDefault="005274E3" w:rsidP="000E2A0F">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(13.0%)</w:t>
            </w:r>
          </w:p>
        </w:tc>
        <w:tc>
          <w:tcPr>
            <w:tcW w:w="708" w:type="dxa"/>
            <w:noWrap/>
            <w:vAlign w:val="bottom"/>
            <w:hideMark/>
          </w:tcPr>
          <w:p w14:paraId="3026C06B" w14:textId="1107EFA1" w:rsidR="00845181" w:rsidRPr="001A3A1F" w:rsidRDefault="00AE7658" w:rsidP="000E2A0F">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3.1</w:t>
            </w:r>
            <w:r w:rsidR="00182400" w:rsidRPr="001A3A1F">
              <w:rPr>
                <w:rFonts w:eastAsia="Times New Roman"/>
                <w:color w:val="000000" w:themeColor="text1"/>
                <w:sz w:val="20"/>
                <w:szCs w:val="20"/>
              </w:rPr>
              <w:t>4</w:t>
            </w:r>
          </w:p>
        </w:tc>
        <w:tc>
          <w:tcPr>
            <w:tcW w:w="1343" w:type="dxa"/>
            <w:vAlign w:val="bottom"/>
            <w:hideMark/>
          </w:tcPr>
          <w:p w14:paraId="59B09B4A" w14:textId="56658AF6" w:rsidR="00845181" w:rsidRPr="001A3A1F" w:rsidRDefault="00845181" w:rsidP="000E2A0F">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w:t>
            </w:r>
            <w:r w:rsidR="00AE7658" w:rsidRPr="001A3A1F">
              <w:rPr>
                <w:rFonts w:eastAsia="Times New Roman"/>
                <w:color w:val="000000" w:themeColor="text1"/>
                <w:sz w:val="20"/>
                <w:szCs w:val="20"/>
              </w:rPr>
              <w:t>1.97-5.01</w:t>
            </w:r>
            <w:r w:rsidRPr="001A3A1F">
              <w:rPr>
                <w:rFonts w:eastAsia="Times New Roman"/>
                <w:color w:val="000000" w:themeColor="text1"/>
                <w:sz w:val="20"/>
                <w:szCs w:val="20"/>
              </w:rPr>
              <w:t>)</w:t>
            </w:r>
          </w:p>
        </w:tc>
        <w:tc>
          <w:tcPr>
            <w:tcW w:w="892" w:type="dxa"/>
            <w:noWrap/>
            <w:vAlign w:val="bottom"/>
            <w:hideMark/>
          </w:tcPr>
          <w:p w14:paraId="67425E97" w14:textId="77777777" w:rsidR="00845181" w:rsidRPr="001A3A1F" w:rsidRDefault="00845181" w:rsidP="000E2A0F">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593" w:type="dxa"/>
            <w:gridSpan w:val="2"/>
            <w:vAlign w:val="bottom"/>
          </w:tcPr>
          <w:p w14:paraId="7833B898" w14:textId="5692472D" w:rsidR="00845181" w:rsidRPr="001A3A1F" w:rsidRDefault="00845181" w:rsidP="000E2A0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bottom"/>
          </w:tcPr>
          <w:p w14:paraId="733D9514" w14:textId="5007CEB8" w:rsidR="00845181" w:rsidRPr="001A3A1F" w:rsidRDefault="00845181" w:rsidP="000E2A0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1C8D15D5" w14:textId="3D03A619" w:rsidR="00845181" w:rsidRPr="001A3A1F" w:rsidRDefault="00845181" w:rsidP="000E2A0F">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4EFEAAA6" w14:textId="77777777" w:rsidTr="00777C21">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5817C67D" w14:textId="7D8735DF" w:rsidR="00B62CAC" w:rsidRPr="001A3A1F" w:rsidRDefault="00B62CAC" w:rsidP="00B62CAC">
            <w:pPr>
              <w:rPr>
                <w:rFonts w:eastAsia="Times New Roman"/>
                <w:color w:val="000000" w:themeColor="text1"/>
                <w:sz w:val="20"/>
                <w:szCs w:val="20"/>
              </w:rPr>
            </w:pPr>
            <w:r w:rsidRPr="001A3A1F">
              <w:rPr>
                <w:rFonts w:eastAsia="Times New Roman"/>
                <w:bCs w:val="0"/>
                <w:color w:val="000000" w:themeColor="text1"/>
                <w:sz w:val="20"/>
                <w:szCs w:val="20"/>
              </w:rPr>
              <w:t>In patients with less than obstructive disease</w:t>
            </w:r>
          </w:p>
        </w:tc>
        <w:tc>
          <w:tcPr>
            <w:tcW w:w="1021" w:type="dxa"/>
            <w:noWrap/>
            <w:vAlign w:val="bottom"/>
            <w:hideMark/>
          </w:tcPr>
          <w:p w14:paraId="23268B0B" w14:textId="370D82C6"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14/159</w:t>
            </w:r>
          </w:p>
        </w:tc>
        <w:tc>
          <w:tcPr>
            <w:tcW w:w="1049" w:type="dxa"/>
            <w:noWrap/>
            <w:vAlign w:val="bottom"/>
            <w:hideMark/>
          </w:tcPr>
          <w:p w14:paraId="18B0F27A" w14:textId="791B619D"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(8.8%)</w:t>
            </w:r>
          </w:p>
        </w:tc>
        <w:tc>
          <w:tcPr>
            <w:tcW w:w="708" w:type="dxa"/>
            <w:noWrap/>
            <w:vAlign w:val="bottom"/>
            <w:hideMark/>
          </w:tcPr>
          <w:p w14:paraId="5752DEC0" w14:textId="3B7F7F34"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3.85</w:t>
            </w:r>
          </w:p>
        </w:tc>
        <w:tc>
          <w:tcPr>
            <w:tcW w:w="1343" w:type="dxa"/>
            <w:vAlign w:val="bottom"/>
            <w:hideMark/>
          </w:tcPr>
          <w:p w14:paraId="213860F1" w14:textId="2FE8ED13"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(1.62-9.19)</w:t>
            </w:r>
          </w:p>
        </w:tc>
        <w:tc>
          <w:tcPr>
            <w:tcW w:w="892" w:type="dxa"/>
            <w:noWrap/>
            <w:vAlign w:val="bottom"/>
            <w:hideMark/>
          </w:tcPr>
          <w:p w14:paraId="0AEBB454" w14:textId="1ED79BB3"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0.002</w:t>
            </w:r>
          </w:p>
        </w:tc>
        <w:tc>
          <w:tcPr>
            <w:tcW w:w="1576" w:type="dxa"/>
            <w:vAlign w:val="center"/>
          </w:tcPr>
          <w:p w14:paraId="6D883418" w14:textId="764CBE9C"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15E7E990" w14:textId="79396EE3"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7CF7F1A8" w14:textId="64B49D59"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0.579</w:t>
            </w:r>
          </w:p>
        </w:tc>
      </w:tr>
      <w:tr w:rsidR="001A3A1F" w:rsidRPr="001A3A1F" w14:paraId="13231FB5" w14:textId="77777777" w:rsidTr="00777C2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AE57C72" w14:textId="0428FA92" w:rsidR="00B62CAC" w:rsidRPr="001A3A1F" w:rsidRDefault="00B62CAC" w:rsidP="00B62CAC">
            <w:pPr>
              <w:rPr>
                <w:rFonts w:eastAsia="Times New Roman"/>
                <w:color w:val="000000" w:themeColor="text1"/>
                <w:sz w:val="20"/>
                <w:szCs w:val="20"/>
              </w:rPr>
            </w:pPr>
            <w:r w:rsidRPr="001A3A1F">
              <w:rPr>
                <w:rFonts w:eastAsia="Times New Roman"/>
                <w:bCs w:val="0"/>
                <w:color w:val="000000" w:themeColor="text1"/>
                <w:sz w:val="20"/>
                <w:szCs w:val="20"/>
              </w:rPr>
              <w:t>In patients with obstructive or extensive obstructive disease</w:t>
            </w:r>
          </w:p>
        </w:tc>
        <w:tc>
          <w:tcPr>
            <w:tcW w:w="1021" w:type="dxa"/>
            <w:noWrap/>
            <w:vAlign w:val="bottom"/>
            <w:hideMark/>
          </w:tcPr>
          <w:p w14:paraId="70E3E898" w14:textId="1C0439BE"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31/188</w:t>
            </w:r>
          </w:p>
        </w:tc>
        <w:tc>
          <w:tcPr>
            <w:tcW w:w="1049" w:type="dxa"/>
            <w:noWrap/>
            <w:vAlign w:val="bottom"/>
            <w:hideMark/>
          </w:tcPr>
          <w:p w14:paraId="725EFE7C" w14:textId="5FDFB305"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(16.5%)</w:t>
            </w:r>
          </w:p>
        </w:tc>
        <w:tc>
          <w:tcPr>
            <w:tcW w:w="708" w:type="dxa"/>
            <w:noWrap/>
            <w:vAlign w:val="bottom"/>
          </w:tcPr>
          <w:p w14:paraId="4155D136" w14:textId="33CC98CD"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2.88</w:t>
            </w:r>
          </w:p>
        </w:tc>
        <w:tc>
          <w:tcPr>
            <w:tcW w:w="1343" w:type="dxa"/>
            <w:vAlign w:val="bottom"/>
            <w:hideMark/>
          </w:tcPr>
          <w:p w14:paraId="1447C954" w14:textId="11A9663B"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(1.65-5.01)</w:t>
            </w:r>
          </w:p>
        </w:tc>
        <w:tc>
          <w:tcPr>
            <w:tcW w:w="892" w:type="dxa"/>
            <w:noWrap/>
            <w:vAlign w:val="bottom"/>
            <w:hideMark/>
          </w:tcPr>
          <w:p w14:paraId="210364A6" w14:textId="17786D4A"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576" w:type="dxa"/>
            <w:vAlign w:val="center"/>
          </w:tcPr>
          <w:p w14:paraId="246A42ED" w14:textId="01E80836"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0.75</w:t>
            </w:r>
          </w:p>
        </w:tc>
        <w:tc>
          <w:tcPr>
            <w:tcW w:w="1576" w:type="dxa"/>
            <w:gridSpan w:val="3"/>
            <w:vAlign w:val="center"/>
          </w:tcPr>
          <w:p w14:paraId="15BEA2B5" w14:textId="3D8FA981"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(0.27-2.09)</w:t>
            </w:r>
          </w:p>
        </w:tc>
        <w:tc>
          <w:tcPr>
            <w:tcW w:w="1134" w:type="dxa"/>
            <w:vMerge/>
            <w:noWrap/>
            <w:vAlign w:val="center"/>
            <w:hideMark/>
          </w:tcPr>
          <w:p w14:paraId="4D74C129" w14:textId="77777777"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66EC065E"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27C1AA46" w14:textId="07E3ABFA"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Intraoperative hypotension</w:t>
            </w:r>
          </w:p>
        </w:tc>
        <w:tc>
          <w:tcPr>
            <w:tcW w:w="1021" w:type="dxa"/>
            <w:shd w:val="clear" w:color="auto" w:fill="A6A6A6" w:themeFill="background1" w:themeFillShade="A6"/>
            <w:noWrap/>
            <w:vAlign w:val="bottom"/>
          </w:tcPr>
          <w:p w14:paraId="4BAE1107" w14:textId="77777777"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6FD00BF6"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1B67D514"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79662BB7"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5FA8084F"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center"/>
          </w:tcPr>
          <w:p w14:paraId="4C53B037"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center"/>
          </w:tcPr>
          <w:p w14:paraId="419C0EF0"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1AF5E8AD"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7B6CDE64" w14:textId="77777777" w:rsidTr="0081432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5D9C8C6A" w14:textId="70A39D19"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 all patients</w:t>
            </w:r>
            <w:r w:rsidRPr="001A3A1F">
              <w:rPr>
                <w:rFonts w:eastAsia="Times New Roman"/>
                <w:bCs w:val="0"/>
                <w:color w:val="000000" w:themeColor="text1"/>
                <w:sz w:val="20"/>
                <w:szCs w:val="20"/>
              </w:rPr>
              <w:t xml:space="preserve"> </w:t>
            </w:r>
          </w:p>
        </w:tc>
        <w:tc>
          <w:tcPr>
            <w:tcW w:w="1021" w:type="dxa"/>
            <w:noWrap/>
            <w:vAlign w:val="bottom"/>
            <w:hideMark/>
          </w:tcPr>
          <w:p w14:paraId="59C3A4DC" w14:textId="1756DD78"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25/161</w:t>
            </w:r>
          </w:p>
        </w:tc>
        <w:tc>
          <w:tcPr>
            <w:tcW w:w="1049" w:type="dxa"/>
            <w:noWrap/>
            <w:vAlign w:val="bottom"/>
            <w:hideMark/>
          </w:tcPr>
          <w:p w14:paraId="41986A68" w14:textId="20C955C0"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(15.5%)</w:t>
            </w:r>
          </w:p>
        </w:tc>
        <w:tc>
          <w:tcPr>
            <w:tcW w:w="708" w:type="dxa"/>
            <w:noWrap/>
            <w:vAlign w:val="bottom"/>
            <w:hideMark/>
          </w:tcPr>
          <w:p w14:paraId="0F36F37F" w14:textId="4AE6DB6D"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2.41</w:t>
            </w:r>
          </w:p>
        </w:tc>
        <w:tc>
          <w:tcPr>
            <w:tcW w:w="1343" w:type="dxa"/>
            <w:vAlign w:val="bottom"/>
            <w:hideMark/>
          </w:tcPr>
          <w:p w14:paraId="4A280F33" w14:textId="6D06FF6D"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(1.49-3.92)</w:t>
            </w:r>
          </w:p>
        </w:tc>
        <w:tc>
          <w:tcPr>
            <w:tcW w:w="892" w:type="dxa"/>
            <w:noWrap/>
            <w:vAlign w:val="bottom"/>
            <w:hideMark/>
          </w:tcPr>
          <w:p w14:paraId="7DDBFCFA" w14:textId="77777777"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&lt;0.001</w:t>
            </w:r>
          </w:p>
        </w:tc>
        <w:tc>
          <w:tcPr>
            <w:tcW w:w="1593" w:type="dxa"/>
            <w:gridSpan w:val="2"/>
            <w:vAlign w:val="center"/>
          </w:tcPr>
          <w:p w14:paraId="7B8500C5" w14:textId="16790D65"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center"/>
          </w:tcPr>
          <w:p w14:paraId="387B92CF" w14:textId="0DF8A25A"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77BBD1CF" w14:textId="48E82C4F"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2A618D3E" w14:textId="77777777" w:rsidTr="00DA45CC">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1A9CAD9F" w14:textId="5FE3CC85"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less than obstructive disease</w:t>
            </w:r>
          </w:p>
        </w:tc>
        <w:tc>
          <w:tcPr>
            <w:tcW w:w="1021" w:type="dxa"/>
            <w:noWrap/>
            <w:vAlign w:val="bottom"/>
            <w:hideMark/>
          </w:tcPr>
          <w:p w14:paraId="07BD7A04" w14:textId="459F6798"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7/70</w:t>
            </w:r>
          </w:p>
        </w:tc>
        <w:tc>
          <w:tcPr>
            <w:tcW w:w="1049" w:type="dxa"/>
            <w:noWrap/>
            <w:vAlign w:val="bottom"/>
            <w:hideMark/>
          </w:tcPr>
          <w:p w14:paraId="0AFEA959" w14:textId="68E4F52C"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708" w:type="dxa"/>
            <w:noWrap/>
            <w:vAlign w:val="bottom"/>
          </w:tcPr>
          <w:p w14:paraId="66B37028" w14:textId="171A4A56"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2.67</w:t>
            </w:r>
          </w:p>
        </w:tc>
        <w:tc>
          <w:tcPr>
            <w:tcW w:w="1343" w:type="dxa"/>
            <w:vAlign w:val="bottom"/>
          </w:tcPr>
          <w:p w14:paraId="0CE28A8C" w14:textId="162AF47E"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(1.09-6.54)</w:t>
            </w:r>
          </w:p>
        </w:tc>
        <w:tc>
          <w:tcPr>
            <w:tcW w:w="892" w:type="dxa"/>
            <w:noWrap/>
            <w:vAlign w:val="bottom"/>
            <w:hideMark/>
          </w:tcPr>
          <w:p w14:paraId="69E9D26E" w14:textId="01ADAFD8"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0.032</w:t>
            </w:r>
          </w:p>
        </w:tc>
        <w:tc>
          <w:tcPr>
            <w:tcW w:w="1576" w:type="dxa"/>
            <w:vAlign w:val="center"/>
          </w:tcPr>
          <w:p w14:paraId="76FCC38C" w14:textId="5E98A84F"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4B163356" w14:textId="217DC1D5"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2DBC42F5" w14:textId="13912971"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0.834</w:t>
            </w:r>
          </w:p>
        </w:tc>
      </w:tr>
      <w:tr w:rsidR="001A3A1F" w:rsidRPr="001A3A1F" w14:paraId="65C3B2F4" w14:textId="77777777" w:rsidTr="00DA45C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7B744E00" w14:textId="06D89822"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obstructive or extensive obstructive disease</w:t>
            </w:r>
          </w:p>
        </w:tc>
        <w:tc>
          <w:tcPr>
            <w:tcW w:w="1021" w:type="dxa"/>
            <w:noWrap/>
            <w:vAlign w:val="bottom"/>
            <w:hideMark/>
          </w:tcPr>
          <w:p w14:paraId="37E144F8" w14:textId="31FAFE6D"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18/91</w:t>
            </w:r>
          </w:p>
        </w:tc>
        <w:tc>
          <w:tcPr>
            <w:tcW w:w="1049" w:type="dxa"/>
            <w:noWrap/>
            <w:vAlign w:val="bottom"/>
            <w:hideMark/>
          </w:tcPr>
          <w:p w14:paraId="581FB862" w14:textId="7DF7F32C"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(19.8%)</w:t>
            </w:r>
          </w:p>
        </w:tc>
        <w:tc>
          <w:tcPr>
            <w:tcW w:w="708" w:type="dxa"/>
            <w:noWrap/>
            <w:vAlign w:val="bottom"/>
          </w:tcPr>
          <w:p w14:paraId="53F15CB8" w14:textId="0A132E34"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2.38</w:t>
            </w:r>
          </w:p>
        </w:tc>
        <w:tc>
          <w:tcPr>
            <w:tcW w:w="1343" w:type="dxa"/>
            <w:vAlign w:val="bottom"/>
          </w:tcPr>
          <w:p w14:paraId="6D7EE5DE" w14:textId="045C5116"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(1.34-4.23)</w:t>
            </w:r>
          </w:p>
        </w:tc>
        <w:tc>
          <w:tcPr>
            <w:tcW w:w="892" w:type="dxa"/>
            <w:noWrap/>
            <w:vAlign w:val="bottom"/>
            <w:hideMark/>
          </w:tcPr>
          <w:p w14:paraId="38456C7C" w14:textId="0697EF6F"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0.003</w:t>
            </w:r>
          </w:p>
        </w:tc>
        <w:tc>
          <w:tcPr>
            <w:tcW w:w="1576" w:type="dxa"/>
            <w:vAlign w:val="center"/>
          </w:tcPr>
          <w:p w14:paraId="5B254A3A" w14:textId="15899D84"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0.89</w:t>
            </w:r>
          </w:p>
        </w:tc>
        <w:tc>
          <w:tcPr>
            <w:tcW w:w="1576" w:type="dxa"/>
            <w:gridSpan w:val="3"/>
            <w:vAlign w:val="center"/>
          </w:tcPr>
          <w:p w14:paraId="23AA1273" w14:textId="5B6C96EF"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(0.31-2.59)</w:t>
            </w:r>
          </w:p>
        </w:tc>
        <w:tc>
          <w:tcPr>
            <w:tcW w:w="1134" w:type="dxa"/>
            <w:vMerge/>
            <w:noWrap/>
            <w:vAlign w:val="center"/>
            <w:hideMark/>
          </w:tcPr>
          <w:p w14:paraId="4E92834B" w14:textId="77777777"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21E52A89" w14:textId="77777777" w:rsidTr="0081432D">
        <w:trPr>
          <w:trHeight w:val="341"/>
        </w:trPr>
        <w:tc>
          <w:tcPr>
            <w:cnfStyle w:val="001000000000" w:firstRow="0" w:lastRow="0" w:firstColumn="1" w:lastColumn="0" w:oddVBand="0" w:evenVBand="0" w:oddHBand="0" w:evenHBand="0" w:firstRowFirstColumn="0" w:firstRowLastColumn="0" w:lastRowFirstColumn="0" w:lastRowLastColumn="0"/>
            <w:tcW w:w="3459" w:type="dxa"/>
            <w:shd w:val="clear" w:color="auto" w:fill="A6A6A6" w:themeFill="background1" w:themeFillShade="A6"/>
            <w:noWrap/>
            <w:vAlign w:val="bottom"/>
            <w:hideMark/>
          </w:tcPr>
          <w:p w14:paraId="07BD35F8" w14:textId="6975D36D"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Postoperative hypotension</w:t>
            </w:r>
          </w:p>
        </w:tc>
        <w:tc>
          <w:tcPr>
            <w:tcW w:w="1021" w:type="dxa"/>
            <w:shd w:val="clear" w:color="auto" w:fill="A6A6A6" w:themeFill="background1" w:themeFillShade="A6"/>
            <w:noWrap/>
            <w:vAlign w:val="bottom"/>
          </w:tcPr>
          <w:p w14:paraId="00CC1B34" w14:textId="77777777"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049" w:type="dxa"/>
            <w:shd w:val="clear" w:color="auto" w:fill="A6A6A6" w:themeFill="background1" w:themeFillShade="A6"/>
            <w:noWrap/>
            <w:vAlign w:val="bottom"/>
          </w:tcPr>
          <w:p w14:paraId="313C3E88"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708" w:type="dxa"/>
            <w:shd w:val="clear" w:color="auto" w:fill="A6A6A6" w:themeFill="background1" w:themeFillShade="A6"/>
            <w:noWrap/>
            <w:vAlign w:val="bottom"/>
          </w:tcPr>
          <w:p w14:paraId="6F37BA6D"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343" w:type="dxa"/>
            <w:shd w:val="clear" w:color="auto" w:fill="A6A6A6" w:themeFill="background1" w:themeFillShade="A6"/>
            <w:vAlign w:val="bottom"/>
          </w:tcPr>
          <w:p w14:paraId="47F7D6D4"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892" w:type="dxa"/>
            <w:shd w:val="clear" w:color="auto" w:fill="A6A6A6" w:themeFill="background1" w:themeFillShade="A6"/>
            <w:vAlign w:val="bottom"/>
          </w:tcPr>
          <w:p w14:paraId="09F9628E"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627" w:type="dxa"/>
            <w:gridSpan w:val="3"/>
            <w:shd w:val="clear" w:color="auto" w:fill="A6A6A6" w:themeFill="background1" w:themeFillShade="A6"/>
            <w:vAlign w:val="center"/>
          </w:tcPr>
          <w:p w14:paraId="3F468567"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525" w:type="dxa"/>
            <w:shd w:val="clear" w:color="auto" w:fill="A6A6A6" w:themeFill="background1" w:themeFillShade="A6"/>
            <w:vAlign w:val="center"/>
          </w:tcPr>
          <w:p w14:paraId="0F789384"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c>
          <w:tcPr>
            <w:tcW w:w="1134" w:type="dxa"/>
            <w:shd w:val="clear" w:color="auto" w:fill="A6A6A6" w:themeFill="background1" w:themeFillShade="A6"/>
            <w:noWrap/>
            <w:vAlign w:val="bottom"/>
          </w:tcPr>
          <w:p w14:paraId="1FBFF34A" w14:textId="77777777"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p>
        </w:tc>
      </w:tr>
      <w:tr w:rsidR="001A3A1F" w:rsidRPr="001A3A1F" w14:paraId="0FF49885" w14:textId="77777777" w:rsidTr="0081432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2BC16710" w14:textId="3B57E1EC"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 all patients</w:t>
            </w:r>
          </w:p>
        </w:tc>
        <w:tc>
          <w:tcPr>
            <w:tcW w:w="1021" w:type="dxa"/>
            <w:noWrap/>
            <w:vAlign w:val="bottom"/>
            <w:hideMark/>
          </w:tcPr>
          <w:p w14:paraId="359B8ABC" w14:textId="30610B9A"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28/236</w:t>
            </w:r>
          </w:p>
        </w:tc>
        <w:tc>
          <w:tcPr>
            <w:tcW w:w="1049" w:type="dxa"/>
            <w:noWrap/>
            <w:vAlign w:val="bottom"/>
            <w:hideMark/>
          </w:tcPr>
          <w:p w14:paraId="2B26116F" w14:textId="1700D82C"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(11.9%)</w:t>
            </w:r>
          </w:p>
        </w:tc>
        <w:tc>
          <w:tcPr>
            <w:tcW w:w="708" w:type="dxa"/>
            <w:noWrap/>
            <w:vAlign w:val="bottom"/>
            <w:hideMark/>
          </w:tcPr>
          <w:p w14:paraId="6E779F92" w14:textId="7AA0969A"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2.16</w:t>
            </w:r>
          </w:p>
        </w:tc>
        <w:tc>
          <w:tcPr>
            <w:tcW w:w="1343" w:type="dxa"/>
            <w:vAlign w:val="bottom"/>
            <w:hideMark/>
          </w:tcPr>
          <w:p w14:paraId="7E31927B" w14:textId="5EF792A3"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(1.34-3.47)</w:t>
            </w:r>
          </w:p>
        </w:tc>
        <w:tc>
          <w:tcPr>
            <w:tcW w:w="892" w:type="dxa"/>
            <w:noWrap/>
            <w:vAlign w:val="bottom"/>
            <w:hideMark/>
          </w:tcPr>
          <w:p w14:paraId="4ECD6EFF" w14:textId="705D20EE"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0.001</w:t>
            </w:r>
          </w:p>
        </w:tc>
        <w:tc>
          <w:tcPr>
            <w:tcW w:w="1593" w:type="dxa"/>
            <w:gridSpan w:val="2"/>
            <w:vAlign w:val="center"/>
          </w:tcPr>
          <w:p w14:paraId="3A27FF49" w14:textId="67231BA3"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559" w:type="dxa"/>
            <w:gridSpan w:val="2"/>
            <w:vAlign w:val="center"/>
          </w:tcPr>
          <w:p w14:paraId="2B795469" w14:textId="44EA2F3D"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c>
          <w:tcPr>
            <w:tcW w:w="1134" w:type="dxa"/>
            <w:noWrap/>
            <w:vAlign w:val="center"/>
          </w:tcPr>
          <w:p w14:paraId="68A7FF28" w14:textId="3E5102EE"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r w:rsidR="001A3A1F" w:rsidRPr="001A3A1F" w14:paraId="33735131" w14:textId="77777777" w:rsidTr="00BD1ABB">
        <w:trPr>
          <w:trHeight w:val="341"/>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358BEAE0" w14:textId="2A2DCC39"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less than obstructive disease</w:t>
            </w:r>
          </w:p>
        </w:tc>
        <w:tc>
          <w:tcPr>
            <w:tcW w:w="1021" w:type="dxa"/>
            <w:noWrap/>
            <w:vAlign w:val="bottom"/>
            <w:hideMark/>
          </w:tcPr>
          <w:p w14:paraId="53BE74EE" w14:textId="23E867E1" w:rsidR="00B62CAC" w:rsidRPr="001A3A1F" w:rsidRDefault="00B62CAC" w:rsidP="00B62CA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10/106</w:t>
            </w:r>
          </w:p>
        </w:tc>
        <w:tc>
          <w:tcPr>
            <w:tcW w:w="1049" w:type="dxa"/>
            <w:noWrap/>
            <w:vAlign w:val="bottom"/>
            <w:hideMark/>
          </w:tcPr>
          <w:p w14:paraId="4C98BB55" w14:textId="3FDF819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(9.4%)</w:t>
            </w:r>
          </w:p>
        </w:tc>
        <w:tc>
          <w:tcPr>
            <w:tcW w:w="708" w:type="dxa"/>
            <w:noWrap/>
            <w:vAlign w:val="bottom"/>
            <w:hideMark/>
          </w:tcPr>
          <w:p w14:paraId="1A5782CC" w14:textId="2722B716"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3.53</w:t>
            </w:r>
          </w:p>
        </w:tc>
        <w:tc>
          <w:tcPr>
            <w:tcW w:w="1343" w:type="dxa"/>
            <w:vAlign w:val="bottom"/>
            <w:hideMark/>
          </w:tcPr>
          <w:p w14:paraId="2A419A90" w14:textId="4948C9A6"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(1.52-8.18)</w:t>
            </w:r>
          </w:p>
        </w:tc>
        <w:tc>
          <w:tcPr>
            <w:tcW w:w="892" w:type="dxa"/>
            <w:noWrap/>
            <w:vAlign w:val="bottom"/>
            <w:hideMark/>
          </w:tcPr>
          <w:p w14:paraId="31D3409C" w14:textId="77777777" w:rsidR="00B62CAC" w:rsidRPr="001A3A1F" w:rsidRDefault="00B62CAC" w:rsidP="00B62CAC">
            <w:pP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0.007</w:t>
            </w:r>
          </w:p>
        </w:tc>
        <w:tc>
          <w:tcPr>
            <w:tcW w:w="1576" w:type="dxa"/>
            <w:vAlign w:val="center"/>
          </w:tcPr>
          <w:p w14:paraId="6816F35A" w14:textId="29DFF70E"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1.00</w:t>
            </w:r>
          </w:p>
        </w:tc>
        <w:tc>
          <w:tcPr>
            <w:tcW w:w="1576" w:type="dxa"/>
            <w:gridSpan w:val="3"/>
            <w:vAlign w:val="center"/>
          </w:tcPr>
          <w:p w14:paraId="2914B287" w14:textId="10159115"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Reference</w:t>
            </w:r>
          </w:p>
        </w:tc>
        <w:tc>
          <w:tcPr>
            <w:tcW w:w="1134" w:type="dxa"/>
            <w:vMerge w:val="restart"/>
            <w:noWrap/>
            <w:vAlign w:val="center"/>
            <w:hideMark/>
          </w:tcPr>
          <w:p w14:paraId="1A11AF00" w14:textId="26A8F50F" w:rsidR="00B62CAC" w:rsidRPr="001A3A1F" w:rsidRDefault="00B62CAC" w:rsidP="00B62CA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0.176</w:t>
            </w:r>
          </w:p>
        </w:tc>
      </w:tr>
      <w:tr w:rsidR="001A3A1F" w:rsidRPr="001A3A1F" w14:paraId="453622CB" w14:textId="77777777" w:rsidTr="005D31E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459" w:type="dxa"/>
            <w:noWrap/>
            <w:vAlign w:val="bottom"/>
            <w:hideMark/>
          </w:tcPr>
          <w:p w14:paraId="69FE957F" w14:textId="15512852" w:rsidR="00B62CAC" w:rsidRPr="001A3A1F" w:rsidRDefault="00B62CAC" w:rsidP="00B62CAC">
            <w:pPr>
              <w:rPr>
                <w:rFonts w:eastAsia="Times New Roman"/>
                <w:color w:val="000000" w:themeColor="text1"/>
                <w:sz w:val="20"/>
                <w:szCs w:val="20"/>
              </w:rPr>
            </w:pPr>
            <w:r w:rsidRPr="001A3A1F">
              <w:rPr>
                <w:rFonts w:eastAsia="Times New Roman"/>
                <w:color w:val="000000" w:themeColor="text1"/>
                <w:sz w:val="20"/>
                <w:szCs w:val="20"/>
              </w:rPr>
              <w:t>In</w:t>
            </w:r>
            <w:r w:rsidRPr="001A3A1F">
              <w:rPr>
                <w:rFonts w:eastAsia="Times New Roman"/>
                <w:bCs w:val="0"/>
                <w:color w:val="000000" w:themeColor="text1"/>
                <w:sz w:val="20"/>
                <w:szCs w:val="20"/>
              </w:rPr>
              <w:t xml:space="preserve"> patients with obstructive or extensive obstructive disease</w:t>
            </w:r>
          </w:p>
        </w:tc>
        <w:tc>
          <w:tcPr>
            <w:tcW w:w="1021" w:type="dxa"/>
            <w:noWrap/>
            <w:vAlign w:val="bottom"/>
            <w:hideMark/>
          </w:tcPr>
          <w:p w14:paraId="66BA1B07" w14:textId="53952AFC" w:rsidR="00B62CAC" w:rsidRPr="001A3A1F" w:rsidRDefault="00B62CAC" w:rsidP="00B62CAC">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18/129</w:t>
            </w:r>
          </w:p>
        </w:tc>
        <w:tc>
          <w:tcPr>
            <w:tcW w:w="1049" w:type="dxa"/>
            <w:noWrap/>
            <w:vAlign w:val="bottom"/>
            <w:hideMark/>
          </w:tcPr>
          <w:p w14:paraId="0CABB8FB" w14:textId="16CAFB7A"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(14.0%)</w:t>
            </w:r>
          </w:p>
        </w:tc>
        <w:tc>
          <w:tcPr>
            <w:tcW w:w="708" w:type="dxa"/>
            <w:noWrap/>
            <w:vAlign w:val="bottom"/>
            <w:hideMark/>
          </w:tcPr>
          <w:p w14:paraId="32E43C11" w14:textId="0EDE195F"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1.75</w:t>
            </w:r>
          </w:p>
        </w:tc>
        <w:tc>
          <w:tcPr>
            <w:tcW w:w="1343" w:type="dxa"/>
            <w:vAlign w:val="bottom"/>
            <w:hideMark/>
          </w:tcPr>
          <w:p w14:paraId="78E12B91" w14:textId="215D68E5"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(0.98-3.12)</w:t>
            </w:r>
          </w:p>
        </w:tc>
        <w:tc>
          <w:tcPr>
            <w:tcW w:w="892" w:type="dxa"/>
            <w:noWrap/>
            <w:vAlign w:val="bottom"/>
            <w:hideMark/>
          </w:tcPr>
          <w:p w14:paraId="7151603F" w14:textId="32CA75FE"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0.058</w:t>
            </w:r>
          </w:p>
        </w:tc>
        <w:tc>
          <w:tcPr>
            <w:tcW w:w="1576" w:type="dxa"/>
            <w:vAlign w:val="center"/>
          </w:tcPr>
          <w:p w14:paraId="1DCC94A6" w14:textId="2681D571"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0.50</w:t>
            </w:r>
          </w:p>
        </w:tc>
        <w:tc>
          <w:tcPr>
            <w:tcW w:w="1576" w:type="dxa"/>
            <w:gridSpan w:val="3"/>
            <w:vAlign w:val="center"/>
          </w:tcPr>
          <w:p w14:paraId="6F4F6450" w14:textId="5DE605FF" w:rsidR="00B62CAC" w:rsidRPr="001A3A1F" w:rsidRDefault="00B62CAC" w:rsidP="00B62CAC">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r w:rsidRPr="001A3A1F">
              <w:rPr>
                <w:rFonts w:eastAsia="Times New Roman"/>
                <w:color w:val="000000" w:themeColor="text1"/>
                <w:sz w:val="20"/>
                <w:szCs w:val="20"/>
              </w:rPr>
              <w:t>(0.18-1.37)</w:t>
            </w:r>
          </w:p>
        </w:tc>
        <w:tc>
          <w:tcPr>
            <w:tcW w:w="1134" w:type="dxa"/>
            <w:vMerge/>
            <w:noWrap/>
            <w:vAlign w:val="bottom"/>
            <w:hideMark/>
          </w:tcPr>
          <w:p w14:paraId="53C8461A" w14:textId="77777777" w:rsidR="00B62CAC" w:rsidRPr="001A3A1F" w:rsidRDefault="00B62CAC" w:rsidP="00B62CAC">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0"/>
                <w:szCs w:val="20"/>
              </w:rPr>
            </w:pPr>
          </w:p>
        </w:tc>
      </w:tr>
    </w:tbl>
    <w:p w14:paraId="48E1AD4C" w14:textId="7A50230D" w:rsidR="00845181" w:rsidRPr="001A3A1F" w:rsidRDefault="00845181" w:rsidP="00845181">
      <w:pPr>
        <w:rPr>
          <w:color w:val="000000" w:themeColor="text1"/>
          <w:sz w:val="26"/>
          <w:lang w:val="en-CA"/>
        </w:rPr>
      </w:pPr>
      <w:r w:rsidRPr="001A3A1F">
        <w:rPr>
          <w:color w:val="000000" w:themeColor="text1"/>
          <w:sz w:val="26"/>
          <w:lang w:val="en-CA"/>
        </w:rPr>
        <w:t xml:space="preserve">Abbreviations: </w:t>
      </w:r>
      <w:r w:rsidR="00F15ECE" w:rsidRPr="001A3A1F">
        <w:rPr>
          <w:color w:val="000000" w:themeColor="text1"/>
          <w:sz w:val="26"/>
          <w:lang w:val="en-CA"/>
        </w:rPr>
        <w:t xml:space="preserve">CV, cardiovascular; </w:t>
      </w:r>
      <w:r w:rsidRPr="001A3A1F">
        <w:rPr>
          <w:color w:val="000000" w:themeColor="text1"/>
          <w:sz w:val="26"/>
          <w:lang w:val="en-CA"/>
        </w:rPr>
        <w:t>aHR, adjusted hazard ratio; CI, confidence interval.</w:t>
      </w:r>
    </w:p>
    <w:p w14:paraId="1BF2BDA9" w14:textId="77777777" w:rsidR="00336D7C" w:rsidRPr="0031137C" w:rsidRDefault="00336D7C">
      <w:pPr>
        <w:rPr>
          <w:sz w:val="26"/>
          <w:lang w:val="en-CA"/>
        </w:rPr>
      </w:pPr>
    </w:p>
    <w:sectPr w:rsidR="00336D7C" w:rsidRPr="0031137C" w:rsidSect="00C92B74">
      <w:pgSz w:w="15840" w:h="12240" w:orient="landscape"/>
      <w:pgMar w:top="614" w:right="1440" w:bottom="7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192E9" w14:textId="77777777" w:rsidR="00D44792" w:rsidRDefault="00D44792" w:rsidP="00CD557D">
      <w:r>
        <w:separator/>
      </w:r>
    </w:p>
  </w:endnote>
  <w:endnote w:type="continuationSeparator" w:id="0">
    <w:p w14:paraId="3E2DC38F" w14:textId="77777777" w:rsidR="00D44792" w:rsidRDefault="00D44792" w:rsidP="00CD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C0DC" w14:textId="77777777" w:rsidR="00E959C7" w:rsidRDefault="00E959C7" w:rsidP="00E15A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192BB" w14:textId="77777777" w:rsidR="00E959C7" w:rsidRDefault="00E959C7" w:rsidP="00CD55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6DC2" w14:textId="7A9825B2" w:rsidR="00E959C7" w:rsidRDefault="00E959C7" w:rsidP="00E15A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956F09" w14:textId="77777777" w:rsidR="00E959C7" w:rsidRDefault="00E959C7" w:rsidP="00CD55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3706" w14:textId="77777777" w:rsidR="00D44792" w:rsidRDefault="00D44792" w:rsidP="00CD557D">
      <w:r>
        <w:separator/>
      </w:r>
    </w:p>
  </w:footnote>
  <w:footnote w:type="continuationSeparator" w:id="0">
    <w:p w14:paraId="01C4D8BC" w14:textId="77777777" w:rsidR="00D44792" w:rsidRDefault="00D44792" w:rsidP="00CD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C5EF2"/>
    <w:multiLevelType w:val="hybridMultilevel"/>
    <w:tmpl w:val="35FC537E"/>
    <w:lvl w:ilvl="0" w:tplc="3382876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7C"/>
    <w:rsid w:val="000072F6"/>
    <w:rsid w:val="000100F1"/>
    <w:rsid w:val="00021F06"/>
    <w:rsid w:val="000375DB"/>
    <w:rsid w:val="00042EAF"/>
    <w:rsid w:val="00046F6C"/>
    <w:rsid w:val="000516E1"/>
    <w:rsid w:val="00053224"/>
    <w:rsid w:val="00067103"/>
    <w:rsid w:val="00070F6A"/>
    <w:rsid w:val="00074ED0"/>
    <w:rsid w:val="000774A7"/>
    <w:rsid w:val="00080179"/>
    <w:rsid w:val="000912BA"/>
    <w:rsid w:val="00093449"/>
    <w:rsid w:val="000A75D6"/>
    <w:rsid w:val="000B1DBF"/>
    <w:rsid w:val="000B4067"/>
    <w:rsid w:val="000B7188"/>
    <w:rsid w:val="000C1B2C"/>
    <w:rsid w:val="000E2A0F"/>
    <w:rsid w:val="000E3C89"/>
    <w:rsid w:val="000F7CA5"/>
    <w:rsid w:val="001065E3"/>
    <w:rsid w:val="00121233"/>
    <w:rsid w:val="00130BFC"/>
    <w:rsid w:val="00132693"/>
    <w:rsid w:val="001340FD"/>
    <w:rsid w:val="00146216"/>
    <w:rsid w:val="00146976"/>
    <w:rsid w:val="001644B3"/>
    <w:rsid w:val="00166B89"/>
    <w:rsid w:val="00172F9C"/>
    <w:rsid w:val="00182400"/>
    <w:rsid w:val="001869BC"/>
    <w:rsid w:val="001A3A1F"/>
    <w:rsid w:val="001B1548"/>
    <w:rsid w:val="001B2B34"/>
    <w:rsid w:val="001B4B5F"/>
    <w:rsid w:val="001C1358"/>
    <w:rsid w:val="00200571"/>
    <w:rsid w:val="00214946"/>
    <w:rsid w:val="00220603"/>
    <w:rsid w:val="0022661D"/>
    <w:rsid w:val="00231842"/>
    <w:rsid w:val="00231EF9"/>
    <w:rsid w:val="00240B81"/>
    <w:rsid w:val="00247378"/>
    <w:rsid w:val="002474D4"/>
    <w:rsid w:val="002742D1"/>
    <w:rsid w:val="0028098D"/>
    <w:rsid w:val="00283A97"/>
    <w:rsid w:val="002A2FFC"/>
    <w:rsid w:val="002B1079"/>
    <w:rsid w:val="002B3E2B"/>
    <w:rsid w:val="002C1539"/>
    <w:rsid w:val="002D2586"/>
    <w:rsid w:val="002E0AA7"/>
    <w:rsid w:val="002E6608"/>
    <w:rsid w:val="002E6828"/>
    <w:rsid w:val="002F0F4E"/>
    <w:rsid w:val="002F6468"/>
    <w:rsid w:val="002F6494"/>
    <w:rsid w:val="00300029"/>
    <w:rsid w:val="00304B7C"/>
    <w:rsid w:val="0031137C"/>
    <w:rsid w:val="00312492"/>
    <w:rsid w:val="00334B2E"/>
    <w:rsid w:val="00335AE8"/>
    <w:rsid w:val="00336D7C"/>
    <w:rsid w:val="00341378"/>
    <w:rsid w:val="00392EBC"/>
    <w:rsid w:val="00396D61"/>
    <w:rsid w:val="003A568C"/>
    <w:rsid w:val="003C3033"/>
    <w:rsid w:val="003D2B51"/>
    <w:rsid w:val="003D3735"/>
    <w:rsid w:val="003D7220"/>
    <w:rsid w:val="003F1327"/>
    <w:rsid w:val="003F2761"/>
    <w:rsid w:val="0040131E"/>
    <w:rsid w:val="0040268C"/>
    <w:rsid w:val="00407323"/>
    <w:rsid w:val="00407DB0"/>
    <w:rsid w:val="004141C3"/>
    <w:rsid w:val="00424360"/>
    <w:rsid w:val="00433249"/>
    <w:rsid w:val="004347B5"/>
    <w:rsid w:val="004369DF"/>
    <w:rsid w:val="00444CF8"/>
    <w:rsid w:val="00462AAD"/>
    <w:rsid w:val="00464418"/>
    <w:rsid w:val="00466A8D"/>
    <w:rsid w:val="00470F6A"/>
    <w:rsid w:val="004778B1"/>
    <w:rsid w:val="00484723"/>
    <w:rsid w:val="00484D57"/>
    <w:rsid w:val="00486A99"/>
    <w:rsid w:val="00492E4A"/>
    <w:rsid w:val="004A51C6"/>
    <w:rsid w:val="004A6118"/>
    <w:rsid w:val="004B3715"/>
    <w:rsid w:val="004B397C"/>
    <w:rsid w:val="004B4E9F"/>
    <w:rsid w:val="004C5AC3"/>
    <w:rsid w:val="004E18D5"/>
    <w:rsid w:val="004F24CA"/>
    <w:rsid w:val="004F4451"/>
    <w:rsid w:val="00502C18"/>
    <w:rsid w:val="00504F73"/>
    <w:rsid w:val="0050701E"/>
    <w:rsid w:val="005168F4"/>
    <w:rsid w:val="0052443F"/>
    <w:rsid w:val="00525622"/>
    <w:rsid w:val="0052619D"/>
    <w:rsid w:val="00526F2A"/>
    <w:rsid w:val="005274E3"/>
    <w:rsid w:val="005314F7"/>
    <w:rsid w:val="00540515"/>
    <w:rsid w:val="005469B3"/>
    <w:rsid w:val="00546D77"/>
    <w:rsid w:val="00560BEC"/>
    <w:rsid w:val="005733A0"/>
    <w:rsid w:val="00583F93"/>
    <w:rsid w:val="00584A4C"/>
    <w:rsid w:val="00596540"/>
    <w:rsid w:val="005A2E3E"/>
    <w:rsid w:val="005B0D77"/>
    <w:rsid w:val="005D5AB3"/>
    <w:rsid w:val="005D6A8B"/>
    <w:rsid w:val="005E3C6F"/>
    <w:rsid w:val="005F031D"/>
    <w:rsid w:val="005F0A2C"/>
    <w:rsid w:val="005F254A"/>
    <w:rsid w:val="005F3562"/>
    <w:rsid w:val="005F4C90"/>
    <w:rsid w:val="006075CE"/>
    <w:rsid w:val="0062723E"/>
    <w:rsid w:val="00630367"/>
    <w:rsid w:val="0063629B"/>
    <w:rsid w:val="006362E4"/>
    <w:rsid w:val="0063697F"/>
    <w:rsid w:val="00650106"/>
    <w:rsid w:val="00651E6B"/>
    <w:rsid w:val="00652A6E"/>
    <w:rsid w:val="006644FE"/>
    <w:rsid w:val="00666D26"/>
    <w:rsid w:val="00674728"/>
    <w:rsid w:val="00685B0E"/>
    <w:rsid w:val="00692F2B"/>
    <w:rsid w:val="00697829"/>
    <w:rsid w:val="006A10F8"/>
    <w:rsid w:val="006A518A"/>
    <w:rsid w:val="006C3EE8"/>
    <w:rsid w:val="006C442A"/>
    <w:rsid w:val="006F1B47"/>
    <w:rsid w:val="006F3B4A"/>
    <w:rsid w:val="006F6106"/>
    <w:rsid w:val="006F6D06"/>
    <w:rsid w:val="00723D6B"/>
    <w:rsid w:val="00731677"/>
    <w:rsid w:val="00734AF8"/>
    <w:rsid w:val="00735A2C"/>
    <w:rsid w:val="0073792C"/>
    <w:rsid w:val="00751E19"/>
    <w:rsid w:val="0075298E"/>
    <w:rsid w:val="00753950"/>
    <w:rsid w:val="0076017E"/>
    <w:rsid w:val="00784531"/>
    <w:rsid w:val="007906D9"/>
    <w:rsid w:val="0079167D"/>
    <w:rsid w:val="00793763"/>
    <w:rsid w:val="007B08DF"/>
    <w:rsid w:val="007B4A59"/>
    <w:rsid w:val="007D7810"/>
    <w:rsid w:val="007E681C"/>
    <w:rsid w:val="007F0AE7"/>
    <w:rsid w:val="007F332A"/>
    <w:rsid w:val="0081432D"/>
    <w:rsid w:val="00834EF5"/>
    <w:rsid w:val="00835B8A"/>
    <w:rsid w:val="00845181"/>
    <w:rsid w:val="0084773A"/>
    <w:rsid w:val="00854F3F"/>
    <w:rsid w:val="00864577"/>
    <w:rsid w:val="008752DB"/>
    <w:rsid w:val="00886548"/>
    <w:rsid w:val="0088694B"/>
    <w:rsid w:val="00892091"/>
    <w:rsid w:val="00896D1B"/>
    <w:rsid w:val="008B0761"/>
    <w:rsid w:val="008B2B0A"/>
    <w:rsid w:val="008B337E"/>
    <w:rsid w:val="008C5E9F"/>
    <w:rsid w:val="008D53A2"/>
    <w:rsid w:val="008D6AB0"/>
    <w:rsid w:val="008D7A7F"/>
    <w:rsid w:val="008F5213"/>
    <w:rsid w:val="008F65ED"/>
    <w:rsid w:val="00907614"/>
    <w:rsid w:val="009127D2"/>
    <w:rsid w:val="00933466"/>
    <w:rsid w:val="009432B9"/>
    <w:rsid w:val="00946B56"/>
    <w:rsid w:val="009520C8"/>
    <w:rsid w:val="00952C82"/>
    <w:rsid w:val="00963C43"/>
    <w:rsid w:val="00964917"/>
    <w:rsid w:val="00973427"/>
    <w:rsid w:val="00982113"/>
    <w:rsid w:val="0098436A"/>
    <w:rsid w:val="00991ED0"/>
    <w:rsid w:val="009924FF"/>
    <w:rsid w:val="009A1E2C"/>
    <w:rsid w:val="009B1E47"/>
    <w:rsid w:val="009B4B51"/>
    <w:rsid w:val="009B6586"/>
    <w:rsid w:val="009C274E"/>
    <w:rsid w:val="009C44B9"/>
    <w:rsid w:val="009C4692"/>
    <w:rsid w:val="009C47F5"/>
    <w:rsid w:val="009D1E08"/>
    <w:rsid w:val="009D2567"/>
    <w:rsid w:val="009D2F2A"/>
    <w:rsid w:val="009E2A4B"/>
    <w:rsid w:val="009F4229"/>
    <w:rsid w:val="009F44C2"/>
    <w:rsid w:val="009F7463"/>
    <w:rsid w:val="00A15CBD"/>
    <w:rsid w:val="00A2312D"/>
    <w:rsid w:val="00A25E94"/>
    <w:rsid w:val="00A2656A"/>
    <w:rsid w:val="00A355E7"/>
    <w:rsid w:val="00A44F00"/>
    <w:rsid w:val="00A512A5"/>
    <w:rsid w:val="00A61FDD"/>
    <w:rsid w:val="00A679DC"/>
    <w:rsid w:val="00A756EA"/>
    <w:rsid w:val="00A82FD0"/>
    <w:rsid w:val="00A934ED"/>
    <w:rsid w:val="00A95811"/>
    <w:rsid w:val="00A97A71"/>
    <w:rsid w:val="00AA0252"/>
    <w:rsid w:val="00AA5C4A"/>
    <w:rsid w:val="00AA7583"/>
    <w:rsid w:val="00AD4928"/>
    <w:rsid w:val="00AD55AA"/>
    <w:rsid w:val="00AD7966"/>
    <w:rsid w:val="00AE6341"/>
    <w:rsid w:val="00AE7658"/>
    <w:rsid w:val="00AF0789"/>
    <w:rsid w:val="00AF7FB9"/>
    <w:rsid w:val="00B04810"/>
    <w:rsid w:val="00B21E36"/>
    <w:rsid w:val="00B32B75"/>
    <w:rsid w:val="00B411B1"/>
    <w:rsid w:val="00B5522F"/>
    <w:rsid w:val="00B6057F"/>
    <w:rsid w:val="00B62CAC"/>
    <w:rsid w:val="00B672E1"/>
    <w:rsid w:val="00B7292F"/>
    <w:rsid w:val="00B76FD4"/>
    <w:rsid w:val="00BA423C"/>
    <w:rsid w:val="00BA42B0"/>
    <w:rsid w:val="00BA4FA7"/>
    <w:rsid w:val="00BA69BD"/>
    <w:rsid w:val="00BD240E"/>
    <w:rsid w:val="00BF488F"/>
    <w:rsid w:val="00BF534F"/>
    <w:rsid w:val="00BF71F3"/>
    <w:rsid w:val="00C01C54"/>
    <w:rsid w:val="00C06D5F"/>
    <w:rsid w:val="00C10CDE"/>
    <w:rsid w:val="00C14896"/>
    <w:rsid w:val="00C21FC7"/>
    <w:rsid w:val="00C23274"/>
    <w:rsid w:val="00C51499"/>
    <w:rsid w:val="00C52261"/>
    <w:rsid w:val="00C57FEE"/>
    <w:rsid w:val="00C60180"/>
    <w:rsid w:val="00C60FB1"/>
    <w:rsid w:val="00C770CA"/>
    <w:rsid w:val="00C84081"/>
    <w:rsid w:val="00C9019A"/>
    <w:rsid w:val="00C92B74"/>
    <w:rsid w:val="00CA1729"/>
    <w:rsid w:val="00CA2961"/>
    <w:rsid w:val="00CB0498"/>
    <w:rsid w:val="00CB469D"/>
    <w:rsid w:val="00CD557D"/>
    <w:rsid w:val="00CD57BA"/>
    <w:rsid w:val="00CE1DEC"/>
    <w:rsid w:val="00CE60B9"/>
    <w:rsid w:val="00CF6CF2"/>
    <w:rsid w:val="00D0124F"/>
    <w:rsid w:val="00D12636"/>
    <w:rsid w:val="00D170AF"/>
    <w:rsid w:val="00D216DF"/>
    <w:rsid w:val="00D33199"/>
    <w:rsid w:val="00D42ED8"/>
    <w:rsid w:val="00D44792"/>
    <w:rsid w:val="00D72FF3"/>
    <w:rsid w:val="00D73767"/>
    <w:rsid w:val="00D76502"/>
    <w:rsid w:val="00D76BD1"/>
    <w:rsid w:val="00D9298B"/>
    <w:rsid w:val="00D96EE3"/>
    <w:rsid w:val="00DC17C8"/>
    <w:rsid w:val="00DC7BCA"/>
    <w:rsid w:val="00DD1585"/>
    <w:rsid w:val="00DD64FE"/>
    <w:rsid w:val="00DD6DFC"/>
    <w:rsid w:val="00DF1F2D"/>
    <w:rsid w:val="00DF790F"/>
    <w:rsid w:val="00E00694"/>
    <w:rsid w:val="00E15A33"/>
    <w:rsid w:val="00E2241A"/>
    <w:rsid w:val="00E37037"/>
    <w:rsid w:val="00E45126"/>
    <w:rsid w:val="00E516FE"/>
    <w:rsid w:val="00E6085A"/>
    <w:rsid w:val="00E62C5F"/>
    <w:rsid w:val="00E63659"/>
    <w:rsid w:val="00E67279"/>
    <w:rsid w:val="00E959C7"/>
    <w:rsid w:val="00EA0E90"/>
    <w:rsid w:val="00EA2784"/>
    <w:rsid w:val="00EB13FB"/>
    <w:rsid w:val="00EC301C"/>
    <w:rsid w:val="00EC4E6E"/>
    <w:rsid w:val="00EE1C98"/>
    <w:rsid w:val="00EE1FAB"/>
    <w:rsid w:val="00EE581A"/>
    <w:rsid w:val="00F13AC1"/>
    <w:rsid w:val="00F15ECE"/>
    <w:rsid w:val="00F20AF3"/>
    <w:rsid w:val="00F4593D"/>
    <w:rsid w:val="00F45D4D"/>
    <w:rsid w:val="00F57348"/>
    <w:rsid w:val="00F60259"/>
    <w:rsid w:val="00F616E3"/>
    <w:rsid w:val="00F72FAC"/>
    <w:rsid w:val="00F741AF"/>
    <w:rsid w:val="00F7570C"/>
    <w:rsid w:val="00F8585F"/>
    <w:rsid w:val="00F921C6"/>
    <w:rsid w:val="00FA25C8"/>
    <w:rsid w:val="00FA7ABE"/>
    <w:rsid w:val="00FB161C"/>
    <w:rsid w:val="00FB274E"/>
    <w:rsid w:val="00FC0CA9"/>
    <w:rsid w:val="00FC3ACF"/>
    <w:rsid w:val="00FC5472"/>
    <w:rsid w:val="00FE5088"/>
    <w:rsid w:val="00FE790F"/>
    <w:rsid w:val="00FF40F5"/>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F4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5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557D"/>
    <w:pPr>
      <w:keepNext/>
      <w:keepLines/>
      <w:spacing w:before="40"/>
      <w:outlineLvl w:val="1"/>
    </w:pPr>
    <w:rPr>
      <w:rFonts w:asciiTheme="majorHAnsi" w:eastAsiaTheme="majorEastAsia" w:hAnsiTheme="majorHAnsi" w:cstheme="majorBidi"/>
      <w:b/>
      <w:color w:val="000000" w:themeColor="tex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uiPriority w:val="42"/>
    <w:rsid w:val="00336D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F6CF2"/>
    <w:rPr>
      <w:sz w:val="18"/>
      <w:szCs w:val="18"/>
    </w:rPr>
  </w:style>
  <w:style w:type="paragraph" w:styleId="CommentText">
    <w:name w:val="annotation text"/>
    <w:basedOn w:val="Normal"/>
    <w:link w:val="CommentTextChar"/>
    <w:uiPriority w:val="99"/>
    <w:unhideWhenUsed/>
    <w:rsid w:val="00CF6CF2"/>
    <w:rPr>
      <w:rFonts w:ascii="Times New Roman" w:hAnsi="Times New Roman" w:cs="Times New Roman"/>
    </w:rPr>
  </w:style>
  <w:style w:type="character" w:customStyle="1" w:styleId="CommentTextChar">
    <w:name w:val="Comment Text Char"/>
    <w:basedOn w:val="DefaultParagraphFont"/>
    <w:link w:val="CommentText"/>
    <w:uiPriority w:val="99"/>
    <w:rsid w:val="00CF6CF2"/>
    <w:rPr>
      <w:rFonts w:ascii="Times New Roman" w:hAnsi="Times New Roman" w:cs="Times New Roman"/>
    </w:rPr>
  </w:style>
  <w:style w:type="paragraph" w:styleId="BalloonText">
    <w:name w:val="Balloon Text"/>
    <w:basedOn w:val="Normal"/>
    <w:link w:val="BalloonTextChar"/>
    <w:uiPriority w:val="99"/>
    <w:semiHidden/>
    <w:unhideWhenUsed/>
    <w:rsid w:val="00CF6C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6CF2"/>
    <w:rPr>
      <w:rFonts w:ascii="Times New Roman" w:hAnsi="Times New Roman" w:cs="Times New Roman"/>
      <w:sz w:val="18"/>
      <w:szCs w:val="18"/>
    </w:rPr>
  </w:style>
  <w:style w:type="character" w:customStyle="1" w:styleId="Heading1Char">
    <w:name w:val="Heading 1 Char"/>
    <w:basedOn w:val="DefaultParagraphFont"/>
    <w:link w:val="Heading1"/>
    <w:uiPriority w:val="9"/>
    <w:rsid w:val="00CD557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D557D"/>
    <w:pPr>
      <w:spacing w:before="480" w:line="276" w:lineRule="auto"/>
      <w:outlineLvl w:val="9"/>
    </w:pPr>
    <w:rPr>
      <w:b/>
      <w:bCs/>
      <w:sz w:val="28"/>
      <w:szCs w:val="28"/>
    </w:rPr>
  </w:style>
  <w:style w:type="paragraph" w:styleId="TOC1">
    <w:name w:val="toc 1"/>
    <w:basedOn w:val="Normal"/>
    <w:next w:val="Normal"/>
    <w:autoRedefine/>
    <w:uiPriority w:val="39"/>
    <w:unhideWhenUsed/>
    <w:rsid w:val="00CD557D"/>
    <w:pPr>
      <w:spacing w:before="120"/>
    </w:pPr>
    <w:rPr>
      <w:b/>
      <w:bCs/>
    </w:rPr>
  </w:style>
  <w:style w:type="character" w:styleId="Hyperlink">
    <w:name w:val="Hyperlink"/>
    <w:basedOn w:val="DefaultParagraphFont"/>
    <w:uiPriority w:val="99"/>
    <w:unhideWhenUsed/>
    <w:rsid w:val="00CD557D"/>
    <w:rPr>
      <w:color w:val="0563C1" w:themeColor="hyperlink"/>
      <w:u w:val="single"/>
    </w:rPr>
  </w:style>
  <w:style w:type="paragraph" w:styleId="TOC2">
    <w:name w:val="toc 2"/>
    <w:basedOn w:val="Normal"/>
    <w:next w:val="Normal"/>
    <w:autoRedefine/>
    <w:uiPriority w:val="39"/>
    <w:unhideWhenUsed/>
    <w:rsid w:val="00CD557D"/>
    <w:pPr>
      <w:ind w:left="240"/>
    </w:pPr>
    <w:rPr>
      <w:b/>
      <w:bCs/>
      <w:sz w:val="22"/>
      <w:szCs w:val="22"/>
    </w:rPr>
  </w:style>
  <w:style w:type="paragraph" w:styleId="TOC3">
    <w:name w:val="toc 3"/>
    <w:basedOn w:val="Normal"/>
    <w:next w:val="Normal"/>
    <w:autoRedefine/>
    <w:uiPriority w:val="39"/>
    <w:semiHidden/>
    <w:unhideWhenUsed/>
    <w:rsid w:val="00CD557D"/>
    <w:pPr>
      <w:ind w:left="480"/>
    </w:pPr>
    <w:rPr>
      <w:sz w:val="22"/>
      <w:szCs w:val="22"/>
    </w:rPr>
  </w:style>
  <w:style w:type="paragraph" w:styleId="TOC4">
    <w:name w:val="toc 4"/>
    <w:basedOn w:val="Normal"/>
    <w:next w:val="Normal"/>
    <w:autoRedefine/>
    <w:uiPriority w:val="39"/>
    <w:semiHidden/>
    <w:unhideWhenUsed/>
    <w:rsid w:val="00CD557D"/>
    <w:pPr>
      <w:ind w:left="720"/>
    </w:pPr>
    <w:rPr>
      <w:sz w:val="20"/>
      <w:szCs w:val="20"/>
    </w:rPr>
  </w:style>
  <w:style w:type="paragraph" w:styleId="TOC5">
    <w:name w:val="toc 5"/>
    <w:basedOn w:val="Normal"/>
    <w:next w:val="Normal"/>
    <w:autoRedefine/>
    <w:uiPriority w:val="39"/>
    <w:semiHidden/>
    <w:unhideWhenUsed/>
    <w:rsid w:val="00CD557D"/>
    <w:pPr>
      <w:ind w:left="960"/>
    </w:pPr>
    <w:rPr>
      <w:sz w:val="20"/>
      <w:szCs w:val="20"/>
    </w:rPr>
  </w:style>
  <w:style w:type="paragraph" w:styleId="TOC6">
    <w:name w:val="toc 6"/>
    <w:basedOn w:val="Normal"/>
    <w:next w:val="Normal"/>
    <w:autoRedefine/>
    <w:uiPriority w:val="39"/>
    <w:semiHidden/>
    <w:unhideWhenUsed/>
    <w:rsid w:val="00CD557D"/>
    <w:pPr>
      <w:ind w:left="1200"/>
    </w:pPr>
    <w:rPr>
      <w:sz w:val="20"/>
      <w:szCs w:val="20"/>
    </w:rPr>
  </w:style>
  <w:style w:type="paragraph" w:styleId="TOC7">
    <w:name w:val="toc 7"/>
    <w:basedOn w:val="Normal"/>
    <w:next w:val="Normal"/>
    <w:autoRedefine/>
    <w:uiPriority w:val="39"/>
    <w:semiHidden/>
    <w:unhideWhenUsed/>
    <w:rsid w:val="00CD557D"/>
    <w:pPr>
      <w:ind w:left="1440"/>
    </w:pPr>
    <w:rPr>
      <w:sz w:val="20"/>
      <w:szCs w:val="20"/>
    </w:rPr>
  </w:style>
  <w:style w:type="paragraph" w:styleId="TOC8">
    <w:name w:val="toc 8"/>
    <w:basedOn w:val="Normal"/>
    <w:next w:val="Normal"/>
    <w:autoRedefine/>
    <w:uiPriority w:val="39"/>
    <w:semiHidden/>
    <w:unhideWhenUsed/>
    <w:rsid w:val="00CD557D"/>
    <w:pPr>
      <w:ind w:left="1680"/>
    </w:pPr>
    <w:rPr>
      <w:sz w:val="20"/>
      <w:szCs w:val="20"/>
    </w:rPr>
  </w:style>
  <w:style w:type="paragraph" w:styleId="TOC9">
    <w:name w:val="toc 9"/>
    <w:basedOn w:val="Normal"/>
    <w:next w:val="Normal"/>
    <w:autoRedefine/>
    <w:uiPriority w:val="39"/>
    <w:semiHidden/>
    <w:unhideWhenUsed/>
    <w:rsid w:val="00CD557D"/>
    <w:pPr>
      <w:ind w:left="1920"/>
    </w:pPr>
    <w:rPr>
      <w:sz w:val="20"/>
      <w:szCs w:val="20"/>
    </w:rPr>
  </w:style>
  <w:style w:type="character" w:customStyle="1" w:styleId="Heading2Char">
    <w:name w:val="Heading 2 Char"/>
    <w:basedOn w:val="DefaultParagraphFont"/>
    <w:link w:val="Heading2"/>
    <w:uiPriority w:val="9"/>
    <w:rsid w:val="00CD557D"/>
    <w:rPr>
      <w:rFonts w:asciiTheme="majorHAnsi" w:eastAsiaTheme="majorEastAsia" w:hAnsiTheme="majorHAnsi" w:cstheme="majorBidi"/>
      <w:b/>
      <w:color w:val="000000" w:themeColor="text1"/>
      <w:sz w:val="26"/>
      <w:szCs w:val="26"/>
      <w:lang w:val="en-CA"/>
    </w:rPr>
  </w:style>
  <w:style w:type="paragraph" w:styleId="Footer">
    <w:name w:val="footer"/>
    <w:basedOn w:val="Normal"/>
    <w:link w:val="FooterChar"/>
    <w:uiPriority w:val="99"/>
    <w:unhideWhenUsed/>
    <w:rsid w:val="00CD557D"/>
    <w:pPr>
      <w:tabs>
        <w:tab w:val="center" w:pos="4680"/>
        <w:tab w:val="right" w:pos="9360"/>
      </w:tabs>
    </w:pPr>
  </w:style>
  <w:style w:type="character" w:customStyle="1" w:styleId="FooterChar">
    <w:name w:val="Footer Char"/>
    <w:basedOn w:val="DefaultParagraphFont"/>
    <w:link w:val="Footer"/>
    <w:uiPriority w:val="99"/>
    <w:rsid w:val="00CD557D"/>
  </w:style>
  <w:style w:type="character" w:styleId="PageNumber">
    <w:name w:val="page number"/>
    <w:basedOn w:val="DefaultParagraphFont"/>
    <w:uiPriority w:val="99"/>
    <w:semiHidden/>
    <w:unhideWhenUsed/>
    <w:rsid w:val="00CD557D"/>
  </w:style>
  <w:style w:type="paragraph" w:styleId="ListParagraph">
    <w:name w:val="List Paragraph"/>
    <w:basedOn w:val="Normal"/>
    <w:uiPriority w:val="34"/>
    <w:qFormat/>
    <w:rsid w:val="00C2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5971ED-2E5F-9D4F-B64B-B36E8F5B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Roshanov</dc:creator>
  <cp:keywords/>
  <dc:description/>
  <cp:lastModifiedBy>Cheryl Sullivan</cp:lastModifiedBy>
  <cp:revision>2</cp:revision>
  <dcterms:created xsi:type="dcterms:W3CDTF">2019-01-17T13:11:00Z</dcterms:created>
  <dcterms:modified xsi:type="dcterms:W3CDTF">2019-01-17T13:11:00Z</dcterms:modified>
</cp:coreProperties>
</file>