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77" w:rsidRPr="00161BDC" w:rsidRDefault="00647977" w:rsidP="00647977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bookmarkStart w:id="0" w:name="_GoBack"/>
      <w:r w:rsidRPr="00161B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Supplemental Table 2. Characteristics of the 35 patients assessed at day-5 for diaphragm atrophy according to type of ventilation</w:t>
      </w:r>
    </w:p>
    <w:p w:rsidR="00647977" w:rsidRPr="00161BDC" w:rsidRDefault="00647977" w:rsidP="006479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fr-FR"/>
        </w:rPr>
      </w:pPr>
    </w:p>
    <w:tbl>
      <w:tblPr>
        <w:tblpPr w:leftFromText="141" w:rightFromText="141" w:vertAnchor="text" w:tblpY="1"/>
        <w:tblOverlap w:val="never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1648"/>
        <w:gridCol w:w="1648"/>
        <w:gridCol w:w="1648"/>
        <w:gridCol w:w="1648"/>
      </w:tblGrid>
      <w:tr w:rsidR="00161BDC" w:rsidRPr="00161BDC" w:rsidTr="007A0EF2"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All patients</w:t>
            </w:r>
          </w:p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(n=35)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MV</w:t>
            </w:r>
          </w:p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(n=28)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SB</w:t>
            </w:r>
          </w:p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(n=7)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  <w:t>p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value</w:t>
            </w:r>
          </w:p>
        </w:tc>
      </w:tr>
      <w:tr w:rsidR="00161BDC" w:rsidRPr="00161BDC" w:rsidTr="007A0EF2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Age (years)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73 (60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80)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71 (57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80)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79 (69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83)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0.087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Male sex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28 (80%)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21 (75%)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 (100%)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0.300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BMI (Kg.m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eastAsia="fr-FR"/>
              </w:rPr>
              <w:t>,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eastAsia="fr-FR"/>
              </w:rPr>
              <w:t>2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24 (22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28)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24 (22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28 (17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0.915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  <w:t>Comorbidity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Heart disease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14 (40%)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10 (36%)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4 (7%)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0.387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Hypertension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12 (34%)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10 (36%)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 (29%)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&gt;0.999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Smoking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13 (37%)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10 (36%)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3 (43%)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&gt;0.999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COPD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12 (34%)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10 (36%)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 (29%)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&gt;0.999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Diabetes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8 (23%)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 (25%)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 (14%)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&gt;0.999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  <w:t>Characteristics at inclusion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SAPS II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57 (43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65)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57 (45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52 (36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59)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0.127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SOFA score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8 (4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8 (6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10)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4 (2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0.027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Noradrenalin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23 (66%)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22 (79%)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 (14%)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0.004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Lactate (mmol.l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eastAsia="fr-FR"/>
              </w:rPr>
              <w:t>-1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1.7 (1.2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4.3)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2.1 (1.3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4.3)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1.1 (0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3.5)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0.075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Sepsis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24 (69%)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23 (82%)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 (14%)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0.002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Septic shock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14 (40%)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13 (46%)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1 (14%)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0.210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  <w:t xml:space="preserve">Diaphragm thickness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at day-1 (mm)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2.5 (2.1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3.0)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2.4 (2.1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3.0)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2.7 (2.1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2.9)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0.885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at day-5 (mm)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cs/>
                <w:lang w:val="en-US" w:eastAsia="fr-FR"/>
              </w:rPr>
              <w:t>‎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2.1 (1.9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2.5)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2.1 (1.9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2.4)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2.4 (2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3.1)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0.161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Diaphragm atrophy (%)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-10 (-19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-11 (-20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-5 (-8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4C0AC3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8)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0.048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  <w:t>Pectoral thickness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at day-1 (mm)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5.6 (4.7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5238AF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7.0)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5.7 (5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5238AF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7.4)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4.7 (3.6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6.3)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0.028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at day-5 (mm)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5.9 (4.9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5238AF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7.0)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6.0 (5.0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5238AF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7.0)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5.4 (3.9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5238AF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7.0)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0.353</w:t>
            </w:r>
          </w:p>
        </w:tc>
      </w:tr>
      <w:tr w:rsidR="00161BDC" w:rsidRPr="00161BDC" w:rsidTr="007A0EF2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Pectoral atrophy (%)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- 3 (-13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5238AF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8)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977" w:rsidRPr="00161BDC" w:rsidRDefault="00647977" w:rsidP="007A0EF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-5 (-12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5238AF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5)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3 (-15</w:t>
            </w:r>
            <w:r w:rsidR="00801A20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,</w:t>
            </w:r>
            <w:r w:rsidR="005238AF"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35)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977" w:rsidRPr="00161BDC" w:rsidRDefault="00647977" w:rsidP="007A0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</w:pPr>
            <w:r w:rsidRPr="00161BDC">
              <w:rPr>
                <w:rFonts w:ascii="Times New Roman" w:eastAsia="Calibri" w:hAnsi="Times New Roman" w:cs="Times New Roman"/>
                <w:sz w:val="24"/>
                <w:szCs w:val="24"/>
                <w:lang w:val="en-US" w:eastAsia="fr-FR"/>
              </w:rPr>
              <w:t>0.403</w:t>
            </w:r>
          </w:p>
        </w:tc>
      </w:tr>
    </w:tbl>
    <w:p w:rsidR="00647977" w:rsidRPr="00161BDC" w:rsidRDefault="00647977" w:rsidP="0064797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</w:pPr>
      <w:r w:rsidRPr="00161BDC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Data are n (%) or median (IQR); MV, mechanical ventilation; SB, spontaneous breathing; BMI, Body Mass Index; SAPS II, Simplified Acute Physiology Score II; SOFA, Sequential Organ Failure Assessment.</w:t>
      </w:r>
    </w:p>
    <w:bookmarkEnd w:id="0"/>
    <w:p w:rsidR="00696AD7" w:rsidRPr="00161BDC" w:rsidRDefault="00696AD7">
      <w:pPr>
        <w:rPr>
          <w:lang w:val="en-US"/>
        </w:rPr>
      </w:pPr>
    </w:p>
    <w:sectPr w:rsidR="00696AD7" w:rsidRPr="0016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77"/>
    <w:rsid w:val="00161BDC"/>
    <w:rsid w:val="003667AC"/>
    <w:rsid w:val="004C0AC3"/>
    <w:rsid w:val="005238AF"/>
    <w:rsid w:val="00647977"/>
    <w:rsid w:val="00696AD7"/>
    <w:rsid w:val="0080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7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7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Saint-Joseph Saint-Luc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vivier</dc:creator>
  <cp:lastModifiedBy>VIVIER Emmanuel</cp:lastModifiedBy>
  <cp:revision>2</cp:revision>
  <dcterms:created xsi:type="dcterms:W3CDTF">2019-03-06T12:31:00Z</dcterms:created>
  <dcterms:modified xsi:type="dcterms:W3CDTF">2019-03-06T12:31:00Z</dcterms:modified>
</cp:coreProperties>
</file>