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D" w:rsidRPr="00F856A4" w:rsidRDefault="00DF77B7" w:rsidP="00C732CD">
      <w:pPr>
        <w:rPr>
          <w:b/>
          <w:lang w:val="en-GB"/>
        </w:rPr>
      </w:pPr>
      <w:r>
        <w:rPr>
          <w:b/>
          <w:lang w:val="en-GB"/>
        </w:rPr>
        <w:t>Supplemental t</w:t>
      </w:r>
      <w:r w:rsidR="00C732CD" w:rsidRPr="0065088E">
        <w:rPr>
          <w:b/>
          <w:lang w:val="en-GB"/>
        </w:rPr>
        <w:t xml:space="preserve">able 2. </w:t>
      </w:r>
      <w:r w:rsidR="00C732CD">
        <w:rPr>
          <w:b/>
          <w:lang w:val="en-GB"/>
        </w:rPr>
        <w:t>Quality of Life summarized score for the</w:t>
      </w:r>
      <w:r w:rsidR="00C732CD" w:rsidRPr="0065088E">
        <w:rPr>
          <w:b/>
          <w:lang w:val="en-GB"/>
        </w:rPr>
        <w:t xml:space="preserve"> prophylactic haloperidol group and placebo group over time</w:t>
      </w:r>
      <w:r>
        <w:rPr>
          <w:b/>
          <w:lang w:val="en-GB"/>
        </w:rPr>
        <w:t xml:space="preserve"> (including patients that did not fulfil the questionnaires at all time points)</w:t>
      </w:r>
    </w:p>
    <w:tbl>
      <w:tblPr>
        <w:tblStyle w:val="Tabelraster"/>
        <w:tblW w:w="0" w:type="auto"/>
        <w:tblLayout w:type="fixed"/>
        <w:tblLook w:val="04A0"/>
      </w:tblPr>
      <w:tblGrid>
        <w:gridCol w:w="2660"/>
        <w:gridCol w:w="1346"/>
        <w:gridCol w:w="1772"/>
        <w:gridCol w:w="142"/>
        <w:gridCol w:w="1630"/>
        <w:gridCol w:w="1772"/>
        <w:gridCol w:w="142"/>
        <w:gridCol w:w="1630"/>
        <w:gridCol w:w="1772"/>
      </w:tblGrid>
      <w:tr w:rsidR="00635F7B" w:rsidTr="00B75EF3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7B" w:rsidRDefault="00635F7B" w:rsidP="008248F2">
            <w:pPr>
              <w:pStyle w:val="Geenafstand"/>
              <w:jc w:val="center"/>
              <w:rPr>
                <w:lang w:val="en-GB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7B" w:rsidRDefault="00635F7B" w:rsidP="008248F2">
            <w:pPr>
              <w:pStyle w:val="Geenafstand"/>
              <w:jc w:val="center"/>
              <w:rPr>
                <w:b/>
                <w:lang w:val="en-GB"/>
              </w:rPr>
            </w:pPr>
            <w:r w:rsidRPr="00F856A4">
              <w:rPr>
                <w:b/>
                <w:lang w:val="en-GB"/>
              </w:rPr>
              <w:t>Baseline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7B" w:rsidRDefault="00635F7B" w:rsidP="008248F2">
            <w:pPr>
              <w:pStyle w:val="Geenafstand"/>
              <w:jc w:val="center"/>
              <w:rPr>
                <w:b/>
                <w:lang w:val="en-GB"/>
              </w:rPr>
            </w:pPr>
            <w:r w:rsidRPr="00F856A4">
              <w:rPr>
                <w:b/>
                <w:lang w:val="en-GB"/>
              </w:rPr>
              <w:t>1 month follow-up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7B" w:rsidRDefault="00635F7B" w:rsidP="008248F2">
            <w:pPr>
              <w:pStyle w:val="Geenafstand"/>
              <w:jc w:val="center"/>
              <w:rPr>
                <w:lang w:val="en-GB"/>
              </w:rPr>
            </w:pPr>
            <w:r w:rsidRPr="00F856A4">
              <w:rPr>
                <w:b/>
                <w:lang w:val="en-GB"/>
              </w:rPr>
              <w:t>6-months follow-up</w:t>
            </w:r>
          </w:p>
        </w:tc>
      </w:tr>
      <w:tr w:rsidR="00635F7B" w:rsidRPr="00F856A4" w:rsidTr="00B75EF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7B" w:rsidRDefault="00635F7B" w:rsidP="00696A8F">
            <w:pPr>
              <w:pStyle w:val="Geenafstand"/>
              <w:rPr>
                <w:lang w:val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7B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Haloperidol group</w:t>
            </w:r>
          </w:p>
          <w:p w:rsidR="00635F7B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N= 558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51D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 xml:space="preserve">Placebo </w:t>
            </w:r>
          </w:p>
          <w:p w:rsidR="0022651D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group</w:t>
            </w:r>
          </w:p>
          <w:p w:rsidR="00635F7B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N= 329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7B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Haloperidol group</w:t>
            </w:r>
          </w:p>
          <w:p w:rsidR="00635F7B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N= 289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51D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 xml:space="preserve">Placebo </w:t>
            </w:r>
          </w:p>
          <w:p w:rsidR="0022651D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group</w:t>
            </w:r>
          </w:p>
          <w:p w:rsidR="00635F7B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N= 175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F7B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Haloperidol group</w:t>
            </w:r>
          </w:p>
          <w:p w:rsidR="00635F7B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N= 248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51D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 xml:space="preserve">Placebo </w:t>
            </w:r>
          </w:p>
          <w:p w:rsidR="0022651D" w:rsidRDefault="00635F7B" w:rsidP="00696A8F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group</w:t>
            </w:r>
          </w:p>
          <w:p w:rsidR="00635F7B" w:rsidRDefault="00635F7B" w:rsidP="00696A8F">
            <w:pPr>
              <w:pStyle w:val="Geenafstand"/>
              <w:jc w:val="center"/>
              <w:rPr>
                <w:i/>
                <w:lang w:val="en-GB"/>
              </w:rPr>
            </w:pPr>
            <w:r w:rsidRPr="0065088E">
              <w:rPr>
                <w:lang w:val="en-GB"/>
              </w:rPr>
              <w:t>N= 165</w:t>
            </w:r>
          </w:p>
        </w:tc>
      </w:tr>
      <w:tr w:rsidR="00635F7B" w:rsidRPr="00F856A4" w:rsidTr="00B75EF3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F7B" w:rsidRDefault="00635F7B" w:rsidP="00696A8F">
            <w:pPr>
              <w:spacing w:line="276" w:lineRule="auto"/>
              <w:rPr>
                <w:lang w:val="en-GB"/>
              </w:rPr>
            </w:pPr>
            <w:r w:rsidRPr="0065088E">
              <w:rPr>
                <w:lang w:val="en-GB"/>
              </w:rPr>
              <w:t>Physical Component S</w:t>
            </w:r>
            <w:r>
              <w:rPr>
                <w:lang w:val="en-GB"/>
              </w:rPr>
              <w:t>ummary</w:t>
            </w:r>
            <w:r w:rsidR="0022651D">
              <w:rPr>
                <w:lang w:val="en-GB"/>
              </w:rPr>
              <w:t xml:space="preserve"> score</w:t>
            </w:r>
            <w:r w:rsidRPr="0065088E">
              <w:rPr>
                <w:lang w:val="en-GB"/>
              </w:rPr>
              <w:t xml:space="preserve">, mean </w:t>
            </w:r>
            <w:r w:rsidR="00667A1B">
              <w:rPr>
                <w:lang w:val="en-GB"/>
              </w:rPr>
              <w:t>±</w:t>
            </w:r>
            <w:r w:rsidR="00083CB8">
              <w:rPr>
                <w:lang w:val="en-GB"/>
              </w:rPr>
              <w:t xml:space="preserve"> SD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35F7B">
            <w:pPr>
              <w:spacing w:after="200" w:line="276" w:lineRule="auto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36</w:t>
            </w:r>
            <w:r w:rsidR="003B16F6">
              <w:rPr>
                <w:lang w:val="en-GB"/>
              </w:rPr>
              <w:t>7</w:t>
            </w:r>
            <w:r w:rsidRPr="0065088E">
              <w:rPr>
                <w:lang w:val="en-GB"/>
              </w:rPr>
              <w:t xml:space="preserve"> </w:t>
            </w:r>
            <w:r w:rsidR="00B75EF3">
              <w:rPr>
                <w:lang w:val="en-GB"/>
              </w:rPr>
              <w:t>±</w:t>
            </w:r>
            <w:r w:rsidRPr="0065088E">
              <w:rPr>
                <w:lang w:val="en-GB"/>
              </w:rPr>
              <w:t>1</w:t>
            </w:r>
            <w:r w:rsidR="00846DB6">
              <w:rPr>
                <w:lang w:val="en-GB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35F7B">
            <w:pPr>
              <w:spacing w:after="200" w:line="276" w:lineRule="auto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3</w:t>
            </w:r>
            <w:r w:rsidR="003B16F6">
              <w:rPr>
                <w:lang w:val="en-GB"/>
              </w:rPr>
              <w:t>7</w:t>
            </w:r>
            <w:r w:rsidRPr="0065088E">
              <w:rPr>
                <w:lang w:val="en-GB"/>
              </w:rPr>
              <w:t xml:space="preserve"> </w:t>
            </w:r>
            <w:r w:rsidR="00B75EF3">
              <w:rPr>
                <w:lang w:val="en-GB"/>
              </w:rPr>
              <w:t>±</w:t>
            </w:r>
            <w:r w:rsidR="00B75EF3" w:rsidRPr="0065088E">
              <w:rPr>
                <w:lang w:val="en-GB"/>
              </w:rPr>
              <w:t xml:space="preserve"> </w:t>
            </w:r>
            <w:r w:rsidRPr="0065088E">
              <w:rPr>
                <w:lang w:val="en-GB"/>
              </w:rPr>
              <w:t>1</w:t>
            </w:r>
            <w:r w:rsidR="00846DB6">
              <w:rPr>
                <w:lang w:val="en-GB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35F7B">
            <w:pPr>
              <w:spacing w:after="200" w:line="276" w:lineRule="auto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 xml:space="preserve">31 </w:t>
            </w:r>
            <w:r w:rsidR="00B75EF3">
              <w:rPr>
                <w:lang w:val="en-GB"/>
              </w:rPr>
              <w:t>±</w:t>
            </w:r>
            <w:r w:rsidR="00B75EF3" w:rsidRPr="0065088E" w:rsidDel="00B75EF3">
              <w:rPr>
                <w:lang w:val="en-GB"/>
              </w:rPr>
              <w:t xml:space="preserve"> </w:t>
            </w:r>
            <w:r w:rsidRPr="0065088E">
              <w:rPr>
                <w:lang w:val="en-GB"/>
              </w:rPr>
              <w:t>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35F7B">
            <w:pPr>
              <w:spacing w:after="200" w:line="276" w:lineRule="auto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 xml:space="preserve">32 </w:t>
            </w:r>
            <w:r w:rsidR="00B75EF3">
              <w:rPr>
                <w:lang w:val="en-GB"/>
              </w:rPr>
              <w:t>±</w:t>
            </w:r>
            <w:r w:rsidR="00B75EF3" w:rsidRPr="0065088E">
              <w:rPr>
                <w:lang w:val="en-GB"/>
              </w:rPr>
              <w:t xml:space="preserve"> </w:t>
            </w:r>
            <w:r w:rsidRPr="0065088E">
              <w:rPr>
                <w:lang w:val="en-GB"/>
              </w:rPr>
              <w:t>8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35F7B">
            <w:pPr>
              <w:spacing w:after="200" w:line="276" w:lineRule="auto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>3</w:t>
            </w:r>
            <w:r w:rsidR="003B16F6">
              <w:rPr>
                <w:lang w:val="en-GB"/>
              </w:rPr>
              <w:t>9</w:t>
            </w:r>
            <w:r w:rsidRPr="0065088E">
              <w:rPr>
                <w:lang w:val="en-GB"/>
              </w:rPr>
              <w:t xml:space="preserve"> </w:t>
            </w:r>
            <w:r w:rsidR="00B75EF3">
              <w:rPr>
                <w:lang w:val="en-GB"/>
              </w:rPr>
              <w:t>±</w:t>
            </w:r>
            <w:r w:rsidR="00B75EF3" w:rsidRPr="0065088E">
              <w:rPr>
                <w:lang w:val="en-GB"/>
              </w:rPr>
              <w:t xml:space="preserve"> </w:t>
            </w:r>
            <w:r w:rsidRPr="0065088E">
              <w:rPr>
                <w:lang w:val="en-GB"/>
              </w:rPr>
              <w:t>1</w:t>
            </w:r>
            <w:r w:rsidR="00846DB6">
              <w:rPr>
                <w:lang w:val="en-GB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35F7B">
            <w:pPr>
              <w:pStyle w:val="Geenafstand"/>
              <w:jc w:val="center"/>
              <w:rPr>
                <w:i/>
                <w:lang w:val="en-GB"/>
              </w:rPr>
            </w:pPr>
            <w:r w:rsidRPr="0065088E">
              <w:rPr>
                <w:lang w:val="en-GB"/>
              </w:rPr>
              <w:t xml:space="preserve">38 </w:t>
            </w:r>
            <w:r w:rsidR="00B75EF3">
              <w:rPr>
                <w:lang w:val="en-GB"/>
              </w:rPr>
              <w:t>±</w:t>
            </w:r>
            <w:r w:rsidR="00B75EF3" w:rsidRPr="0065088E">
              <w:rPr>
                <w:lang w:val="en-GB"/>
              </w:rPr>
              <w:t xml:space="preserve"> </w:t>
            </w:r>
            <w:r w:rsidRPr="0065088E">
              <w:rPr>
                <w:lang w:val="en-GB"/>
              </w:rPr>
              <w:t>1</w:t>
            </w:r>
            <w:r w:rsidR="00846DB6">
              <w:rPr>
                <w:lang w:val="en-GB"/>
              </w:rPr>
              <w:t>1</w:t>
            </w:r>
          </w:p>
        </w:tc>
      </w:tr>
      <w:tr w:rsidR="00635F7B" w:rsidRPr="00F856A4" w:rsidTr="00B75EF3"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635F7B" w:rsidRDefault="00635F7B" w:rsidP="00696A8F">
            <w:pPr>
              <w:pStyle w:val="Geenafstand"/>
              <w:rPr>
                <w:lang w:val="en-GB"/>
              </w:rPr>
            </w:pPr>
            <w:r w:rsidRPr="0065088E">
              <w:rPr>
                <w:lang w:val="en-GB"/>
              </w:rPr>
              <w:t>Mental Component S</w:t>
            </w:r>
            <w:r>
              <w:rPr>
                <w:lang w:val="en-GB"/>
              </w:rPr>
              <w:t>ummary</w:t>
            </w:r>
            <w:r w:rsidR="0022651D">
              <w:rPr>
                <w:lang w:val="en-GB"/>
              </w:rPr>
              <w:t xml:space="preserve"> score</w:t>
            </w:r>
            <w:r w:rsidRPr="0065088E">
              <w:rPr>
                <w:lang w:val="en-GB"/>
              </w:rPr>
              <w:t xml:space="preserve">, mean </w:t>
            </w:r>
            <w:r w:rsidR="00667A1B">
              <w:rPr>
                <w:lang w:val="en-GB"/>
              </w:rPr>
              <w:t>±</w:t>
            </w:r>
            <w:r w:rsidR="00083CB8">
              <w:rPr>
                <w:lang w:val="en-GB"/>
              </w:rPr>
              <w:t xml:space="preserve"> SD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</w:tcPr>
          <w:p w:rsidR="00000000" w:rsidRDefault="00635F7B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 xml:space="preserve">47 </w:t>
            </w:r>
            <w:r w:rsidR="00B75EF3">
              <w:rPr>
                <w:lang w:val="en-GB"/>
              </w:rPr>
              <w:t>±</w:t>
            </w:r>
            <w:r w:rsidR="00B75EF3" w:rsidRPr="0065088E">
              <w:rPr>
                <w:lang w:val="en-GB"/>
              </w:rPr>
              <w:t xml:space="preserve"> </w:t>
            </w:r>
            <w:r w:rsidRPr="0065088E">
              <w:rPr>
                <w:lang w:val="en-GB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000000" w:rsidRDefault="00635F7B">
            <w:pPr>
              <w:pStyle w:val="Geenafstand"/>
              <w:jc w:val="center"/>
              <w:rPr>
                <w:lang w:val="en-GB"/>
              </w:rPr>
            </w:pPr>
            <w:r w:rsidRPr="0065088E">
              <w:rPr>
                <w:lang w:val="en-GB"/>
              </w:rPr>
              <w:t xml:space="preserve">47 </w:t>
            </w:r>
            <w:r w:rsidR="00B75EF3">
              <w:rPr>
                <w:lang w:val="en-GB"/>
              </w:rPr>
              <w:t xml:space="preserve">± </w:t>
            </w:r>
            <w:r w:rsidRPr="0065088E">
              <w:rPr>
                <w:lang w:val="en-GB"/>
              </w:rPr>
              <w:t>1</w:t>
            </w:r>
            <w:r w:rsidR="00846DB6">
              <w:rPr>
                <w:lang w:val="en-GB"/>
              </w:rPr>
              <w:t>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E34655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635F7B" w:rsidRPr="0065088E">
              <w:rPr>
                <w:lang w:val="en-GB"/>
              </w:rPr>
              <w:t xml:space="preserve">46 </w:t>
            </w:r>
            <w:r w:rsidR="00B75EF3">
              <w:rPr>
                <w:lang w:val="en-GB"/>
              </w:rPr>
              <w:t>±</w:t>
            </w:r>
            <w:r w:rsidR="00B75EF3" w:rsidRPr="0065088E">
              <w:rPr>
                <w:lang w:val="en-GB"/>
              </w:rPr>
              <w:t xml:space="preserve"> </w:t>
            </w:r>
            <w:r w:rsidR="00635F7B" w:rsidRPr="0065088E">
              <w:rPr>
                <w:lang w:val="en-GB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000000" w:rsidRDefault="00E34655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635F7B" w:rsidRPr="0065088E">
              <w:rPr>
                <w:lang w:val="en-GB"/>
              </w:rPr>
              <w:t xml:space="preserve">47 </w:t>
            </w:r>
            <w:r w:rsidR="00B75EF3">
              <w:rPr>
                <w:lang w:val="en-GB"/>
              </w:rPr>
              <w:t>±</w:t>
            </w:r>
            <w:r w:rsidR="00B75EF3" w:rsidRPr="0065088E">
              <w:rPr>
                <w:lang w:val="en-GB"/>
              </w:rPr>
              <w:t xml:space="preserve"> </w:t>
            </w:r>
            <w:r w:rsidR="00635F7B" w:rsidRPr="0065088E">
              <w:rPr>
                <w:lang w:val="en-GB"/>
              </w:rPr>
              <w:t>1</w:t>
            </w:r>
            <w:r w:rsidR="00846DB6">
              <w:rPr>
                <w:lang w:val="en-GB"/>
              </w:rPr>
              <w:t>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3B16F6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50</w:t>
            </w:r>
            <w:r w:rsidR="00635F7B" w:rsidRPr="0065088E">
              <w:rPr>
                <w:lang w:val="en-GB"/>
              </w:rPr>
              <w:t xml:space="preserve"> </w:t>
            </w:r>
            <w:r w:rsidR="00B75EF3">
              <w:rPr>
                <w:lang w:val="en-GB"/>
              </w:rPr>
              <w:t>±</w:t>
            </w:r>
            <w:r w:rsidR="00B75EF3" w:rsidRPr="0065088E">
              <w:rPr>
                <w:lang w:val="en-GB"/>
              </w:rPr>
              <w:t xml:space="preserve"> </w:t>
            </w:r>
            <w:r w:rsidR="00635F7B" w:rsidRPr="0065088E">
              <w:rPr>
                <w:lang w:val="en-GB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:rsidR="00000000" w:rsidRDefault="00635F7B">
            <w:pPr>
              <w:pStyle w:val="Geenafstand"/>
              <w:jc w:val="center"/>
              <w:rPr>
                <w:i/>
                <w:lang w:val="en-GB"/>
              </w:rPr>
            </w:pPr>
            <w:r w:rsidRPr="0065088E">
              <w:rPr>
                <w:lang w:val="en-GB"/>
              </w:rPr>
              <w:t>5</w:t>
            </w:r>
            <w:r w:rsidR="003B16F6">
              <w:rPr>
                <w:lang w:val="en-GB"/>
              </w:rPr>
              <w:t>1</w:t>
            </w:r>
            <w:r w:rsidRPr="0065088E">
              <w:rPr>
                <w:lang w:val="en-GB"/>
              </w:rPr>
              <w:t xml:space="preserve"> </w:t>
            </w:r>
            <w:r w:rsidR="00B75EF3">
              <w:rPr>
                <w:lang w:val="en-GB"/>
              </w:rPr>
              <w:t>±</w:t>
            </w:r>
            <w:r w:rsidR="00B75EF3" w:rsidRPr="0065088E">
              <w:rPr>
                <w:lang w:val="en-GB"/>
              </w:rPr>
              <w:t xml:space="preserve"> </w:t>
            </w:r>
            <w:r w:rsidRPr="0065088E">
              <w:rPr>
                <w:lang w:val="en-GB"/>
              </w:rPr>
              <w:t>10</w:t>
            </w:r>
          </w:p>
        </w:tc>
      </w:tr>
    </w:tbl>
    <w:p w:rsidR="00F269E8" w:rsidRDefault="00F269E8"/>
    <w:p w:rsidR="0063462E" w:rsidRPr="0063462E" w:rsidRDefault="0063462E" w:rsidP="0063462E">
      <w:pPr>
        <w:pStyle w:val="Lijstalinea"/>
        <w:rPr>
          <w:lang w:val="en-US"/>
        </w:rPr>
      </w:pPr>
    </w:p>
    <w:sectPr w:rsidR="0063462E" w:rsidRPr="0063462E" w:rsidSect="00C73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F3ECA"/>
    <w:multiLevelType w:val="hybridMultilevel"/>
    <w:tmpl w:val="870E8DBE"/>
    <w:lvl w:ilvl="0" w:tplc="A97C6FA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2CD"/>
    <w:rsid w:val="00083CB8"/>
    <w:rsid w:val="000A2BAE"/>
    <w:rsid w:val="00122F2E"/>
    <w:rsid w:val="00176444"/>
    <w:rsid w:val="0022651D"/>
    <w:rsid w:val="00246E90"/>
    <w:rsid w:val="002472A1"/>
    <w:rsid w:val="002A0A66"/>
    <w:rsid w:val="003B16F6"/>
    <w:rsid w:val="004025F2"/>
    <w:rsid w:val="00474549"/>
    <w:rsid w:val="004E5697"/>
    <w:rsid w:val="004F0FC1"/>
    <w:rsid w:val="004F7611"/>
    <w:rsid w:val="005B625C"/>
    <w:rsid w:val="005E3CFD"/>
    <w:rsid w:val="0063462E"/>
    <w:rsid w:val="00635F7B"/>
    <w:rsid w:val="00667A1B"/>
    <w:rsid w:val="0067178B"/>
    <w:rsid w:val="00696A8F"/>
    <w:rsid w:val="007814E5"/>
    <w:rsid w:val="007A0C7C"/>
    <w:rsid w:val="007A146D"/>
    <w:rsid w:val="00806E3F"/>
    <w:rsid w:val="008151DB"/>
    <w:rsid w:val="00846DB6"/>
    <w:rsid w:val="009B4A74"/>
    <w:rsid w:val="009C6A6D"/>
    <w:rsid w:val="00A60E63"/>
    <w:rsid w:val="00A810A0"/>
    <w:rsid w:val="00AA2FB1"/>
    <w:rsid w:val="00B75EF3"/>
    <w:rsid w:val="00BB6029"/>
    <w:rsid w:val="00C03031"/>
    <w:rsid w:val="00C06CC5"/>
    <w:rsid w:val="00C21FD5"/>
    <w:rsid w:val="00C55E87"/>
    <w:rsid w:val="00C732CD"/>
    <w:rsid w:val="00CF0180"/>
    <w:rsid w:val="00D14D89"/>
    <w:rsid w:val="00D15684"/>
    <w:rsid w:val="00DF77B7"/>
    <w:rsid w:val="00E34655"/>
    <w:rsid w:val="00E67B5F"/>
    <w:rsid w:val="00EC6F00"/>
    <w:rsid w:val="00F070B5"/>
    <w:rsid w:val="00F269E8"/>
    <w:rsid w:val="00F9770B"/>
    <w:rsid w:val="00FC697C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32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732C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A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Z985136</dc:creator>
  <cp:lastModifiedBy>z095117</cp:lastModifiedBy>
  <cp:revision>3</cp:revision>
  <dcterms:created xsi:type="dcterms:W3CDTF">2019-04-19T05:05:00Z</dcterms:created>
  <dcterms:modified xsi:type="dcterms:W3CDTF">2019-04-19T05:06:00Z</dcterms:modified>
</cp:coreProperties>
</file>