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CF0" w:rsidRPr="00CE03AA" w:rsidRDefault="001E45BC">
      <w:pPr>
        <w:jc w:val="center"/>
        <w:rPr>
          <w:rFonts w:ascii="Times New Roman" w:hAnsi="Times New Roman"/>
          <w:color w:val="000000" w:themeColor="text1"/>
          <w:sz w:val="36"/>
          <w:szCs w:val="36"/>
        </w:rPr>
      </w:pPr>
      <w:bookmarkStart w:id="0" w:name="_GoBack"/>
      <w:bookmarkEnd w:id="0"/>
      <w:r w:rsidRPr="00CE03AA">
        <w:rPr>
          <w:rFonts w:ascii="Times New Roman" w:hAnsi="Times New Roman"/>
          <w:color w:val="000000" w:themeColor="text1"/>
          <w:sz w:val="36"/>
          <w:szCs w:val="36"/>
        </w:rPr>
        <w:t xml:space="preserve">SUPPLEMENTAL </w:t>
      </w:r>
      <w:r w:rsidR="008F384D" w:rsidRPr="00CE03AA">
        <w:rPr>
          <w:rFonts w:ascii="Times New Roman" w:hAnsi="Times New Roman"/>
          <w:color w:val="000000" w:themeColor="text1"/>
          <w:sz w:val="36"/>
          <w:szCs w:val="36"/>
        </w:rPr>
        <w:t>DATA</w:t>
      </w:r>
    </w:p>
    <w:p w:rsidR="00D02CF0" w:rsidRPr="00CE03AA" w:rsidRDefault="00D02CF0">
      <w:pPr>
        <w:rPr>
          <w:rFonts w:ascii="Times New Roman" w:hAnsi="Times New Roman"/>
          <w:color w:val="000000" w:themeColor="text1"/>
          <w:sz w:val="36"/>
          <w:szCs w:val="36"/>
        </w:rPr>
      </w:pPr>
    </w:p>
    <w:p w:rsidR="00D02CF0" w:rsidRPr="00CE03AA" w:rsidRDefault="00D02CF0">
      <w:pPr>
        <w:spacing w:line="360" w:lineRule="auto"/>
        <w:rPr>
          <w:rFonts w:ascii="Times New Roman" w:hAnsi="Times New Roman"/>
          <w:color w:val="000000" w:themeColor="text1"/>
          <w:sz w:val="36"/>
          <w:szCs w:val="36"/>
        </w:rPr>
      </w:pPr>
    </w:p>
    <w:p w:rsidR="00D02CF0" w:rsidRPr="00CE03AA" w:rsidRDefault="001E45BC" w:rsidP="00800A38">
      <w:pPr>
        <w:spacing w:line="48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E03AA">
        <w:rPr>
          <w:rStyle w:val="15"/>
          <w:rFonts w:ascii="Times New Roman" w:hAnsi="Times New Roman"/>
          <w:color w:val="000000" w:themeColor="text1"/>
          <w:sz w:val="24"/>
          <w:szCs w:val="24"/>
        </w:rPr>
        <w:t>Title:</w:t>
      </w:r>
      <w:r w:rsidRPr="00CE03AA">
        <w:rPr>
          <w:rStyle w:val="15"/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E050BB" w:rsidRPr="00CE03AA">
        <w:rPr>
          <w:rFonts w:ascii="Times New Roman" w:eastAsia="Adobe 宋体 Std L" w:hAnsi="Times New Roman"/>
          <w:b/>
          <w:bCs/>
          <w:color w:val="000000" w:themeColor="text1"/>
          <w:kern w:val="0"/>
          <w:sz w:val="24"/>
          <w:szCs w:val="24"/>
        </w:rPr>
        <w:t>A central amygdala–ventrolateral periaqueductal gray matter pathway for pain in a mouse model of depression-like behavior</w:t>
      </w:r>
    </w:p>
    <w:p w:rsidR="00D02CF0" w:rsidRPr="00CE03AA" w:rsidRDefault="00D02CF0">
      <w:pPr>
        <w:spacing w:line="360" w:lineRule="auto"/>
        <w:rPr>
          <w:rFonts w:ascii="Times New Roman" w:hAnsi="Times New Roman"/>
          <w:color w:val="000000" w:themeColor="text1"/>
        </w:rPr>
      </w:pPr>
    </w:p>
    <w:p w:rsidR="00AF428A" w:rsidRPr="00CE03AA" w:rsidRDefault="00AF428A" w:rsidP="00AF428A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E03AA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Authors: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Weiwei Yin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CE03AA">
        <w:rPr>
          <w:rFonts w:ascii="Times New Roman" w:eastAsia="TimesNewRomanPSMT" w:hAnsi="Times New Roman"/>
          <w:color w:val="000000" w:themeColor="text1"/>
          <w:kern w:val="0"/>
          <w:sz w:val="24"/>
          <w:szCs w:val="24"/>
        </w:rPr>
        <w:t>†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M.S., </w:t>
      </w:r>
      <w:r w:rsidRPr="00CE03AA">
        <w:rPr>
          <w:rFonts w:ascii="Times New Roman" w:hAnsi="Times New Roman"/>
          <w:color w:val="000000" w:themeColor="text1"/>
          <w:kern w:val="0"/>
          <w:sz w:val="24"/>
          <w:szCs w:val="24"/>
        </w:rPr>
        <w:t>Lisheng Mei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CE03AA">
        <w:rPr>
          <w:rFonts w:ascii="Times New Roman" w:eastAsia="TimesNewRomanPSMT" w:hAnsi="Times New Roman"/>
          <w:color w:val="000000" w:themeColor="text1"/>
          <w:kern w:val="0"/>
          <w:sz w:val="24"/>
          <w:szCs w:val="24"/>
        </w:rPr>
        <w:t>†,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M.S.,</w:t>
      </w:r>
      <w:r w:rsidRPr="00CE03AA">
        <w:rPr>
          <w:rFonts w:ascii="Times New Roman" w:eastAsia="TimesNewRomanPSMT" w:hAnsi="Times New Roman"/>
          <w:color w:val="000000" w:themeColor="text1"/>
          <w:kern w:val="0"/>
          <w:sz w:val="24"/>
          <w:szCs w:val="24"/>
        </w:rPr>
        <w:t xml:space="preserve"> 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Tingting Sun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, Ph.D., Yuping Wang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, Ph.D., Jie Li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,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M.S., Changmao Chen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,</w:t>
      </w:r>
      <w:bookmarkStart w:id="1" w:name="OLE_LINK15"/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M.S.,</w:t>
      </w:r>
      <w:bookmarkEnd w:id="1"/>
      <w:r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Zahra Farzinpour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, M.D., Yu Mao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1,3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, M.S., Wenjuan Tao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1,3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, Ph.D., Juan Li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M.D., </w:t>
      </w:r>
      <w:r w:rsidRPr="00CE03AA">
        <w:rPr>
          <w:rFonts w:ascii="Times New Roman" w:hAnsi="Times New Roman"/>
          <w:color w:val="000000" w:themeColor="text1"/>
          <w:kern w:val="0"/>
          <w:sz w:val="24"/>
          <w:szCs w:val="24"/>
        </w:rPr>
        <w:t>Wen Xie</w:t>
      </w:r>
      <w:r w:rsidRPr="00CE03AA">
        <w:rPr>
          <w:rFonts w:ascii="Times New Roman" w:hAnsi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M.D.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, and</w:t>
      </w:r>
      <w:r w:rsidRPr="00CE03AA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Zhi Zhang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1,2*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Ph.D.</w:t>
      </w:r>
    </w:p>
    <w:p w:rsidR="00D02CF0" w:rsidRPr="00CE03AA" w:rsidRDefault="00D02CF0" w:rsidP="00AF428A">
      <w:pPr>
        <w:spacing w:line="360" w:lineRule="auto"/>
        <w:rPr>
          <w:rFonts w:ascii="Times New Roman" w:hAnsi="Times New Roman"/>
          <w:color w:val="000000" w:themeColor="text1"/>
        </w:rPr>
      </w:pPr>
    </w:p>
    <w:p w:rsidR="00D02CF0" w:rsidRPr="00CE03AA" w:rsidRDefault="00D02CF0">
      <w:pPr>
        <w:spacing w:line="360" w:lineRule="auto"/>
        <w:rPr>
          <w:rFonts w:ascii="Times New Roman" w:hAnsi="Times New Roman"/>
          <w:color w:val="000000" w:themeColor="text1"/>
        </w:rPr>
      </w:pPr>
    </w:p>
    <w:p w:rsidR="00D02CF0" w:rsidRPr="00CE03AA" w:rsidRDefault="00D02CF0">
      <w:pPr>
        <w:spacing w:line="360" w:lineRule="auto"/>
        <w:rPr>
          <w:rFonts w:ascii="Times New Roman" w:hAnsi="Times New Roman"/>
          <w:color w:val="000000" w:themeColor="text1"/>
        </w:rPr>
      </w:pPr>
    </w:p>
    <w:p w:rsidR="00D02CF0" w:rsidRPr="00CE03AA" w:rsidRDefault="00D02CF0">
      <w:pPr>
        <w:spacing w:line="360" w:lineRule="auto"/>
        <w:rPr>
          <w:rFonts w:ascii="Times New Roman" w:hAnsi="Times New Roman"/>
          <w:color w:val="000000" w:themeColor="text1"/>
        </w:rPr>
      </w:pPr>
    </w:p>
    <w:p w:rsidR="00D02CF0" w:rsidRPr="00CE03AA" w:rsidRDefault="00D02CF0">
      <w:pPr>
        <w:spacing w:line="360" w:lineRule="auto"/>
        <w:rPr>
          <w:rFonts w:ascii="Times New Roman" w:hAnsi="Times New Roman"/>
          <w:color w:val="000000" w:themeColor="text1"/>
        </w:rPr>
      </w:pPr>
    </w:p>
    <w:p w:rsidR="00D02CF0" w:rsidRPr="00CE03AA" w:rsidRDefault="00D02CF0">
      <w:pPr>
        <w:spacing w:line="360" w:lineRule="auto"/>
        <w:rPr>
          <w:rFonts w:ascii="Times New Roman" w:hAnsi="Times New Roman"/>
          <w:color w:val="000000" w:themeColor="text1"/>
        </w:rPr>
      </w:pPr>
    </w:p>
    <w:p w:rsidR="00D02CF0" w:rsidRPr="00CE03AA" w:rsidRDefault="00D02CF0">
      <w:pPr>
        <w:spacing w:line="360" w:lineRule="auto"/>
        <w:rPr>
          <w:rFonts w:ascii="Times New Roman" w:hAnsi="Times New Roman"/>
          <w:color w:val="000000" w:themeColor="text1"/>
        </w:rPr>
      </w:pPr>
    </w:p>
    <w:p w:rsidR="00D02CF0" w:rsidRPr="00CE03AA" w:rsidRDefault="00D02CF0">
      <w:pPr>
        <w:spacing w:line="360" w:lineRule="auto"/>
        <w:rPr>
          <w:rFonts w:ascii="Times New Roman" w:hAnsi="Times New Roman"/>
          <w:color w:val="000000" w:themeColor="text1"/>
        </w:rPr>
      </w:pPr>
    </w:p>
    <w:p w:rsidR="00D02CF0" w:rsidRPr="00CE03AA" w:rsidRDefault="00D02CF0">
      <w:pPr>
        <w:rPr>
          <w:rFonts w:ascii="Times New Roman" w:hAnsi="Times New Roman"/>
          <w:color w:val="000000" w:themeColor="text1"/>
        </w:rPr>
      </w:pPr>
    </w:p>
    <w:p w:rsidR="00D02CF0" w:rsidRPr="00CE03AA" w:rsidRDefault="00D02CF0">
      <w:pPr>
        <w:rPr>
          <w:rFonts w:ascii="Times New Roman" w:hAnsi="Times New Roman"/>
          <w:color w:val="000000" w:themeColor="text1"/>
        </w:rPr>
      </w:pPr>
    </w:p>
    <w:p w:rsidR="00D02CF0" w:rsidRPr="00CE03AA" w:rsidRDefault="00D02CF0">
      <w:pPr>
        <w:rPr>
          <w:rFonts w:ascii="Times New Roman" w:hAnsi="Times New Roman"/>
          <w:color w:val="000000" w:themeColor="text1"/>
        </w:rPr>
      </w:pPr>
    </w:p>
    <w:p w:rsidR="00D02CF0" w:rsidRPr="00CE03AA" w:rsidRDefault="00D02CF0">
      <w:pPr>
        <w:rPr>
          <w:rStyle w:val="16"/>
          <w:rFonts w:hint="eastAsia"/>
          <w:b w:val="0"/>
          <w:color w:val="000000" w:themeColor="text1"/>
          <w:sz w:val="24"/>
          <w:szCs w:val="24"/>
        </w:rPr>
      </w:pPr>
    </w:p>
    <w:p w:rsidR="00D02CF0" w:rsidRPr="00CE03AA" w:rsidRDefault="001E45BC">
      <w:pPr>
        <w:rPr>
          <w:rStyle w:val="16"/>
          <w:rFonts w:hint="eastAsia"/>
          <w:b w:val="0"/>
          <w:color w:val="000000" w:themeColor="text1"/>
          <w:sz w:val="24"/>
          <w:szCs w:val="24"/>
        </w:rPr>
      </w:pPr>
      <w:r w:rsidRPr="00CE03AA">
        <w:rPr>
          <w:rStyle w:val="16"/>
          <w:b w:val="0"/>
          <w:color w:val="000000" w:themeColor="text1"/>
          <w:sz w:val="24"/>
          <w:szCs w:val="24"/>
        </w:rPr>
        <w:t>This file includes:</w:t>
      </w:r>
    </w:p>
    <w:p w:rsidR="00D02CF0" w:rsidRPr="00CE03AA" w:rsidRDefault="001E45BC">
      <w:pPr>
        <w:rPr>
          <w:color w:val="000000" w:themeColor="text1"/>
        </w:rPr>
      </w:pPr>
      <w:r w:rsidRPr="00CE03AA">
        <w:rPr>
          <w:rFonts w:ascii="TimesNewRomanPS-BoldMT" w:hAnsi="TimesNewRomanPS-BoldMT" w:hint="eastAsia"/>
          <w:bCs/>
          <w:color w:val="000000" w:themeColor="text1"/>
          <w:sz w:val="24"/>
          <w:szCs w:val="24"/>
        </w:rPr>
        <w:t xml:space="preserve"> </w:t>
      </w:r>
    </w:p>
    <w:p w:rsidR="00D02CF0" w:rsidRPr="00CE03AA" w:rsidRDefault="001E45BC">
      <w:pPr>
        <w:rPr>
          <w:rFonts w:ascii="TimesNewRomanPSMT" w:hAnsi="TimesNewRomanPSMT" w:hint="eastAsia"/>
          <w:color w:val="000000" w:themeColor="text1"/>
          <w:sz w:val="24"/>
          <w:szCs w:val="24"/>
        </w:rPr>
      </w:pPr>
      <w:bookmarkStart w:id="2" w:name="OLE_LINK1"/>
      <w:r w:rsidRPr="00CE03AA">
        <w:rPr>
          <w:rStyle w:val="15"/>
          <w:b w:val="0"/>
          <w:color w:val="000000" w:themeColor="text1"/>
          <w:sz w:val="24"/>
          <w:szCs w:val="24"/>
        </w:rPr>
        <w:t>Supplemental Figure 1</w:t>
      </w:r>
      <w:bookmarkEnd w:id="2"/>
      <w:r w:rsidRPr="00CE03AA">
        <w:rPr>
          <w:rStyle w:val="15"/>
          <w:b w:val="0"/>
          <w:color w:val="000000" w:themeColor="text1"/>
          <w:sz w:val="24"/>
          <w:szCs w:val="24"/>
        </w:rPr>
        <w:t xml:space="preserve"> to 7</w:t>
      </w:r>
    </w:p>
    <w:p w:rsidR="00D02CF0" w:rsidRPr="00CE03AA" w:rsidRDefault="001E45BC">
      <w:pPr>
        <w:rPr>
          <w:rFonts w:ascii="TimesNewRomanPSMT" w:hAnsi="TimesNewRomanPSMT" w:hint="eastAsia"/>
          <w:color w:val="000000" w:themeColor="text1"/>
          <w:sz w:val="24"/>
          <w:szCs w:val="24"/>
        </w:rPr>
      </w:pPr>
      <w:r w:rsidRPr="00CE03AA">
        <w:rPr>
          <w:rFonts w:ascii="TimesNewRomanPSMT" w:hAnsi="TimesNewRomanPSMT" w:hint="eastAsia"/>
          <w:color w:val="000000" w:themeColor="text1"/>
          <w:sz w:val="24"/>
          <w:szCs w:val="24"/>
        </w:rPr>
        <w:t xml:space="preserve"> </w:t>
      </w:r>
    </w:p>
    <w:p w:rsidR="00D02CF0" w:rsidRPr="00CE03AA" w:rsidRDefault="001E45BC">
      <w:pPr>
        <w:rPr>
          <w:rStyle w:val="15"/>
          <w:rFonts w:hint="eastAsia"/>
          <w:b w:val="0"/>
          <w:color w:val="000000" w:themeColor="text1"/>
          <w:sz w:val="24"/>
          <w:szCs w:val="24"/>
        </w:rPr>
      </w:pPr>
      <w:r w:rsidRPr="00CE03AA">
        <w:rPr>
          <w:rStyle w:val="15"/>
          <w:b w:val="0"/>
          <w:color w:val="000000" w:themeColor="text1"/>
          <w:sz w:val="24"/>
          <w:szCs w:val="24"/>
        </w:rPr>
        <w:t>Supplemental Table 1</w:t>
      </w:r>
      <w:r w:rsidRPr="00CE03AA">
        <w:rPr>
          <w:rStyle w:val="15"/>
          <w:rFonts w:hint="eastAsia"/>
          <w:b w:val="0"/>
          <w:color w:val="000000" w:themeColor="text1"/>
          <w:sz w:val="24"/>
          <w:szCs w:val="24"/>
        </w:rPr>
        <w:t xml:space="preserve"> </w:t>
      </w:r>
    </w:p>
    <w:p w:rsidR="00D02CF0" w:rsidRPr="00CE03AA" w:rsidRDefault="00D02CF0">
      <w:pPr>
        <w:rPr>
          <w:rFonts w:ascii="Times New Roman" w:hAnsi="Times New Roman"/>
          <w:color w:val="000000" w:themeColor="text1"/>
        </w:rPr>
      </w:pPr>
    </w:p>
    <w:p w:rsidR="00D02CF0" w:rsidRPr="00CE03AA" w:rsidRDefault="00D02CF0">
      <w:pPr>
        <w:rPr>
          <w:rFonts w:ascii="Times New Roman" w:hAnsi="Times New Roman"/>
          <w:color w:val="000000" w:themeColor="text1"/>
        </w:rPr>
      </w:pPr>
    </w:p>
    <w:p w:rsidR="00D02CF0" w:rsidRPr="00CE03AA" w:rsidRDefault="00D02CF0">
      <w:pPr>
        <w:rPr>
          <w:rFonts w:ascii="Times New Roman" w:hAnsi="Times New Roman"/>
          <w:color w:val="000000" w:themeColor="text1"/>
        </w:rPr>
      </w:pPr>
    </w:p>
    <w:p w:rsidR="00D02CF0" w:rsidRPr="00CE03AA" w:rsidRDefault="00D02CF0">
      <w:pPr>
        <w:rPr>
          <w:rFonts w:ascii="Times New Roman" w:hAnsi="Times New Roman"/>
          <w:color w:val="000000" w:themeColor="text1"/>
        </w:rPr>
      </w:pPr>
    </w:p>
    <w:p w:rsidR="00D02CF0" w:rsidRPr="00CE03AA" w:rsidRDefault="00D02CF0">
      <w:pPr>
        <w:rPr>
          <w:rFonts w:ascii="Times New Roman" w:hAnsi="Times New Roman"/>
          <w:color w:val="000000" w:themeColor="text1"/>
        </w:rPr>
      </w:pPr>
    </w:p>
    <w:p w:rsidR="00D02CF0" w:rsidRPr="00CE03AA" w:rsidRDefault="00D02CF0">
      <w:pPr>
        <w:rPr>
          <w:rFonts w:ascii="Times New Roman" w:hAnsi="Times New Roman"/>
          <w:color w:val="000000" w:themeColor="text1"/>
        </w:rPr>
      </w:pPr>
    </w:p>
    <w:p w:rsidR="00D02CF0" w:rsidRPr="00CE03AA" w:rsidRDefault="001E45BC">
      <w:pPr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E03AA">
        <w:rPr>
          <w:rFonts w:ascii="Times New Roman" w:hAnsi="Times New Roman"/>
          <w:b/>
          <w:bCs/>
          <w:color w:val="000000" w:themeColor="text1"/>
          <w:sz w:val="24"/>
          <w:szCs w:val="24"/>
        </w:rPr>
        <w:lastRenderedPageBreak/>
        <w:t>Supplemental Figure 1</w:t>
      </w:r>
    </w:p>
    <w:p w:rsidR="00D02CF0" w:rsidRPr="00CE03AA" w:rsidRDefault="00D02CF0">
      <w:pPr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D02CF0" w:rsidRPr="00CE03AA" w:rsidRDefault="008B1641">
      <w:pPr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E03AA">
        <w:rPr>
          <w:rFonts w:ascii="Times New Roman" w:hAnsi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400040" cy="2069619"/>
            <wp:effectExtent l="0" t="0" r="0" b="6985"/>
            <wp:docPr id="4" name="图片 4" descr="C:\Users\Shinelon\Desktop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elon\Desktop\Figure S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6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F0" w:rsidRPr="00CE03AA" w:rsidRDefault="00D02CF0">
      <w:pPr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D02CF0" w:rsidRPr="00CE03AA" w:rsidRDefault="001E45BC" w:rsidP="00800A38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E03AA">
        <w:rPr>
          <w:rFonts w:ascii="Times New Roman" w:hAnsi="Times New Roman"/>
          <w:b/>
          <w:bCs/>
          <w:color w:val="000000" w:themeColor="text1"/>
          <w:sz w:val="24"/>
          <w:szCs w:val="24"/>
        </w:rPr>
        <w:t>Supplemental Figure 1|</w:t>
      </w:r>
      <w:r w:rsidRPr="00CE03A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Identification of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o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utputs of Amygdala neurons. </w:t>
      </w:r>
      <w:r w:rsidR="00A70D17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A70D17" w:rsidRPr="00CE03AA">
        <w:rPr>
          <w:rFonts w:ascii="Times New Roman" w:hAnsi="Times New Roman"/>
          <w:b/>
          <w:color w:val="000000" w:themeColor="text1"/>
          <w:sz w:val="24"/>
          <w:szCs w:val="24"/>
        </w:rPr>
        <w:t>A</w:t>
      </w:r>
      <w:r w:rsidR="00A70D17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) Schematic diagram of AAV-Cre-eGFP injected into the </w:t>
      </w:r>
      <w:bookmarkStart w:id="3" w:name="OLE_LINK23"/>
      <w:bookmarkStart w:id="4" w:name="OLE_LINK24"/>
      <w:r w:rsidR="00E61A07" w:rsidRPr="00CE03AA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A70D17" w:rsidRPr="00CE03AA">
        <w:rPr>
          <w:rFonts w:ascii="Times New Roman" w:hAnsi="Times New Roman"/>
          <w:color w:val="000000" w:themeColor="text1"/>
          <w:sz w:val="24"/>
          <w:szCs w:val="24"/>
        </w:rPr>
        <w:t>mygdala</w:t>
      </w:r>
      <w:bookmarkEnd w:id="3"/>
      <w:bookmarkEnd w:id="4"/>
      <w:r w:rsidR="00A70D17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for anterograde tracing. (</w:t>
      </w:r>
      <w:r w:rsidR="00A70D17" w:rsidRPr="00CE03AA">
        <w:rPr>
          <w:rFonts w:ascii="Times New Roman" w:hAnsi="Times New Roman"/>
          <w:b/>
          <w:color w:val="000000" w:themeColor="text1"/>
          <w:sz w:val="24"/>
          <w:szCs w:val="24"/>
        </w:rPr>
        <w:t>B</w:t>
      </w:r>
      <w:r w:rsidR="00A70D17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Typical examples of </w:t>
      </w:r>
      <w:r w:rsidR="001842CA" w:rsidRPr="00CE03AA">
        <w:rPr>
          <w:rFonts w:ascii="Times New Roman" w:eastAsia="Adobe 宋体 Std L" w:hAnsi="Times New Roman" w:hint="eastAsia"/>
          <w:color w:val="000000" w:themeColor="text1"/>
          <w:sz w:val="24"/>
          <w:szCs w:val="24"/>
        </w:rPr>
        <w:t>g</w:t>
      </w:r>
      <w:r w:rsidR="001842CA" w:rsidRPr="00CE03AA">
        <w:rPr>
          <w:rFonts w:ascii="Times New Roman" w:eastAsia="Adobe 宋体 Std L" w:hAnsi="Times New Roman"/>
          <w:color w:val="000000" w:themeColor="text1"/>
          <w:sz w:val="24"/>
          <w:szCs w:val="24"/>
        </w:rPr>
        <w:t>reen fluorescent</w:t>
      </w:r>
      <w:r w:rsidR="001842C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842CA" w:rsidRPr="00CE03AA">
        <w:rPr>
          <w:rFonts w:ascii="Times New Roman" w:hAnsi="Times New Roman" w:hint="eastAsia"/>
          <w:color w:val="000000" w:themeColor="text1"/>
          <w:sz w:val="24"/>
          <w:szCs w:val="24"/>
        </w:rPr>
        <w:t>protein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expressing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post-synaptic neurons in </w:t>
      </w:r>
      <w:r w:rsidR="007067D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some of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791DAB" w:rsidRPr="00CE03AA">
        <w:rPr>
          <w:rFonts w:ascii="Times New Roman" w:hAnsi="Times New Roman" w:hint="eastAsia"/>
          <w:color w:val="000000" w:themeColor="text1"/>
          <w:sz w:val="24"/>
          <w:szCs w:val="24"/>
        </w:rPr>
        <w:t>main</w:t>
      </w:r>
      <w:r w:rsidR="00791DAB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downstream targets of </w:t>
      </w:r>
      <w:r w:rsidR="00E61A07" w:rsidRPr="00CE03AA">
        <w:rPr>
          <w:rFonts w:ascii="Times New Roman" w:hAnsi="Times New Roman"/>
          <w:color w:val="000000" w:themeColor="text1"/>
          <w:sz w:val="24"/>
          <w:szCs w:val="24"/>
        </w:rPr>
        <w:t>amyg</w:t>
      </w:r>
      <w:r w:rsidR="00791DAB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dala.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bed nucleus of the stria terminalis (BNST); zona incerta (ZI); parafascicular thalamic nucleus (PF); mesencephalic reticular formation (mRt); parabrachial nucleus (PB); parvicellular reticular nucleus (PCRt) of </w:t>
      </w:r>
      <w:r w:rsidR="001842CA" w:rsidRPr="00CE03AA">
        <w:rPr>
          <w:rFonts w:ascii="Times New Roman" w:hAnsi="Times New Roman"/>
          <w:color w:val="000000" w:themeColor="text1"/>
          <w:sz w:val="24"/>
          <w:szCs w:val="24"/>
        </w:rPr>
        <w:t>C57BL/6J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mice.</w:t>
      </w:r>
      <w:r w:rsidR="00B72AD0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B72AD0" w:rsidRPr="00CE03AA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="00B72AD0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="00D27543" w:rsidRPr="00CE03AA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Q</w:t>
      </w:r>
      <w:r w:rsidR="00D27543" w:rsidRPr="00CE03AA">
        <w:rPr>
          <w:rFonts w:ascii="Times New Roman" w:hAnsi="Times New Roman"/>
          <w:color w:val="000000" w:themeColor="text1"/>
          <w:kern w:val="0"/>
          <w:sz w:val="24"/>
          <w:szCs w:val="24"/>
        </w:rPr>
        <w:t>uantification</w:t>
      </w:r>
      <w:r w:rsidR="00D27543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D27543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of </w:t>
      </w:r>
      <w:r w:rsidR="00143794" w:rsidRPr="00CE03AA">
        <w:rPr>
          <w:rFonts w:ascii="Times New Roman" w:eastAsia="Adobe 宋体 Std L" w:hAnsi="Times New Roman" w:hint="eastAsia"/>
          <w:color w:val="000000" w:themeColor="text1"/>
          <w:sz w:val="24"/>
          <w:szCs w:val="24"/>
        </w:rPr>
        <w:t>g</w:t>
      </w:r>
      <w:r w:rsidR="00143794" w:rsidRPr="00CE03AA">
        <w:rPr>
          <w:rFonts w:ascii="Times New Roman" w:eastAsia="Adobe 宋体 Std L" w:hAnsi="Times New Roman"/>
          <w:color w:val="000000" w:themeColor="text1"/>
          <w:sz w:val="24"/>
          <w:szCs w:val="24"/>
        </w:rPr>
        <w:t>reen fluorescent</w:t>
      </w:r>
      <w:r w:rsidR="00143794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43794" w:rsidRPr="00CE03AA">
        <w:rPr>
          <w:rFonts w:ascii="Times New Roman" w:hAnsi="Times New Roman" w:hint="eastAsia"/>
          <w:color w:val="000000" w:themeColor="text1"/>
          <w:sz w:val="24"/>
          <w:szCs w:val="24"/>
        </w:rPr>
        <w:t>protein</w:t>
      </w:r>
      <w:r w:rsidR="00143794" w:rsidRPr="00CE03AA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143794" w:rsidRPr="00CE03AA">
        <w:rPr>
          <w:rFonts w:ascii="Times New Roman" w:hAnsi="Times New Roman" w:hint="eastAsia"/>
          <w:color w:val="000000" w:themeColor="text1"/>
          <w:sz w:val="24"/>
          <w:szCs w:val="24"/>
        </w:rPr>
        <w:t>expressing</w:t>
      </w:r>
      <w:r w:rsidR="00143794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post-synaptic neurons</w:t>
      </w:r>
      <w:r w:rsidR="00D27543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for </w:t>
      </w:r>
      <w:r w:rsidR="008F38C9" w:rsidRPr="00CE03AA">
        <w:rPr>
          <w:rFonts w:ascii="Times New Roman" w:hAnsi="Times New Roman"/>
          <w:color w:val="000000" w:themeColor="text1"/>
          <w:sz w:val="24"/>
          <w:szCs w:val="24"/>
        </w:rPr>
        <w:t>fig. 1B</w:t>
      </w:r>
      <w:r w:rsidR="008F38C9" w:rsidRPr="00CE03AA">
        <w:rPr>
          <w:color w:val="000000" w:themeColor="text1"/>
        </w:rPr>
        <w:t xml:space="preserve"> </w:t>
      </w:r>
      <w:r w:rsidR="008F38C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and </w:t>
      </w:r>
      <w:r w:rsidR="00B14C04" w:rsidRPr="00CE03AA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8F38C9" w:rsidRPr="00CE03AA">
        <w:rPr>
          <w:rFonts w:ascii="Times New Roman" w:hAnsi="Times New Roman"/>
          <w:color w:val="000000" w:themeColor="text1"/>
          <w:sz w:val="24"/>
          <w:szCs w:val="24"/>
        </w:rPr>
        <w:t>upplemental</w:t>
      </w:r>
      <w:r w:rsidR="00D27543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8F38C9" w:rsidRPr="00CE03AA">
        <w:rPr>
          <w:rFonts w:ascii="Times New Roman" w:hAnsi="Times New Roman"/>
          <w:color w:val="000000" w:themeColor="text1"/>
          <w:sz w:val="24"/>
          <w:szCs w:val="24"/>
        </w:rPr>
        <w:t>1B</w:t>
      </w:r>
      <w:r w:rsidR="008F38C9" w:rsidRPr="00CE03AA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D27543" w:rsidRPr="00CE03AA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in </w:t>
      </w:r>
      <w:r w:rsidR="00143794" w:rsidRPr="00CE03AA">
        <w:rPr>
          <w:rFonts w:ascii="Times New Roman" w:hAnsi="Times New Roman"/>
          <w:color w:val="000000" w:themeColor="text1"/>
          <w:kern w:val="0"/>
          <w:sz w:val="24"/>
          <w:szCs w:val="24"/>
        </w:rPr>
        <w:t>the whole</w:t>
      </w:r>
      <w:r w:rsidR="00D27543" w:rsidRPr="00CE03AA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imaging area</w:t>
      </w:r>
      <w:r w:rsidR="00D27543" w:rsidRPr="00CE03AA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per slice</w:t>
      </w:r>
      <w:r w:rsidR="00D27543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</w:t>
      </w:r>
      <w:r w:rsidR="002D442F" w:rsidRPr="002D442F">
        <w:rPr>
          <w:rFonts w:ascii="Times New Roman" w:hAnsi="Times New Roman"/>
          <w:color w:val="000000" w:themeColor="text1"/>
          <w:sz w:val="24"/>
          <w:szCs w:val="24"/>
        </w:rPr>
        <w:t>0.</w:t>
      </w:r>
      <w:r w:rsidR="0039653D">
        <w:rPr>
          <w:rFonts w:ascii="Times New Roman" w:hAnsi="Times New Roman"/>
          <w:color w:val="000000" w:themeColor="text1"/>
          <w:sz w:val="24"/>
          <w:szCs w:val="24"/>
        </w:rPr>
        <w:t>54</w:t>
      </w:r>
      <w:r w:rsidR="002D442F" w:rsidRPr="002D442F">
        <w:rPr>
          <w:rFonts w:ascii="Times New Roman" w:hAnsi="Times New Roman"/>
          <w:color w:val="000000" w:themeColor="text1"/>
          <w:sz w:val="24"/>
          <w:szCs w:val="24"/>
        </w:rPr>
        <w:t xml:space="preserve"> mm</w:t>
      </w:r>
      <w:r w:rsidR="002D442F" w:rsidRPr="002D442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 w:rsidR="002D442F" w:rsidRPr="002D442F">
        <w:rPr>
          <w:rFonts w:ascii="Times New Roman" w:hAnsi="Times New Roman"/>
          <w:color w:val="000000" w:themeColor="text1"/>
          <w:sz w:val="24"/>
          <w:szCs w:val="24"/>
        </w:rPr>
        <w:t>/</w:t>
      </w:r>
      <w:r w:rsidR="002D442F" w:rsidRPr="00CE03AA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slice</w:t>
      </w:r>
      <w:r w:rsidR="002D442F">
        <w:rPr>
          <w:rFonts w:ascii="Times New Roman" w:hAnsi="Times New Roman"/>
          <w:color w:val="000000" w:themeColor="text1"/>
          <w:kern w:val="0"/>
          <w:sz w:val="24"/>
          <w:szCs w:val="24"/>
        </w:rPr>
        <w:t>,</w:t>
      </w:r>
      <w:r w:rsidR="002D442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D27543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n </w:t>
      </w:r>
      <w:r w:rsidR="00D27543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= 4 slices from </w:t>
      </w:r>
      <w:r w:rsidR="00AA1792" w:rsidRPr="00CE03AA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D27543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mice</w:t>
      </w:r>
      <w:r w:rsidR="00D27543" w:rsidRPr="00CE03AA">
        <w:rPr>
          <w:rFonts w:ascii="Times New Roman" w:hAnsi="Times New Roman" w:hint="eastAsia"/>
          <w:color w:val="000000" w:themeColor="text1"/>
          <w:sz w:val="24"/>
          <w:szCs w:val="24"/>
        </w:rPr>
        <w:t>).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ac</w:t>
      </w:r>
      <w:r w:rsidR="001842CA" w:rsidRPr="00CE03AA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: anterior commissure, </w:t>
      </w:r>
      <w:r w:rsidR="001842CA" w:rsidRPr="00CE03AA">
        <w:rPr>
          <w:rFonts w:ascii="Times New Roman" w:hAnsi="Times New Roman"/>
          <w:color w:val="000000" w:themeColor="text1"/>
          <w:sz w:val="24"/>
          <w:szCs w:val="24"/>
        </w:rPr>
        <w:t>an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terior; </w:t>
      </w:r>
      <w:r w:rsidR="00987AE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Amy: amygdala; </w:t>
      </w:r>
      <w:r w:rsidR="003722C3" w:rsidRPr="00CE03AA">
        <w:rPr>
          <w:rFonts w:ascii="Times New Roman" w:hAnsi="Times New Roman"/>
          <w:color w:val="000000" w:themeColor="text1"/>
          <w:sz w:val="24"/>
          <w:szCs w:val="24"/>
        </w:rPr>
        <w:t>DRN</w:t>
      </w:r>
      <w:r w:rsidR="00631D0C" w:rsidRPr="00CE03AA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3722C3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dorsal raphe nucleus;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fr: fasciculus retroflexus;</w:t>
      </w:r>
      <w:r w:rsidR="00945F8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GFP:</w:t>
      </w:r>
      <w:r w:rsidR="00945F89" w:rsidRPr="00CE03AA">
        <w:rPr>
          <w:rFonts w:ascii="Times New Roman" w:eastAsia="Adobe 宋体 Std L" w:hAnsi="Times New Roman" w:hint="eastAsia"/>
          <w:color w:val="000000" w:themeColor="text1"/>
          <w:sz w:val="24"/>
          <w:szCs w:val="24"/>
        </w:rPr>
        <w:t xml:space="preserve"> g</w:t>
      </w:r>
      <w:r w:rsidR="00945F89" w:rsidRPr="00CE03AA">
        <w:rPr>
          <w:rFonts w:ascii="Times New Roman" w:eastAsia="Adobe 宋体 Std L" w:hAnsi="Times New Roman"/>
          <w:color w:val="000000" w:themeColor="text1"/>
          <w:sz w:val="24"/>
          <w:szCs w:val="24"/>
        </w:rPr>
        <w:t>reen fluorescent</w:t>
      </w:r>
      <w:r w:rsidR="00945F8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45F89" w:rsidRPr="00CE03AA">
        <w:rPr>
          <w:rFonts w:ascii="Times New Roman" w:hAnsi="Times New Roman" w:hint="eastAsia"/>
          <w:color w:val="000000" w:themeColor="text1"/>
          <w:sz w:val="24"/>
          <w:szCs w:val="24"/>
        </w:rPr>
        <w:t>protein</w:t>
      </w:r>
      <w:r w:rsidR="00945F89" w:rsidRPr="00CE03AA">
        <w:rPr>
          <w:rFonts w:ascii="Times New Roman" w:hAnsi="Times New Roman"/>
          <w:color w:val="000000" w:themeColor="text1"/>
          <w:sz w:val="24"/>
          <w:szCs w:val="24"/>
        </w:rPr>
        <w:t>;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722C3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IRt: intermediate reticular nucleus; LPAG: lateral </w:t>
      </w:r>
      <w:r w:rsidR="003722C3" w:rsidRPr="00CE03AA">
        <w:rPr>
          <w:rFonts w:ascii="Times New Roman" w:eastAsia="Adobe 宋体 Std L" w:hAnsi="Times New Roman"/>
          <w:color w:val="000000" w:themeColor="text1"/>
          <w:kern w:val="0"/>
          <w:sz w:val="24"/>
          <w:szCs w:val="24"/>
        </w:rPr>
        <w:t>periaqueductal gray;</w:t>
      </w:r>
      <w:r w:rsidR="003722C3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842CA" w:rsidRPr="00CE03AA"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cp: </w:t>
      </w:r>
      <w:r w:rsidR="001842CA" w:rsidRPr="00CE03AA">
        <w:rPr>
          <w:rFonts w:ascii="Times New Roman" w:hAnsi="Times New Roman"/>
          <w:color w:val="000000" w:themeColor="text1"/>
          <w:sz w:val="24"/>
          <w:szCs w:val="24"/>
        </w:rPr>
        <w:t>superior cerebellar peduncle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, basal part; </w:t>
      </w:r>
      <w:r w:rsidR="001842CA" w:rsidRPr="00CE03AA">
        <w:rPr>
          <w:rFonts w:ascii="Times New Roman" w:hAnsi="Times New Roman"/>
          <w:color w:val="000000" w:themeColor="text1"/>
          <w:sz w:val="24"/>
          <w:szCs w:val="24"/>
        </w:rPr>
        <w:t>Sp5O:</w:t>
      </w:r>
      <w:r w:rsidR="001842CA" w:rsidRPr="00CE03AA">
        <w:rPr>
          <w:color w:val="000000" w:themeColor="text1"/>
        </w:rPr>
        <w:t xml:space="preserve"> </w:t>
      </w:r>
      <w:r w:rsidR="001842CA" w:rsidRPr="00CE03AA">
        <w:rPr>
          <w:rFonts w:ascii="Times New Roman" w:hAnsi="Times New Roman"/>
          <w:color w:val="000000" w:themeColor="text1"/>
          <w:sz w:val="24"/>
          <w:szCs w:val="24"/>
        </w:rPr>
        <w:t>spinal trigeminal nucleus, oral part</w:t>
      </w:r>
      <w:r w:rsidR="003722C3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r w:rsidR="003722C3" w:rsidRPr="00CE03AA">
        <w:rPr>
          <w:rFonts w:ascii="Times New Roman" w:hAnsi="Times New Roman" w:hint="eastAsia"/>
          <w:color w:val="000000" w:themeColor="text1"/>
          <w:sz w:val="24"/>
          <w:szCs w:val="24"/>
        </w:rPr>
        <w:t>vlPAG</w:t>
      </w:r>
      <w:r w:rsidR="003722C3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r w:rsidR="003722C3" w:rsidRPr="00CE03AA">
        <w:rPr>
          <w:rFonts w:ascii="Times New Roman" w:eastAsia="Adobe 宋体 Std L" w:hAnsi="Times New Roman"/>
          <w:color w:val="000000" w:themeColor="text1"/>
          <w:kern w:val="0"/>
          <w:sz w:val="24"/>
          <w:szCs w:val="24"/>
        </w:rPr>
        <w:t>ventrolateral periaqueductal gray.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1080C">
        <w:rPr>
          <w:rFonts w:ascii="Times New Roman" w:hAnsi="Times New Roman"/>
          <w:i/>
          <w:color w:val="000000" w:themeColor="text1"/>
          <w:sz w:val="24"/>
          <w:szCs w:val="24"/>
        </w:rPr>
        <w:t>Scale bar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694140" w:rsidRPr="00CE03AA">
        <w:rPr>
          <w:rFonts w:ascii="Times New Roman" w:hAnsi="Times New Roman"/>
          <w:color w:val="000000" w:themeColor="text1"/>
          <w:sz w:val="24"/>
          <w:szCs w:val="24"/>
        </w:rPr>
        <w:t>10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0 μm.</w:t>
      </w:r>
    </w:p>
    <w:p w:rsidR="00D02CF0" w:rsidRPr="00CE03AA" w:rsidRDefault="00D02CF0">
      <w:pPr>
        <w:spacing w:line="48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D02CF0" w:rsidRPr="00CE03AA" w:rsidRDefault="00D02CF0">
      <w:pPr>
        <w:rPr>
          <w:rFonts w:ascii="Times New Roman" w:hAnsi="Times New Roman"/>
          <w:color w:val="000000" w:themeColor="text1"/>
        </w:rPr>
      </w:pPr>
    </w:p>
    <w:p w:rsidR="00D02CF0" w:rsidRPr="00CE03AA" w:rsidRDefault="001E45BC">
      <w:pPr>
        <w:spacing w:line="48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E03AA">
        <w:rPr>
          <w:rFonts w:ascii="Times New Roman" w:hAnsi="Times New Roman"/>
          <w:b/>
          <w:bCs/>
          <w:color w:val="000000" w:themeColor="text1"/>
          <w:sz w:val="24"/>
          <w:szCs w:val="24"/>
        </w:rPr>
        <w:t>Supplemental Figure 2</w:t>
      </w:r>
    </w:p>
    <w:p w:rsidR="00D02CF0" w:rsidRPr="00CE03AA" w:rsidRDefault="00D02CF0">
      <w:pPr>
        <w:spacing w:line="48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D02CF0" w:rsidRPr="00CE03AA" w:rsidRDefault="001E45BC">
      <w:pPr>
        <w:spacing w:line="48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E03AA">
        <w:rPr>
          <w:rFonts w:ascii="Times New Roman" w:hAnsi="Times New Roman"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114300" distR="114300">
            <wp:extent cx="5270500" cy="2113915"/>
            <wp:effectExtent l="0" t="0" r="2540" b="4445"/>
            <wp:docPr id="2" name="图片 2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CF0" w:rsidRPr="00CE03AA" w:rsidRDefault="00D02CF0">
      <w:pPr>
        <w:spacing w:line="480" w:lineRule="auto"/>
        <w:rPr>
          <w:color w:val="000000" w:themeColor="text1"/>
        </w:rPr>
      </w:pPr>
    </w:p>
    <w:p w:rsidR="00D02CF0" w:rsidRPr="00CE03AA" w:rsidRDefault="001E45BC" w:rsidP="00800A38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E03AA">
        <w:rPr>
          <w:rFonts w:ascii="Times New Roman" w:hAnsi="Times New Roman"/>
          <w:b/>
          <w:bCs/>
          <w:color w:val="000000" w:themeColor="text1"/>
          <w:sz w:val="24"/>
          <w:szCs w:val="24"/>
        </w:rPr>
        <w:t>Supplemental Figure 2|</w:t>
      </w:r>
      <w:r w:rsidRPr="00CE03A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Identification of outputs of </w:t>
      </w:r>
      <w:r w:rsidR="00A81D75" w:rsidRPr="00CE03AA">
        <w:rPr>
          <w:rFonts w:ascii="Times New Roman" w:eastAsia="HelveticaNeue-Roman" w:hAnsi="Times New Roman"/>
          <w:color w:val="000000" w:themeColor="text1"/>
          <w:sz w:val="24"/>
          <w:szCs w:val="24"/>
        </w:rPr>
        <w:t>central amygdala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368DC" w:rsidRPr="00E83F45">
        <w:rPr>
          <w:rFonts w:ascii="Times New Roman" w:hAnsi="Times New Roman"/>
          <w:color w:val="000000" w:themeColor="text1"/>
          <w:sz w:val="24"/>
          <w:szCs w:val="24"/>
        </w:rPr>
        <w:t>γ-aminobutyric acid–mediated (GABAergic)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neurons.</w:t>
      </w:r>
      <w:r w:rsidRPr="00CE03A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Representative images of ChR2-expressing </w:t>
      </w:r>
      <w:r w:rsidR="00A81D75" w:rsidRPr="00CE03AA">
        <w:rPr>
          <w:rFonts w:ascii="Times New Roman" w:eastAsia="HelveticaNeue-Roman" w:hAnsi="Times New Roman"/>
          <w:color w:val="000000" w:themeColor="text1"/>
          <w:sz w:val="24"/>
          <w:szCs w:val="24"/>
        </w:rPr>
        <w:t>central amygdala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GABAergic fibers in bed nucleus of the stria terminalis (BNST); lateral hypothalamic area (LH); zona incerta (ZI); parafascicular thalamic nucleus (PF); parasubthalamic nucleus (PSTh); substantia nigra, reticular part (SNR); mesencephalic reticular formation (mRt); parabrachial nucleus (PB); parvicellular reticular nucleus (PCRt) of </w:t>
      </w:r>
      <w:r w:rsidRPr="00CE03AA">
        <w:rPr>
          <w:rFonts w:ascii="Times New Roman" w:hAnsi="Times New Roman"/>
          <w:i/>
          <w:iCs/>
          <w:color w:val="000000" w:themeColor="text1"/>
          <w:sz w:val="24"/>
          <w:szCs w:val="24"/>
        </w:rPr>
        <w:t>GAD2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CE03AA">
        <w:rPr>
          <w:rFonts w:ascii="Times New Roman" w:hAnsi="Times New Roman"/>
          <w:i/>
          <w:iCs/>
          <w:color w:val="000000" w:themeColor="text1"/>
          <w:sz w:val="24"/>
          <w:szCs w:val="24"/>
        </w:rPr>
        <w:t>Cre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mice. acp: anterior commissure, posterior; </w:t>
      </w:r>
      <w:r w:rsidR="00A81D75" w:rsidRPr="00CE03AA">
        <w:rPr>
          <w:rFonts w:ascii="Times New Roman" w:hAnsi="Times New Roman"/>
          <w:color w:val="000000" w:themeColor="text1"/>
          <w:sz w:val="24"/>
          <w:szCs w:val="24"/>
        </w:rPr>
        <w:t>CeA</w:t>
      </w:r>
      <w:r w:rsidR="006D3430" w:rsidRPr="00CE03AA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A81D75" w:rsidRPr="00CE03AA">
        <w:rPr>
          <w:rFonts w:ascii="Times New Roman" w:eastAsia="HelveticaNeue-Roman" w:hAnsi="Times New Roman"/>
          <w:color w:val="000000" w:themeColor="text1"/>
          <w:sz w:val="24"/>
          <w:szCs w:val="24"/>
        </w:rPr>
        <w:t xml:space="preserve"> central amygdala;</w:t>
      </w:r>
      <w:r w:rsidR="00A81D75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2604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ChR2, channelrhodopsin-2; </w:t>
      </w:r>
      <w:r w:rsidR="00A81D75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cp: cerebral peduncle, basal part;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fr: fasciculus retroflexus;</w:t>
      </w:r>
      <w:r w:rsidR="00A81D75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IRt: intermediate reticular nucleus;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ns: nigrostriatal bundle;</w:t>
      </w:r>
      <w:r w:rsidR="00A81D75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opt: optic tract; scp, superior cerebellar peduncle;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SNC: substantia nigra, compact part; </w:t>
      </w:r>
      <w:r w:rsidR="00A81D75" w:rsidRPr="00CE03AA">
        <w:rPr>
          <w:rFonts w:ascii="Times New Roman" w:hAnsi="Times New Roman"/>
          <w:color w:val="000000" w:themeColor="text1"/>
          <w:sz w:val="24"/>
          <w:szCs w:val="24"/>
        </w:rPr>
        <w:t>STh: subthalamic nucleus;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7N: facial nerve. </w:t>
      </w:r>
      <w:r w:rsidRPr="007368DC">
        <w:rPr>
          <w:rFonts w:ascii="Times New Roman" w:hAnsi="Times New Roman"/>
          <w:i/>
          <w:color w:val="000000" w:themeColor="text1"/>
          <w:sz w:val="24"/>
          <w:szCs w:val="24"/>
        </w:rPr>
        <w:t>Scale bar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, 100 μm.</w:t>
      </w:r>
    </w:p>
    <w:p w:rsidR="00D86DCB" w:rsidRPr="00CE03AA" w:rsidRDefault="00D86DCB">
      <w:pPr>
        <w:spacing w:line="480" w:lineRule="auto"/>
        <w:rPr>
          <w:rFonts w:ascii="Times New Roman" w:hAnsi="Times New Roman"/>
          <w:color w:val="000000" w:themeColor="text1"/>
          <w:sz w:val="22"/>
          <w:szCs w:val="22"/>
        </w:rPr>
      </w:pPr>
    </w:p>
    <w:p w:rsidR="00D86DCB" w:rsidRPr="00CE03AA" w:rsidRDefault="00D86DCB">
      <w:pPr>
        <w:spacing w:line="480" w:lineRule="auto"/>
        <w:rPr>
          <w:rFonts w:ascii="Times New Roman" w:hAnsi="Times New Roman"/>
          <w:color w:val="000000" w:themeColor="text1"/>
          <w:sz w:val="22"/>
          <w:szCs w:val="22"/>
        </w:rPr>
      </w:pPr>
    </w:p>
    <w:p w:rsidR="00D02CF0" w:rsidRPr="00CE03AA" w:rsidRDefault="001E45BC">
      <w:pPr>
        <w:spacing w:line="48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E03AA">
        <w:rPr>
          <w:rFonts w:ascii="Times New Roman" w:hAnsi="Times New Roman"/>
          <w:b/>
          <w:bCs/>
          <w:color w:val="000000" w:themeColor="text1"/>
          <w:sz w:val="24"/>
          <w:szCs w:val="24"/>
        </w:rPr>
        <w:t>Supplemental Figure 3</w:t>
      </w:r>
    </w:p>
    <w:p w:rsidR="00D02CF0" w:rsidRPr="00CE03AA" w:rsidRDefault="00E83AE9">
      <w:pPr>
        <w:rPr>
          <w:rFonts w:ascii="Times New Roman" w:hAnsi="Times New Roman"/>
          <w:color w:val="000000" w:themeColor="text1"/>
        </w:rPr>
      </w:pPr>
      <w:r w:rsidRPr="00CE03AA">
        <w:rPr>
          <w:rFonts w:ascii="Times New Roman" w:hAnsi="Times New Roman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5204474" cy="3708000"/>
            <wp:effectExtent l="0" t="0" r="0" b="6985"/>
            <wp:wrapTopAndBottom/>
            <wp:docPr id="10" name="图片 10" descr="C:\Users\Shinelon\Desktop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nelon\Desktop\Figure S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74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CF0" w:rsidRPr="00CE03AA" w:rsidRDefault="00D02CF0">
      <w:pPr>
        <w:rPr>
          <w:rFonts w:ascii="Times New Roman" w:hAnsi="Times New Roman"/>
          <w:color w:val="000000" w:themeColor="text1"/>
        </w:rPr>
      </w:pPr>
    </w:p>
    <w:p w:rsidR="009515E2" w:rsidRDefault="001E45BC" w:rsidP="00800A38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E03AA">
        <w:rPr>
          <w:rFonts w:ascii="Times New Roman" w:hAnsi="Times New Roman"/>
          <w:b/>
          <w:bCs/>
          <w:color w:val="000000" w:themeColor="text1"/>
          <w:sz w:val="24"/>
          <w:szCs w:val="24"/>
        </w:rPr>
        <w:t>Supplemental Figure 3|</w:t>
      </w:r>
      <w:r w:rsidRPr="00CE03A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Chronic restraint stress induces depressive-like behaviors and pain sensitization.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CE03AA">
        <w:rPr>
          <w:rFonts w:ascii="Times New Roman" w:hAnsi="Times New Roman"/>
          <w:b/>
          <w:color w:val="000000" w:themeColor="text1"/>
          <w:sz w:val="24"/>
          <w:szCs w:val="24"/>
        </w:rPr>
        <w:t>A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Experimental design: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m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ice underwent a 3-week restraint stress protocol, 6 hours per day; the sucrose preference</w:t>
      </w:r>
      <w:r w:rsidR="006F6819" w:rsidRPr="00CE03AA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F681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mechanical </w:t>
      </w:r>
      <w:r w:rsidR="006F6819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and thermal </w:t>
      </w:r>
      <w:r w:rsidR="006F6819" w:rsidRPr="00CE03AA">
        <w:rPr>
          <w:rFonts w:ascii="Times New Roman" w:hAnsi="Times New Roman"/>
          <w:color w:val="000000" w:themeColor="text1"/>
          <w:sz w:val="24"/>
          <w:szCs w:val="24"/>
        </w:rPr>
        <w:t>nociception were tested pre- and post-chronic restraint stress,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and the </w:t>
      </w:r>
      <w:r w:rsidRPr="00CE03AA">
        <w:rPr>
          <w:rFonts w:ascii="Times New Roman" w:hAnsi="Times New Roman"/>
          <w:iCs/>
          <w:color w:val="000000" w:themeColor="text1"/>
          <w:kern w:val="0"/>
          <w:sz w:val="24"/>
          <w:szCs w:val="24"/>
        </w:rPr>
        <w:t>forced swim test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was carried out </w:t>
      </w:r>
      <w:r w:rsidR="006F681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one day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after </w:t>
      </w:r>
      <w:r w:rsidR="006F681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the last </w:t>
      </w:r>
      <w:r w:rsidR="003862FC" w:rsidRPr="00CE03AA">
        <w:rPr>
          <w:rFonts w:ascii="Times New Roman" w:hAnsi="Times New Roman"/>
          <w:color w:val="000000" w:themeColor="text1"/>
          <w:sz w:val="24"/>
          <w:szCs w:val="24"/>
        </w:rPr>
        <w:t>Hargreave’</w:t>
      </w:r>
      <w:r w:rsidR="006F681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test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CE03AA">
        <w:rPr>
          <w:rFonts w:ascii="Times New Roman" w:hAnsi="Times New Roman"/>
          <w:b/>
          <w:color w:val="000000" w:themeColor="text1"/>
          <w:sz w:val="24"/>
          <w:szCs w:val="24"/>
        </w:rPr>
        <w:t>B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="006A40DF" w:rsidRPr="00CE03AA">
        <w:rPr>
          <w:rFonts w:ascii="Times New Roman" w:hAnsi="Times New Roman"/>
          <w:color w:val="000000" w:themeColor="text1"/>
          <w:sz w:val="24"/>
          <w:szCs w:val="24"/>
        </w:rPr>
        <w:t>Chronic restraint stress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decreased </w:t>
      </w:r>
      <w:r w:rsidR="001B72C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9D4A72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sucrose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preference </w:t>
      </w:r>
      <w:r w:rsidR="006558EE" w:rsidRPr="00CE03AA">
        <w:rPr>
          <w:rFonts w:ascii="Times New Roman" w:hAnsi="Times New Roman"/>
          <w:color w:val="000000" w:themeColor="text1"/>
          <w:sz w:val="24"/>
          <w:szCs w:val="24"/>
        </w:rPr>
        <w:t>of</w:t>
      </w:r>
      <w:r w:rsidR="00B500D5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female mice </w:t>
      </w:r>
      <w:bookmarkStart w:id="5" w:name="OLE_LINK8"/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bookmarkEnd w:id="5"/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n 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>= 10 control and 9 chronic restraint stress mice; two-way repeated-measures ANOVA: time,</w:t>
      </w:r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 F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[1, 17] = 17.28, </w:t>
      </w:r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P 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= 0.001; chronic restraint stress, </w:t>
      </w:r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[1, 17] = 4.158, </w:t>
      </w:r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= 0.057; time × chronic restraint stress, </w:t>
      </w:r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[1, 17] = 22.34, </w:t>
      </w:r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</w:t>
      </w:r>
      <w:r w:rsidR="006B1B3A" w:rsidRPr="00CE03AA">
        <w:rPr>
          <w:rFonts w:ascii="Times New Roman" w:hAnsi="Times New Roman" w:hint="eastAsia"/>
          <w:color w:val="000000" w:themeColor="text1"/>
          <w:sz w:val="24"/>
          <w:szCs w:val="24"/>
        </w:rPr>
        <w:t>;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Bonferroni </w:t>
      </w:r>
      <w:r w:rsidR="006B1B3A" w:rsidRPr="00EC07B8">
        <w:rPr>
          <w:rFonts w:ascii="Times New Roman" w:hAnsi="Times New Roman"/>
          <w:i/>
          <w:color w:val="000000" w:themeColor="text1"/>
          <w:sz w:val="24"/>
          <w:szCs w:val="24"/>
        </w:rPr>
        <w:t>post hoc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test)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. (</w:t>
      </w:r>
      <w:r w:rsidRPr="00CE03AA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="0074686D" w:rsidRPr="00CE03AA">
        <w:rPr>
          <w:rFonts w:ascii="Times New Roman" w:hAnsi="Times New Roman"/>
          <w:color w:val="000000" w:themeColor="text1"/>
          <w:sz w:val="24"/>
          <w:szCs w:val="24"/>
        </w:rPr>
        <w:t>Chronic restraint stress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decreased time struggling in the forced swim test (</w:t>
      </w:r>
      <w:r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n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8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per group; </w:t>
      </w:r>
      <w:r w:rsidR="00B25D5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two-tailed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unpaired Student’s </w:t>
      </w:r>
      <w:r w:rsidRPr="00CE03AA">
        <w:rPr>
          <w:rFonts w:ascii="Times New Roman" w:hAnsi="Times New Roman"/>
          <w:i/>
          <w:color w:val="000000" w:themeColor="text1"/>
          <w:sz w:val="24"/>
          <w:szCs w:val="24"/>
        </w:rPr>
        <w:t>t</w:t>
      </w:r>
      <w:r w:rsidR="00FC085B" w:rsidRPr="00CE03AA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test, </w:t>
      </w:r>
      <w:r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P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= 0.0</w:t>
      </w:r>
      <w:r w:rsidR="00C449F1" w:rsidRPr="00CE03AA">
        <w:rPr>
          <w:rFonts w:ascii="Times New Roman" w:hAnsi="Times New Roman"/>
          <w:color w:val="000000" w:themeColor="text1"/>
          <w:sz w:val="24"/>
          <w:szCs w:val="24"/>
        </w:rPr>
        <w:t>04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). (</w:t>
      </w:r>
      <w:r w:rsidRPr="00CE03AA">
        <w:rPr>
          <w:rFonts w:ascii="Times New Roman" w:hAnsi="Times New Roman"/>
          <w:b/>
          <w:color w:val="000000" w:themeColor="text1"/>
          <w:sz w:val="24"/>
          <w:szCs w:val="24"/>
        </w:rPr>
        <w:t>D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) The von Frey test showed that </w:t>
      </w:r>
      <w:r w:rsidR="0074686D" w:rsidRPr="00CE03AA">
        <w:rPr>
          <w:rFonts w:ascii="Times New Roman" w:hAnsi="Times New Roman"/>
          <w:color w:val="000000" w:themeColor="text1"/>
          <w:sz w:val="24"/>
          <w:szCs w:val="24"/>
        </w:rPr>
        <w:t>chronic restraint stress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induced mechanical hypersensitivity</w:t>
      </w:r>
      <w:r w:rsidR="00FE6B33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in female mi</w:t>
      </w:r>
      <w:r w:rsidR="0074686D" w:rsidRPr="00CE03AA">
        <w:rPr>
          <w:rFonts w:ascii="Times New Roman" w:hAnsi="Times New Roman" w:hint="eastAsia"/>
          <w:color w:val="000000" w:themeColor="text1"/>
          <w:sz w:val="24"/>
          <w:szCs w:val="24"/>
        </w:rPr>
        <w:t>c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e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bookmarkStart w:id="6" w:name="OLE_LINK9"/>
      <w:bookmarkStart w:id="7" w:name="OLE_LINK10"/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n 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= 10 control and 9 chronic restraint stress mice; two-way repeated-measures ANOVA: time, </w:t>
      </w:r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[1, 93] = 64.72, </w:t>
      </w:r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0.001; chronic restraint stress, </w:t>
      </w:r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[1, 93] = 129.8, </w:t>
      </w:r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0.001; time × chronic restraint stress, </w:t>
      </w:r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[1, 93] = 63.2, </w:t>
      </w:r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</w:t>
      </w:r>
      <w:r w:rsidR="006B1B3A" w:rsidRPr="00CE03AA">
        <w:rPr>
          <w:rFonts w:ascii="Times New Roman" w:hAnsi="Times New Roman" w:hint="eastAsia"/>
          <w:color w:val="000000" w:themeColor="text1"/>
          <w:sz w:val="24"/>
          <w:szCs w:val="24"/>
        </w:rPr>
        <w:t>;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Bonferroni </w:t>
      </w:r>
      <w:r w:rsidR="006B1B3A" w:rsidRPr="00EC07B8">
        <w:rPr>
          <w:rFonts w:ascii="Times New Roman" w:hAnsi="Times New Roman"/>
          <w:i/>
          <w:color w:val="000000" w:themeColor="text1"/>
          <w:sz w:val="24"/>
          <w:szCs w:val="24"/>
        </w:rPr>
        <w:t>post hoc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test)</w:t>
      </w:r>
      <w:bookmarkEnd w:id="6"/>
      <w:bookmarkEnd w:id="7"/>
      <w:r w:rsidRPr="00CE03A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CE03AA">
        <w:rPr>
          <w:rFonts w:ascii="Times New Roman" w:hAnsi="Times New Roman" w:hint="eastAsia"/>
          <w:b/>
          <w:color w:val="000000" w:themeColor="text1"/>
          <w:sz w:val="24"/>
          <w:szCs w:val="24"/>
        </w:rPr>
        <w:t>E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The Hargreaves’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t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est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showed that </w:t>
      </w:r>
      <w:r w:rsidR="00BD1EA1" w:rsidRPr="00CE03AA">
        <w:rPr>
          <w:rFonts w:ascii="Times New Roman" w:hAnsi="Times New Roman"/>
          <w:color w:val="000000" w:themeColor="text1"/>
          <w:sz w:val="24"/>
          <w:szCs w:val="24"/>
        </w:rPr>
        <w:t>chronic restraint stress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induced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thermal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hypersensitivity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female m</w:t>
      </w:r>
      <w:r w:rsidR="00BD1EA1" w:rsidRPr="00CE03AA"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ce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n 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= 8 </w:t>
      </w:r>
      <w:r w:rsidR="005832F4">
        <w:rPr>
          <w:rFonts w:ascii="Times New Roman" w:hAnsi="Times New Roman"/>
          <w:color w:val="000000" w:themeColor="text1"/>
          <w:sz w:val="24"/>
          <w:szCs w:val="24"/>
        </w:rPr>
        <w:t xml:space="preserve">mice 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per group; two-way repeated-measures ANOVA: time, </w:t>
      </w:r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[1, 14] = 0.166, </w:t>
      </w:r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= 0.69; chronic restraint stress, </w:t>
      </w:r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[1, 14] = 0.449, </w:t>
      </w:r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= 0.514; time × chronic restraint stress, </w:t>
      </w:r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[1, 14] = 0.072, </w:t>
      </w:r>
      <w:r w:rsidR="006B1B3A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= 0.793</w:t>
      </w:r>
      <w:r w:rsidR="006B1B3A" w:rsidRPr="00CE03AA">
        <w:rPr>
          <w:rFonts w:ascii="Times New Roman" w:hAnsi="Times New Roman" w:hint="eastAsia"/>
          <w:color w:val="000000" w:themeColor="text1"/>
          <w:sz w:val="24"/>
          <w:szCs w:val="24"/>
        </w:rPr>
        <w:t>;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Bonferroni </w:t>
      </w:r>
      <w:r w:rsidR="006B1B3A" w:rsidRPr="00EC07B8">
        <w:rPr>
          <w:rFonts w:ascii="Times New Roman" w:hAnsi="Times New Roman"/>
          <w:i/>
          <w:color w:val="000000" w:themeColor="text1"/>
          <w:sz w:val="24"/>
          <w:szCs w:val="24"/>
        </w:rPr>
        <w:t>post hoc</w:t>
      </w:r>
      <w:r w:rsidR="006B1B3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test)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CE03AA">
        <w:rPr>
          <w:rFonts w:ascii="Times New Roman" w:hAnsi="Times New Roman" w:hint="eastAsia"/>
          <w:b/>
          <w:color w:val="000000" w:themeColor="text1"/>
          <w:sz w:val="24"/>
          <w:szCs w:val="24"/>
        </w:rPr>
        <w:t>F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The Hargreaves’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t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est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showed that </w:t>
      </w:r>
      <w:r w:rsidR="00BD1EA1" w:rsidRPr="00CE03AA">
        <w:rPr>
          <w:rFonts w:ascii="Times New Roman" w:hAnsi="Times New Roman"/>
          <w:color w:val="000000" w:themeColor="text1"/>
          <w:sz w:val="24"/>
          <w:szCs w:val="24"/>
        </w:rPr>
        <w:t>chronic restraint stress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induced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thermal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hypersensitivity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in male m</w:t>
      </w:r>
      <w:r w:rsidR="00BD1EA1" w:rsidRPr="00CE03AA"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ce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A1579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FA1579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n </w:t>
      </w:r>
      <w:r w:rsidR="00FA157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= 8 </w:t>
      </w:r>
      <w:r w:rsidR="001C1778">
        <w:rPr>
          <w:rFonts w:ascii="Times New Roman" w:hAnsi="Times New Roman"/>
          <w:color w:val="000000" w:themeColor="text1"/>
          <w:sz w:val="24"/>
          <w:szCs w:val="24"/>
        </w:rPr>
        <w:t xml:space="preserve">mice </w:t>
      </w:r>
      <w:r w:rsidR="00FA157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per group; two-way repeated-measures ANOVA: time, </w:t>
      </w:r>
      <w:r w:rsidR="00FA1579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FA157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[1, 14] = 8.108, </w:t>
      </w:r>
      <w:r w:rsidR="00FA1579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FA157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= 0.013; chronic restraint stress, </w:t>
      </w:r>
      <w:r w:rsidR="00FA1579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FA157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[1, 14] = 1.867, </w:t>
      </w:r>
      <w:r w:rsidR="00FA1579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FA157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= 0.193; time × chronic restraint stress, </w:t>
      </w:r>
      <w:r w:rsidR="00FA1579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FA157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[1, 14] = 7.099, </w:t>
      </w:r>
      <w:r w:rsidR="00FA1579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FA157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= 0.019</w:t>
      </w:r>
      <w:r w:rsidR="00FA1579" w:rsidRPr="00CE03AA">
        <w:rPr>
          <w:rFonts w:ascii="Times New Roman" w:hAnsi="Times New Roman" w:hint="eastAsia"/>
          <w:color w:val="000000" w:themeColor="text1"/>
          <w:sz w:val="24"/>
          <w:szCs w:val="24"/>
        </w:rPr>
        <w:t>;</w:t>
      </w:r>
      <w:r w:rsidR="00FA157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Bonferroni </w:t>
      </w:r>
      <w:r w:rsidR="00FA1579" w:rsidRPr="00EC07B8">
        <w:rPr>
          <w:rFonts w:ascii="Times New Roman" w:hAnsi="Times New Roman"/>
          <w:i/>
          <w:color w:val="000000" w:themeColor="text1"/>
          <w:sz w:val="24"/>
          <w:szCs w:val="24"/>
        </w:rPr>
        <w:t>post hoc</w:t>
      </w:r>
      <w:r w:rsidR="00FA157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test)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bookmarkStart w:id="8" w:name="OLE_LINK5"/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BL, paw withdrawal threshold baseline;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CRS, chronic restraint stress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; FST,</w:t>
      </w:r>
      <w:r w:rsidRPr="00CE03AA">
        <w:rPr>
          <w:rFonts w:ascii="Times New Roman" w:hAnsi="Times New Roman"/>
          <w:iCs/>
          <w:color w:val="000000" w:themeColor="text1"/>
          <w:kern w:val="0"/>
          <w:sz w:val="24"/>
          <w:szCs w:val="24"/>
        </w:rPr>
        <w:t xml:space="preserve"> forced swim test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; SPT, sucrose preference test.</w:t>
      </w:r>
      <w:bookmarkEnd w:id="8"/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*</w:t>
      </w:r>
      <w:r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0.05</w:t>
      </w:r>
      <w:r w:rsidR="007144EB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bookmarkStart w:id="9" w:name="OLE_LINK59"/>
      <w:bookmarkStart w:id="10" w:name="OLE_LINK60"/>
      <w:r w:rsidR="007144EB" w:rsidRPr="00CE03AA">
        <w:rPr>
          <w:rFonts w:ascii="Times New Roman" w:hAnsi="Times New Roman"/>
          <w:color w:val="000000" w:themeColor="text1"/>
          <w:sz w:val="24"/>
          <w:szCs w:val="24"/>
        </w:rPr>
        <w:t>**</w:t>
      </w:r>
      <w:r w:rsidR="007144EB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7144EB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0.01</w:t>
      </w:r>
      <w:bookmarkEnd w:id="9"/>
      <w:bookmarkEnd w:id="10"/>
      <w:r w:rsidR="007144EB" w:rsidRPr="00CE03AA">
        <w:rPr>
          <w:rFonts w:ascii="Times New Roman" w:hAnsi="Times New Roman"/>
          <w:color w:val="000000" w:themeColor="text1"/>
          <w:sz w:val="24"/>
          <w:szCs w:val="24"/>
        </w:rPr>
        <w:t>, ***</w:t>
      </w:r>
      <w:r w:rsidR="007144EB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7144EB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. All data are expressed as mean ± S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D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800A38" w:rsidRPr="009515E2" w:rsidRDefault="009515E2" w:rsidP="009515E2">
      <w:pPr>
        <w:widowControl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1353DB" w:rsidRPr="00CE03AA" w:rsidRDefault="001E45BC">
      <w:pPr>
        <w:spacing w:line="48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E03AA">
        <w:rPr>
          <w:rFonts w:ascii="Times New Roman" w:hAnsi="Times New Roman"/>
          <w:b/>
          <w:bCs/>
          <w:color w:val="000000" w:themeColor="text1"/>
          <w:sz w:val="24"/>
          <w:szCs w:val="24"/>
        </w:rPr>
        <w:t>Supplemental Figure 4</w:t>
      </w:r>
    </w:p>
    <w:p w:rsidR="001353DB" w:rsidRPr="00CE03AA" w:rsidRDefault="001353DB" w:rsidP="001353DB">
      <w:pPr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D02CF0" w:rsidRPr="00CE03AA" w:rsidRDefault="001353DB">
      <w:pPr>
        <w:spacing w:line="48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E03AA">
        <w:rPr>
          <w:rFonts w:ascii="Times New Roman" w:hAnsi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400040" cy="3332586"/>
            <wp:effectExtent l="0" t="0" r="0" b="1270"/>
            <wp:docPr id="7" name="图片 7" descr="C:\Users\Shinelon\Desktop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elon\Desktop\Figure S4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F0" w:rsidRPr="00CE03AA" w:rsidRDefault="00D02CF0">
      <w:pPr>
        <w:rPr>
          <w:rFonts w:ascii="Times New Roman" w:hAnsi="Times New Roman"/>
          <w:color w:val="000000" w:themeColor="text1"/>
        </w:rPr>
      </w:pPr>
    </w:p>
    <w:p w:rsidR="00D02CF0" w:rsidRPr="00CE03AA" w:rsidRDefault="001E45BC" w:rsidP="00800A38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E03AA">
        <w:rPr>
          <w:rFonts w:ascii="Times New Roman" w:hAnsi="Times New Roman"/>
          <w:b/>
          <w:bCs/>
          <w:color w:val="000000" w:themeColor="text1"/>
          <w:sz w:val="24"/>
          <w:szCs w:val="24"/>
        </w:rPr>
        <w:t>Supplemental Figure 4|</w:t>
      </w:r>
      <w:r w:rsidRPr="00E255D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Pattern</w:t>
      </w:r>
      <w:r w:rsidRPr="00CE03AA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and quantification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of c-Fos expression in </w:t>
      </w:r>
      <w:r w:rsidRPr="00CE03AA">
        <w:rPr>
          <w:rFonts w:ascii="Times New Roman" w:hAnsi="Times New Roman"/>
          <w:i/>
          <w:iCs/>
          <w:color w:val="000000" w:themeColor="text1"/>
          <w:sz w:val="24"/>
          <w:szCs w:val="24"/>
        </w:rPr>
        <w:t>c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CE03AA">
        <w:rPr>
          <w:rFonts w:ascii="Times New Roman" w:hAnsi="Times New Roman"/>
          <w:i/>
          <w:iCs/>
          <w:color w:val="000000" w:themeColor="text1"/>
          <w:sz w:val="24"/>
          <w:szCs w:val="24"/>
        </w:rPr>
        <w:t>fos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CE03AA">
        <w:rPr>
          <w:rFonts w:ascii="Times New Roman" w:hAnsi="Times New Roman"/>
          <w:i/>
          <w:iCs/>
          <w:color w:val="000000" w:themeColor="text1"/>
          <w:sz w:val="24"/>
          <w:szCs w:val="24"/>
        </w:rPr>
        <w:t>tTA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mice brains provoked by </w:t>
      </w:r>
      <w:r w:rsidR="00C9579A" w:rsidRPr="00CE03AA">
        <w:rPr>
          <w:rFonts w:ascii="Times New Roman" w:hAnsi="Times New Roman"/>
          <w:color w:val="000000" w:themeColor="text1"/>
          <w:sz w:val="24"/>
          <w:szCs w:val="24"/>
        </w:rPr>
        <w:t>chronic restraint stress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. (</w:t>
      </w:r>
      <w:r w:rsidRPr="00CE03AA">
        <w:rPr>
          <w:rFonts w:ascii="Times New Roman" w:hAnsi="Times New Roman"/>
          <w:b/>
          <w:color w:val="000000" w:themeColor="text1"/>
          <w:sz w:val="24"/>
          <w:szCs w:val="24"/>
        </w:rPr>
        <w:t>A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Representative images of </w:t>
      </w:r>
      <w:r w:rsidR="00C9579A" w:rsidRPr="00CE03AA">
        <w:rPr>
          <w:rFonts w:ascii="Times New Roman" w:hAnsi="Times New Roman"/>
          <w:color w:val="000000" w:themeColor="text1"/>
          <w:sz w:val="24"/>
          <w:szCs w:val="24"/>
        </w:rPr>
        <w:t>chronic restraint stress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-induced c-Fos in the infralimbic cortex (IL); paraventricular nucleus (PVN); arcuate hypothalamic nucleus (Arc); </w:t>
      </w:r>
      <w:r w:rsidR="00FA157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basolateral </w:t>
      </w:r>
      <w:r w:rsidR="00FA1579" w:rsidRPr="00762737">
        <w:rPr>
          <w:rFonts w:ascii="Times New Roman" w:hAnsi="Times New Roman"/>
          <w:color w:val="000000" w:themeColor="text1"/>
          <w:sz w:val="24"/>
          <w:szCs w:val="24"/>
        </w:rPr>
        <w:t>amygdala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(BLA); </w:t>
      </w:r>
      <w:r w:rsidR="00FA1579" w:rsidRPr="00CE03AA">
        <w:rPr>
          <w:rFonts w:ascii="Times New Roman" w:hAnsi="Times New Roman" w:hint="eastAsia"/>
          <w:color w:val="000000" w:themeColor="text1"/>
          <w:sz w:val="24"/>
          <w:szCs w:val="24"/>
        </w:rPr>
        <w:t>cent</w:t>
      </w:r>
      <w:r w:rsidR="00FA157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ral </w:t>
      </w:r>
      <w:r w:rsidR="00FA1579" w:rsidRPr="00762737">
        <w:rPr>
          <w:rFonts w:ascii="Times New Roman" w:hAnsi="Times New Roman"/>
          <w:color w:val="000000" w:themeColor="text1"/>
          <w:sz w:val="24"/>
          <w:szCs w:val="24"/>
        </w:rPr>
        <w:t>amygdala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CeA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);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hippocampus (Hipp); paraventricular thalamic nucleus (PV);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ventrolateral periaqueductal gray (vlPAG)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and locus coeruleus (LC) of </w:t>
      </w:r>
      <w:r w:rsidRPr="00CE03AA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c-fos-tTA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mice. (</w:t>
      </w:r>
      <w:r w:rsidRPr="00CE03AA">
        <w:rPr>
          <w:rFonts w:ascii="Times New Roman" w:hAnsi="Times New Roman" w:hint="eastAsia"/>
          <w:b/>
          <w:color w:val="000000" w:themeColor="text1"/>
          <w:sz w:val="24"/>
          <w:szCs w:val="24"/>
        </w:rPr>
        <w:t>B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Q</w:t>
      </w:r>
      <w:r w:rsidRPr="00CE03AA">
        <w:rPr>
          <w:rFonts w:ascii="Times New Roman" w:hAnsi="Times New Roman"/>
          <w:color w:val="000000" w:themeColor="text1"/>
          <w:kern w:val="0"/>
          <w:sz w:val="24"/>
          <w:szCs w:val="24"/>
        </w:rPr>
        <w:t>uantification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of c-Fos expression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for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1039BB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in </w:t>
      </w:r>
      <w:r w:rsidRPr="00CE03AA">
        <w:rPr>
          <w:rFonts w:ascii="Times New Roman" w:hAnsi="Times New Roman"/>
          <w:color w:val="000000" w:themeColor="text1"/>
          <w:kern w:val="0"/>
          <w:sz w:val="24"/>
          <w:szCs w:val="24"/>
        </w:rPr>
        <w:t>0.04 mm</w:t>
      </w:r>
      <w:r w:rsidRPr="00CE03AA">
        <w:rPr>
          <w:rFonts w:ascii="Times New Roman" w:hAnsi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Pr="00CE03AA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imaging area</w:t>
      </w:r>
      <w:r w:rsidRPr="00CE03AA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per slice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</w:t>
      </w:r>
      <w:r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n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= 4 slices from 3 mice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).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633DC" w:rsidRPr="00CE03AA">
        <w:rPr>
          <w:rFonts w:ascii="Times New Roman" w:hAnsi="Times New Roman" w:hint="eastAsia"/>
          <w:color w:val="000000" w:themeColor="text1"/>
          <w:sz w:val="24"/>
          <w:szCs w:val="24"/>
        </w:rPr>
        <w:t>Aq</w:t>
      </w:r>
      <w:r w:rsidR="007633DC" w:rsidRPr="00CE03AA">
        <w:rPr>
          <w:rFonts w:ascii="Times New Roman" w:hAnsi="Times New Roman"/>
          <w:color w:val="000000" w:themeColor="text1"/>
          <w:sz w:val="24"/>
          <w:szCs w:val="24"/>
        </w:rPr>
        <w:t>: aqueduct</w:t>
      </w:r>
      <w:r w:rsidR="007633DC" w:rsidRPr="00CE03AA">
        <w:rPr>
          <w:rFonts w:ascii="Times New Roman" w:hAnsi="Times New Roman" w:hint="eastAsia"/>
          <w:color w:val="000000" w:themeColor="text1"/>
          <w:sz w:val="24"/>
          <w:szCs w:val="24"/>
        </w:rPr>
        <w:t>;</w:t>
      </w:r>
      <w:r w:rsidR="007633DC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D3V: dorsal 3rd ventricle; LA: </w:t>
      </w:r>
      <w:r w:rsidR="00FA1579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lateral </w:t>
      </w:r>
      <w:r w:rsidR="00FA1579" w:rsidRPr="00762737">
        <w:rPr>
          <w:rFonts w:ascii="Times New Roman" w:hAnsi="Times New Roman"/>
          <w:color w:val="000000" w:themeColor="text1"/>
          <w:sz w:val="24"/>
          <w:szCs w:val="24"/>
        </w:rPr>
        <w:t>amygdala</w:t>
      </w:r>
      <w:r w:rsidR="007633DC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; me5: mesencephalic trigeminal tract;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3V: 3rd ventricle; </w:t>
      </w:r>
      <w:bookmarkStart w:id="11" w:name="OLE_LINK6"/>
      <w:r w:rsidRPr="00CE03AA">
        <w:rPr>
          <w:rFonts w:ascii="Times New Roman" w:hAnsi="Times New Roman"/>
          <w:color w:val="000000" w:themeColor="text1"/>
          <w:sz w:val="24"/>
          <w:szCs w:val="24"/>
        </w:rPr>
        <w:t>4V: 4th ventricle</w:t>
      </w:r>
      <w:bookmarkEnd w:id="11"/>
      <w:r w:rsidR="007633DC" w:rsidRPr="00CE03A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A1579">
        <w:rPr>
          <w:rFonts w:ascii="Times New Roman" w:hAnsi="Times New Roman"/>
          <w:i/>
          <w:color w:val="000000" w:themeColor="text1"/>
          <w:sz w:val="24"/>
          <w:szCs w:val="24"/>
        </w:rPr>
        <w:t>Scale bar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, 100 μm.</w:t>
      </w:r>
    </w:p>
    <w:p w:rsidR="00800A38" w:rsidRDefault="00800A38">
      <w:pPr>
        <w:spacing w:line="360" w:lineRule="auto"/>
        <w:rPr>
          <w:rFonts w:ascii="Times New Roman" w:hAnsi="Times New Roman"/>
          <w:color w:val="000000" w:themeColor="text1"/>
        </w:rPr>
      </w:pPr>
    </w:p>
    <w:p w:rsidR="00701D6F" w:rsidRPr="00CE03AA" w:rsidRDefault="00701D6F">
      <w:pPr>
        <w:spacing w:line="360" w:lineRule="auto"/>
        <w:rPr>
          <w:rFonts w:ascii="Times New Roman" w:hAnsi="Times New Roman"/>
          <w:color w:val="000000" w:themeColor="text1"/>
        </w:rPr>
      </w:pPr>
    </w:p>
    <w:p w:rsidR="00D02CF0" w:rsidRPr="00CE03AA" w:rsidRDefault="001E45BC">
      <w:pPr>
        <w:spacing w:line="48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E03AA">
        <w:rPr>
          <w:rFonts w:ascii="Times New Roman" w:hAnsi="Times New Roman"/>
          <w:b/>
          <w:color w:val="000000" w:themeColor="text1"/>
          <w:sz w:val="24"/>
          <w:szCs w:val="24"/>
        </w:rPr>
        <w:t>Supplemental Figure 5</w:t>
      </w:r>
    </w:p>
    <w:p w:rsidR="00D02CF0" w:rsidRPr="00CE03AA" w:rsidRDefault="00D02CF0" w:rsidP="00F82584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02CF0" w:rsidRPr="00CE03AA" w:rsidRDefault="001E45BC">
      <w:pPr>
        <w:rPr>
          <w:rFonts w:ascii="Times New Roman" w:hAnsi="Times New Roman"/>
          <w:color w:val="000000" w:themeColor="text1"/>
        </w:rPr>
      </w:pPr>
      <w:r w:rsidRPr="00CE03AA">
        <w:rPr>
          <w:rFonts w:ascii="Times New Roman" w:hAnsi="Times New Roman" w:hint="eastAsia"/>
          <w:noProof/>
          <w:color w:val="000000" w:themeColor="text1"/>
        </w:rPr>
        <w:drawing>
          <wp:inline distT="0" distB="0" distL="114300" distR="114300">
            <wp:extent cx="5272405" cy="2720975"/>
            <wp:effectExtent l="0" t="0" r="635" b="6985"/>
            <wp:docPr id="6" name="图片 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未标题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CF0" w:rsidRPr="00CE03AA" w:rsidRDefault="00D02CF0">
      <w:pPr>
        <w:rPr>
          <w:rFonts w:ascii="Times New Roman" w:hAnsi="Times New Roman"/>
          <w:color w:val="000000" w:themeColor="text1"/>
        </w:rPr>
      </w:pPr>
    </w:p>
    <w:p w:rsidR="00151447" w:rsidRDefault="001E45BC" w:rsidP="00800A38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E03AA">
        <w:rPr>
          <w:rFonts w:ascii="Times New Roman" w:hAnsi="Times New Roman"/>
          <w:b/>
          <w:color w:val="000000" w:themeColor="text1"/>
          <w:sz w:val="24"/>
          <w:szCs w:val="24"/>
        </w:rPr>
        <w:t>Supplemental Figure 5|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B2978"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>D</w:t>
      </w:r>
      <w:r w:rsidR="00AB2978" w:rsidRPr="00CE03AA">
        <w:rPr>
          <w:rFonts w:ascii="Times New Roman" w:hAnsi="Times New Roman"/>
          <w:bCs/>
          <w:color w:val="000000" w:themeColor="text1"/>
          <w:sz w:val="24"/>
          <w:szCs w:val="24"/>
        </w:rPr>
        <w:t>isinhibit</w:t>
      </w:r>
      <w:r w:rsidR="00AB2978"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>ion</w:t>
      </w:r>
      <w:r w:rsidR="00AB2978" w:rsidRPr="00CE03A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AB2978"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of </w:t>
      </w:r>
      <w:bookmarkStart w:id="12" w:name="OLE_LINK91"/>
      <w:bookmarkStart w:id="13" w:name="OLE_LINK92"/>
      <w:r w:rsidR="00FB697D" w:rsidRPr="00CE03AA">
        <w:rPr>
          <w:rFonts w:ascii="Times New Roman" w:eastAsia="WarnockPro-Regular" w:hAnsi="Times New Roman"/>
          <w:color w:val="000000" w:themeColor="text1"/>
          <w:kern w:val="0"/>
          <w:sz w:val="24"/>
          <w:szCs w:val="24"/>
        </w:rPr>
        <w:t>ventrolateral periaqueductal gray</w:t>
      </w:r>
      <w:r w:rsidR="00FB697D" w:rsidRPr="00CE03AA">
        <w:rPr>
          <w:rFonts w:ascii="Times New Roman" w:eastAsia="Adobe 宋体 Std L" w:hAnsi="Times New Roman"/>
          <w:color w:val="000000" w:themeColor="text1"/>
          <w:kern w:val="0"/>
          <w:sz w:val="24"/>
          <w:szCs w:val="24"/>
        </w:rPr>
        <w:t xml:space="preserve"> </w:t>
      </w:r>
      <w:r w:rsidR="00FB697D" w:rsidRPr="00CE03AA">
        <w:rPr>
          <w:rFonts w:ascii="Times New Roman" w:eastAsia="Adobe 宋体 Std L" w:hAnsi="Times New Roman"/>
          <w:color w:val="000000" w:themeColor="text1"/>
          <w:sz w:val="24"/>
          <w:szCs w:val="24"/>
        </w:rPr>
        <w:t>glutamatergic neurons</w:t>
      </w:r>
      <w:bookmarkEnd w:id="12"/>
      <w:bookmarkEnd w:id="13"/>
      <w:r w:rsidR="00AB2978" w:rsidRPr="00CE03AA">
        <w:rPr>
          <w:rFonts w:ascii="Times New Roman" w:hAnsi="Times New Roman" w:hint="eastAsia"/>
          <w:bCs/>
          <w:color w:val="000000" w:themeColor="text1"/>
          <w:sz w:val="24"/>
          <w:szCs w:val="24"/>
          <w:vertAlign w:val="superscript"/>
        </w:rPr>
        <w:t xml:space="preserve"> </w:t>
      </w:r>
      <w:r w:rsidR="00AB2978"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results from activation of </w:t>
      </w:r>
      <w:r w:rsidR="00FB697D" w:rsidRPr="00CE03AA">
        <w:rPr>
          <w:rFonts w:ascii="Times New Roman" w:eastAsia="HelveticaNeue-Roman" w:hAnsi="Times New Roman"/>
          <w:color w:val="000000" w:themeColor="text1"/>
          <w:sz w:val="24"/>
          <w:szCs w:val="24"/>
        </w:rPr>
        <w:t>central amygdala</w:t>
      </w:r>
      <w:r w:rsidR="000B285D">
        <w:rPr>
          <w:rFonts w:ascii="Times New Roman" w:eastAsia="方正兰亭超细黑简体" w:hAnsi="Times New Roman"/>
          <w:color w:val="000000" w:themeColor="text1"/>
          <w:sz w:val="24"/>
          <w:szCs w:val="24"/>
        </w:rPr>
        <w:t>–</w:t>
      </w:r>
      <w:r w:rsidR="00FB697D" w:rsidRPr="00CE03AA">
        <w:rPr>
          <w:rFonts w:ascii="Times New Roman" w:eastAsia="WarnockPro-Regular" w:hAnsi="Times New Roman"/>
          <w:color w:val="000000" w:themeColor="text1"/>
          <w:kern w:val="0"/>
          <w:sz w:val="24"/>
          <w:szCs w:val="24"/>
        </w:rPr>
        <w:t>ventrolateral periaqueductal gray</w:t>
      </w:r>
      <w:r w:rsidR="00AB2978" w:rsidRPr="00CE03AA">
        <w:rPr>
          <w:rFonts w:ascii="Times New Roman" w:hAnsi="Times New Roman" w:hint="eastAsia"/>
          <w:bCs/>
          <w:color w:val="000000" w:themeColor="text1"/>
          <w:sz w:val="24"/>
          <w:szCs w:val="24"/>
          <w:vertAlign w:val="superscript"/>
        </w:rPr>
        <w:t xml:space="preserve"> </w:t>
      </w:r>
      <w:r w:rsidR="00AB2978"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pathway </w:t>
      </w:r>
      <w:bookmarkStart w:id="14" w:name="OLE_LINK3"/>
      <w:r w:rsidR="00AB2978" w:rsidRPr="00CE03A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in </w:t>
      </w:r>
      <w:r w:rsidR="00AB2978"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spare nerve injury </w:t>
      </w:r>
      <w:bookmarkEnd w:id="14"/>
      <w:r w:rsidR="00AB2978"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>mice</w:t>
      </w:r>
      <w:r w:rsidR="00AB2978" w:rsidRPr="00CE03AA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AB2978"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AB2978" w:rsidRPr="00CE03AA">
        <w:rPr>
          <w:rFonts w:ascii="Times New Roman" w:hAnsi="Times New Roman"/>
          <w:b/>
          <w:color w:val="000000" w:themeColor="text1"/>
          <w:sz w:val="24"/>
          <w:szCs w:val="24"/>
        </w:rPr>
        <w:t>A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AB297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Schematic showing whole-cell recording of </w:t>
      </w:r>
      <w:r w:rsidR="00E40D80" w:rsidRPr="00CE03AA">
        <w:rPr>
          <w:rFonts w:ascii="Times New Roman" w:eastAsia="WarnockPro-Regular" w:hAnsi="Times New Roman"/>
          <w:color w:val="000000" w:themeColor="text1"/>
          <w:kern w:val="0"/>
          <w:sz w:val="24"/>
          <w:szCs w:val="24"/>
        </w:rPr>
        <w:t>ventrolateral periaqueductal gray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-projecting </w:t>
      </w:r>
      <w:r w:rsidR="00E40D80" w:rsidRPr="00CE03AA">
        <w:rPr>
          <w:rFonts w:ascii="Times New Roman" w:eastAsia="HelveticaNeue-Roman" w:hAnsi="Times New Roman"/>
          <w:color w:val="000000" w:themeColor="text1"/>
          <w:sz w:val="24"/>
          <w:szCs w:val="24"/>
        </w:rPr>
        <w:t>central amygdala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neurons</w:t>
      </w:r>
      <w:r w:rsidR="00AB297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>and experimental timeline for (</w:t>
      </w:r>
      <w:r w:rsidR="00AB2978" w:rsidRPr="001039BB">
        <w:rPr>
          <w:rFonts w:ascii="Times New Roman" w:hAnsi="Times New Roman" w:hint="eastAsia"/>
          <w:color w:val="000000" w:themeColor="text1"/>
          <w:sz w:val="24"/>
          <w:szCs w:val="24"/>
        </w:rPr>
        <w:t>B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>).</w:t>
      </w:r>
      <w:r w:rsidR="00AB297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AB2978" w:rsidRPr="00CE03AA">
        <w:rPr>
          <w:rFonts w:ascii="Times New Roman" w:hAnsi="Times New Roman"/>
          <w:b/>
          <w:color w:val="000000" w:themeColor="text1"/>
          <w:sz w:val="24"/>
          <w:szCs w:val="24"/>
        </w:rPr>
        <w:t>B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bookmarkStart w:id="15" w:name="OLE_LINK2"/>
      <w:r w:rsidR="00AB2978" w:rsidRPr="00CE03AA">
        <w:rPr>
          <w:rFonts w:ascii="Times New Roman" w:hAnsi="Times New Roman" w:hint="eastAsia"/>
          <w:color w:val="000000" w:themeColor="text1"/>
          <w:sz w:val="24"/>
          <w:szCs w:val="24"/>
        </w:rPr>
        <w:t>T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he effect of </w:t>
      </w:r>
      <w:r w:rsidR="0062487D" w:rsidRPr="00CE03AA">
        <w:rPr>
          <w:rFonts w:ascii="Times New Roman" w:hAnsi="Times New Roman"/>
          <w:color w:val="000000" w:themeColor="text1"/>
          <w:sz w:val="24"/>
          <w:szCs w:val="24"/>
        </w:rPr>
        <w:t>spare nerve injury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on the </w:t>
      </w:r>
      <w:r w:rsidR="00A43550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firing rate of </w:t>
      </w:r>
      <w:r w:rsidR="0062487D" w:rsidRPr="00CE03AA">
        <w:rPr>
          <w:rFonts w:ascii="Times New Roman" w:eastAsia="WarnockPro-Regular" w:hAnsi="Times New Roman"/>
          <w:color w:val="000000" w:themeColor="text1"/>
          <w:kern w:val="0"/>
          <w:sz w:val="24"/>
          <w:szCs w:val="24"/>
        </w:rPr>
        <w:t>ventrolateral periaqueductal gray</w:t>
      </w:r>
      <w:r w:rsidR="0062487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-projecting </w:t>
      </w:r>
      <w:r w:rsidR="0062487D" w:rsidRPr="00CE03AA">
        <w:rPr>
          <w:rFonts w:ascii="Times New Roman" w:eastAsia="HelveticaNeue-Roman" w:hAnsi="Times New Roman"/>
          <w:color w:val="000000" w:themeColor="text1"/>
          <w:sz w:val="24"/>
          <w:szCs w:val="24"/>
        </w:rPr>
        <w:t>central amygdala</w:t>
      </w:r>
      <w:r w:rsidR="0062487D"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0B285D" w:rsidRPr="00657825">
        <w:rPr>
          <w:rFonts w:ascii="Times New Roman" w:hAnsi="Times New Roman"/>
          <w:sz w:val="24"/>
          <w:szCs w:val="24"/>
        </w:rPr>
        <w:t>γ-aminobutyric acid–mediated (GABAergic)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neurons</w:t>
      </w:r>
      <w:bookmarkEnd w:id="15"/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n 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>= 10 sham and 9 spare nerve injury cells from three mice</w:t>
      </w:r>
      <w:r w:rsidR="00152C65">
        <w:rPr>
          <w:rFonts w:ascii="Times New Roman" w:hAnsi="Times New Roman"/>
          <w:color w:val="000000" w:themeColor="text1"/>
          <w:sz w:val="24"/>
          <w:szCs w:val="24"/>
        </w:rPr>
        <w:t xml:space="preserve"> per group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bookmarkStart w:id="16" w:name="OLE_LINK58"/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>two-way repeated-measures ANOVA: current intensity,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 F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[7, 119] = 303.2,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0.001; spare nerve injury,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[1, 17] = 9.213,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= 0.008; current intensity × spare nerve injury,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[7, 119] = 4.332,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</w:t>
      </w:r>
      <w:r w:rsidR="000B285D" w:rsidRPr="00CE03AA">
        <w:rPr>
          <w:rFonts w:ascii="Times New Roman" w:hAnsi="Times New Roman" w:hint="eastAsia"/>
          <w:color w:val="000000" w:themeColor="text1"/>
          <w:sz w:val="24"/>
          <w:szCs w:val="24"/>
        </w:rPr>
        <w:t>;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Bonferroni </w:t>
      </w:r>
      <w:r w:rsidR="000B285D" w:rsidRPr="00657825">
        <w:rPr>
          <w:rFonts w:ascii="Times New Roman" w:hAnsi="Times New Roman"/>
          <w:i/>
          <w:color w:val="000000" w:themeColor="text1"/>
          <w:sz w:val="24"/>
          <w:szCs w:val="24"/>
        </w:rPr>
        <w:t>post hoc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test</w:t>
      </w:r>
      <w:bookmarkEnd w:id="16"/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>. (</w:t>
      </w:r>
      <w:r w:rsidR="00AB2978" w:rsidRPr="00CE03AA">
        <w:rPr>
          <w:rFonts w:ascii="Times New Roman" w:hAnsi="Times New Roman" w:hint="eastAsia"/>
          <w:b/>
          <w:color w:val="000000" w:themeColor="text1"/>
          <w:sz w:val="24"/>
          <w:szCs w:val="24"/>
        </w:rPr>
        <w:t>C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AB297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experimental </w:t>
      </w:r>
      <w:r w:rsidR="00AB2978" w:rsidRPr="00CE03AA">
        <w:rPr>
          <w:rFonts w:ascii="Times New Roman" w:hAnsi="Times New Roman" w:hint="eastAsia"/>
          <w:color w:val="000000" w:themeColor="text1"/>
          <w:sz w:val="24"/>
          <w:szCs w:val="24"/>
        </w:rPr>
        <w:t>t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>imeline for (</w:t>
      </w:r>
      <w:r w:rsidR="00AB2978" w:rsidRPr="00DC7E65">
        <w:rPr>
          <w:rFonts w:ascii="Times New Roman" w:hAnsi="Times New Roman" w:hint="eastAsia"/>
          <w:color w:val="000000" w:themeColor="text1"/>
          <w:sz w:val="24"/>
          <w:szCs w:val="24"/>
        </w:rPr>
        <w:t>D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>).</w:t>
      </w:r>
      <w:r w:rsidR="00AB297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AB2978" w:rsidRPr="00CE03AA">
        <w:rPr>
          <w:rFonts w:ascii="Times New Roman" w:hAnsi="Times New Roman"/>
          <w:b/>
          <w:color w:val="000000" w:themeColor="text1"/>
          <w:sz w:val="24"/>
          <w:szCs w:val="24"/>
        </w:rPr>
        <w:t>D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="00AB297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Activation of </w:t>
      </w:r>
      <w:r w:rsidR="002721AE" w:rsidRPr="00CE03AA">
        <w:rPr>
          <w:rFonts w:ascii="Times New Roman" w:eastAsia="HelveticaNeue-Roman" w:hAnsi="Times New Roman"/>
          <w:color w:val="000000" w:themeColor="text1"/>
          <w:sz w:val="24"/>
          <w:szCs w:val="24"/>
        </w:rPr>
        <w:t>central amygdala</w:t>
      </w:r>
      <w:r w:rsidR="000B285D">
        <w:rPr>
          <w:rFonts w:ascii="Times New Roman" w:eastAsia="方正兰亭超细黑简体" w:hAnsi="Times New Roman"/>
          <w:color w:val="000000" w:themeColor="text1"/>
          <w:sz w:val="24"/>
          <w:szCs w:val="24"/>
        </w:rPr>
        <w:t>–</w:t>
      </w:r>
      <w:r w:rsidR="002721AE" w:rsidRPr="00CE03AA">
        <w:rPr>
          <w:rFonts w:ascii="Times New Roman" w:eastAsia="WarnockPro-Regular" w:hAnsi="Times New Roman"/>
          <w:color w:val="000000" w:themeColor="text1"/>
          <w:kern w:val="0"/>
          <w:sz w:val="24"/>
          <w:szCs w:val="24"/>
        </w:rPr>
        <w:t>ventrolateral periaqueductal gray</w:t>
      </w:r>
      <w:r w:rsidR="002721AE" w:rsidRPr="00CE03AA">
        <w:rPr>
          <w:rFonts w:ascii="Times New Roman" w:hAnsi="Times New Roman" w:hint="eastAsia"/>
          <w:bCs/>
          <w:color w:val="000000" w:themeColor="text1"/>
          <w:sz w:val="24"/>
          <w:szCs w:val="24"/>
          <w:vertAlign w:val="superscript"/>
        </w:rPr>
        <w:t xml:space="preserve"> </w:t>
      </w:r>
      <w:r w:rsidR="00AB2978"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pathway alleviates </w:t>
      </w:r>
      <w:r w:rsidR="002721AE" w:rsidRPr="00CE03AA">
        <w:rPr>
          <w:rFonts w:ascii="Times New Roman" w:hAnsi="Times New Roman"/>
          <w:color w:val="000000" w:themeColor="text1"/>
          <w:sz w:val="24"/>
          <w:szCs w:val="24"/>
        </w:rPr>
        <w:t>spare nerve injury</w:t>
      </w:r>
      <w:r w:rsidR="00AB2978"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>-induced neuropathic pain</w:t>
      </w:r>
      <w:r w:rsidR="00AB2978" w:rsidRPr="00CE03A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n 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w:r w:rsidR="000B285D" w:rsidRPr="00CE03AA">
        <w:rPr>
          <w:rFonts w:ascii="Times New Roman" w:hAnsi="Times New Roman" w:hint="eastAsia"/>
          <w:color w:val="000000" w:themeColor="text1"/>
          <w:sz w:val="24"/>
          <w:szCs w:val="24"/>
        </w:rPr>
        <w:t>8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mice per group; two-way repeated-measures ANOVA: time,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 F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[2, 28] = 208.1,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0.001; light,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[1, 14] = 57.18,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0.001; time × light,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[2, 28] = 53.41,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</w:t>
      </w:r>
      <w:r w:rsidR="000B285D" w:rsidRPr="00CE03AA">
        <w:rPr>
          <w:rFonts w:ascii="Times New Roman" w:hAnsi="Times New Roman" w:hint="eastAsia"/>
          <w:color w:val="000000" w:themeColor="text1"/>
          <w:sz w:val="24"/>
          <w:szCs w:val="24"/>
        </w:rPr>
        <w:t>;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Bonferroni </w:t>
      </w:r>
      <w:r w:rsidR="000B285D" w:rsidRPr="00657825">
        <w:rPr>
          <w:rFonts w:ascii="Times New Roman" w:hAnsi="Times New Roman"/>
          <w:i/>
          <w:color w:val="000000" w:themeColor="text1"/>
          <w:sz w:val="24"/>
          <w:szCs w:val="24"/>
        </w:rPr>
        <w:t>post hoc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test)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AB297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AB2978" w:rsidRPr="00CE03AA">
        <w:rPr>
          <w:rFonts w:ascii="Times New Roman" w:hAnsi="Times New Roman" w:hint="eastAsia"/>
          <w:b/>
          <w:color w:val="000000" w:themeColor="text1"/>
          <w:sz w:val="24"/>
          <w:szCs w:val="24"/>
        </w:rPr>
        <w:t>E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AB297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Schematic showing whole-cell recording of </w:t>
      </w:r>
      <w:r w:rsidR="003D2727" w:rsidRPr="00CE03AA">
        <w:rPr>
          <w:rFonts w:ascii="Times New Roman" w:eastAsia="WarnockPro-Regular" w:hAnsi="Times New Roman"/>
          <w:color w:val="000000" w:themeColor="text1"/>
          <w:kern w:val="0"/>
          <w:sz w:val="24"/>
          <w:szCs w:val="24"/>
        </w:rPr>
        <w:t>ventrolateral periaqueductal gray</w:t>
      </w:r>
      <w:r w:rsidR="003D2727" w:rsidRPr="00CE03AA">
        <w:rPr>
          <w:rFonts w:ascii="Times New Roman" w:hAnsi="Times New Roman" w:hint="eastAsia"/>
          <w:bCs/>
          <w:color w:val="000000" w:themeColor="text1"/>
          <w:sz w:val="24"/>
          <w:szCs w:val="24"/>
          <w:vertAlign w:val="superscript"/>
        </w:rPr>
        <w:t xml:space="preserve"> </w:t>
      </w:r>
      <w:r w:rsidR="003D2727"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GABAergic</w:t>
      </w:r>
      <w:r w:rsidR="003D2727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D2727" w:rsidRPr="00CE03AA">
        <w:rPr>
          <w:rFonts w:ascii="Times New Roman" w:hAnsi="Times New Roman" w:hint="eastAsia"/>
          <w:color w:val="000000" w:themeColor="text1"/>
          <w:sz w:val="24"/>
          <w:szCs w:val="24"/>
        </w:rPr>
        <w:t>and</w:t>
      </w:r>
      <w:r w:rsidR="003D2727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D2727" w:rsidRPr="00CE03AA">
        <w:rPr>
          <w:rFonts w:ascii="Times New Roman" w:eastAsia="Adobe 宋体 Std L" w:hAnsi="Times New Roman"/>
          <w:color w:val="000000" w:themeColor="text1"/>
          <w:sz w:val="24"/>
          <w:szCs w:val="24"/>
        </w:rPr>
        <w:t>glutamatergic</w:t>
      </w:r>
      <w:r w:rsidR="003D2727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>neurons</w:t>
      </w:r>
      <w:r w:rsidR="00AB297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the control and </w:t>
      </w:r>
      <w:r w:rsidR="003D2727" w:rsidRPr="00CE03AA">
        <w:rPr>
          <w:rFonts w:ascii="Times New Roman" w:hAnsi="Times New Roman"/>
          <w:color w:val="000000" w:themeColor="text1"/>
          <w:sz w:val="24"/>
          <w:szCs w:val="24"/>
        </w:rPr>
        <w:t>spare nerve injury</w:t>
      </w:r>
      <w:r w:rsidR="00AB297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mice. 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AB2978" w:rsidRPr="00CE03AA">
        <w:rPr>
          <w:rFonts w:ascii="Times New Roman" w:hAnsi="Times New Roman" w:hint="eastAsia"/>
          <w:b/>
          <w:color w:val="000000" w:themeColor="text1"/>
          <w:sz w:val="24"/>
          <w:szCs w:val="24"/>
        </w:rPr>
        <w:t>F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AB297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he effect of </w:t>
      </w:r>
      <w:r w:rsidR="003D2727" w:rsidRPr="00CE03AA">
        <w:rPr>
          <w:rFonts w:ascii="Times New Roman" w:hAnsi="Times New Roman"/>
          <w:color w:val="000000" w:themeColor="text1"/>
          <w:sz w:val="24"/>
          <w:szCs w:val="24"/>
        </w:rPr>
        <w:t>spare nerve injury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on the firing rate of </w:t>
      </w:r>
      <w:r w:rsidR="003D2727" w:rsidRPr="00CE03AA">
        <w:rPr>
          <w:rFonts w:ascii="Times New Roman" w:eastAsia="WarnockPro-Regular" w:hAnsi="Times New Roman"/>
          <w:color w:val="000000" w:themeColor="text1"/>
          <w:kern w:val="0"/>
          <w:sz w:val="24"/>
          <w:szCs w:val="24"/>
        </w:rPr>
        <w:t>ventrolateral periaqueductal gray</w:t>
      </w:r>
      <w:r w:rsidR="003D2727" w:rsidRPr="00CE03AA">
        <w:rPr>
          <w:rFonts w:ascii="Times New Roman" w:hAnsi="Times New Roman" w:hint="eastAsia"/>
          <w:bCs/>
          <w:color w:val="000000" w:themeColor="text1"/>
          <w:sz w:val="24"/>
          <w:szCs w:val="24"/>
          <w:vertAlign w:val="superscript"/>
        </w:rPr>
        <w:t xml:space="preserve"> </w:t>
      </w:r>
      <w:r w:rsidR="003D2727"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GABAergic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neurons 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n 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>= 13 cells from three mice</w:t>
      </w:r>
      <w:r w:rsidR="000A3D90" w:rsidRPr="000A3D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A3D90" w:rsidRPr="00CE03AA">
        <w:rPr>
          <w:rFonts w:ascii="Times New Roman" w:hAnsi="Times New Roman"/>
          <w:color w:val="000000" w:themeColor="text1"/>
          <w:sz w:val="24"/>
          <w:szCs w:val="24"/>
        </w:rPr>
        <w:t>per group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>; two-way repeated-measures ANOVA: current intensity,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 F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[3, 72] = 226.1,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0.001; spare nerve injury,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[1, 24] = 24.71,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0.001; current intensity × spare nerve injury,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[3, 72] = 13.39,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</w:t>
      </w:r>
      <w:r w:rsidR="000B285D" w:rsidRPr="00CE03AA">
        <w:rPr>
          <w:rFonts w:ascii="Times New Roman" w:hAnsi="Times New Roman" w:hint="eastAsia"/>
          <w:color w:val="000000" w:themeColor="text1"/>
          <w:sz w:val="24"/>
          <w:szCs w:val="24"/>
        </w:rPr>
        <w:t>;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Bonferroni </w:t>
      </w:r>
      <w:r w:rsidR="000B285D" w:rsidRPr="00775898">
        <w:rPr>
          <w:rFonts w:ascii="Times New Roman" w:hAnsi="Times New Roman"/>
          <w:i/>
          <w:color w:val="000000" w:themeColor="text1"/>
          <w:sz w:val="24"/>
          <w:szCs w:val="24"/>
        </w:rPr>
        <w:t>post hoc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test)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AB297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AB2978" w:rsidRPr="00CE03AA">
        <w:rPr>
          <w:rFonts w:ascii="Times New Roman" w:hAnsi="Times New Roman" w:hint="eastAsia"/>
          <w:b/>
          <w:color w:val="000000" w:themeColor="text1"/>
          <w:sz w:val="24"/>
          <w:szCs w:val="24"/>
        </w:rPr>
        <w:t>G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AB297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he effect of </w:t>
      </w:r>
      <w:r w:rsidR="003D2727" w:rsidRPr="00CE03AA">
        <w:rPr>
          <w:rFonts w:ascii="Times New Roman" w:hAnsi="Times New Roman"/>
          <w:color w:val="000000" w:themeColor="text1"/>
          <w:sz w:val="24"/>
          <w:szCs w:val="24"/>
        </w:rPr>
        <w:t>spare nerve injury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on the firing rate of </w:t>
      </w:r>
      <w:r w:rsidR="003D2727" w:rsidRPr="00CE03AA">
        <w:rPr>
          <w:rFonts w:ascii="Times New Roman" w:eastAsia="WarnockPro-Regular" w:hAnsi="Times New Roman"/>
          <w:color w:val="000000" w:themeColor="text1"/>
          <w:kern w:val="0"/>
          <w:sz w:val="24"/>
          <w:szCs w:val="24"/>
        </w:rPr>
        <w:t>ventrolateral periaqueductal gray</w:t>
      </w:r>
      <w:r w:rsidR="003D2727" w:rsidRPr="00CE03AA">
        <w:rPr>
          <w:rFonts w:ascii="Times New Roman" w:eastAsia="Adobe 宋体 Std L" w:hAnsi="Times New Roman"/>
          <w:color w:val="000000" w:themeColor="text1"/>
          <w:kern w:val="0"/>
          <w:sz w:val="24"/>
          <w:szCs w:val="24"/>
        </w:rPr>
        <w:t xml:space="preserve"> </w:t>
      </w:r>
      <w:r w:rsidR="003D2727" w:rsidRPr="00CE03AA">
        <w:rPr>
          <w:rFonts w:ascii="Times New Roman" w:eastAsia="Adobe 宋体 Std L" w:hAnsi="Times New Roman"/>
          <w:color w:val="000000" w:themeColor="text1"/>
          <w:sz w:val="24"/>
          <w:szCs w:val="24"/>
        </w:rPr>
        <w:t>glutamatergic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neurons 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n 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>= 11 sham and 10 spare nerve injury cells from three mice</w:t>
      </w:r>
      <w:r w:rsidR="00E55667">
        <w:rPr>
          <w:rFonts w:ascii="Times New Roman" w:hAnsi="Times New Roman"/>
          <w:color w:val="000000" w:themeColor="text1"/>
          <w:sz w:val="24"/>
          <w:szCs w:val="24"/>
        </w:rPr>
        <w:t xml:space="preserve"> per group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>; two-way repeated-measures ANOVA: current intensity,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 F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[3, 57] = 232.1,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0.001; spare nerve injury,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[1, 19] = 6.382,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= 0.021; current intensity × spare nerve injury,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[3, 57] = 3.812,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= 0.015</w:t>
      </w:r>
      <w:r w:rsidR="000B285D" w:rsidRPr="00CE03AA">
        <w:rPr>
          <w:rFonts w:ascii="Times New Roman" w:hAnsi="Times New Roman" w:hint="eastAsia"/>
          <w:color w:val="000000" w:themeColor="text1"/>
          <w:sz w:val="24"/>
          <w:szCs w:val="24"/>
        </w:rPr>
        <w:t>;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Bonferroni post hoc test)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3D2727" w:rsidRPr="00CE03AA">
        <w:rPr>
          <w:rFonts w:ascii="Times New Roman" w:hAnsi="Times New Roman"/>
          <w:color w:val="000000" w:themeColor="text1"/>
          <w:sz w:val="24"/>
          <w:szCs w:val="24"/>
        </w:rPr>
        <w:t>BL, paw withdrawal threshold baseline; CeA,</w:t>
      </w:r>
      <w:r w:rsidR="003D2727" w:rsidRPr="00CE03AA">
        <w:rPr>
          <w:rFonts w:ascii="Times New Roman" w:eastAsia="HelveticaNeue-Roman" w:hAnsi="Times New Roman"/>
          <w:color w:val="000000" w:themeColor="text1"/>
          <w:sz w:val="24"/>
          <w:szCs w:val="24"/>
        </w:rPr>
        <w:t xml:space="preserve"> central amygdala;</w:t>
      </w:r>
      <w:r w:rsidR="003D2727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CTB, cholera toxin B subunit; dl/lPAG, dorsolateral and lateral periaqueductal gray; </w:t>
      </w:r>
      <w:r w:rsidR="00AB297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SNI, </w:t>
      </w:r>
      <w:r w:rsidR="003D2727"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>spare nerve injury</w:t>
      </w:r>
      <w:r w:rsidR="003D2727"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>；</w:t>
      </w:r>
      <w:r w:rsidR="003D2727" w:rsidRPr="00CE03AA">
        <w:rPr>
          <w:rFonts w:ascii="Times New Roman" w:hAnsi="Times New Roman" w:hint="eastAsia"/>
          <w:color w:val="000000" w:themeColor="text1"/>
          <w:sz w:val="24"/>
          <w:szCs w:val="24"/>
        </w:rPr>
        <w:t>vlPAG</w:t>
      </w:r>
      <w:r w:rsidR="003D2727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r w:rsidR="003D2727" w:rsidRPr="00CE03AA">
        <w:rPr>
          <w:rFonts w:ascii="Times New Roman" w:eastAsia="Adobe 宋体 Std L" w:hAnsi="Times New Roman"/>
          <w:color w:val="000000" w:themeColor="text1"/>
          <w:kern w:val="0"/>
          <w:sz w:val="24"/>
          <w:szCs w:val="24"/>
        </w:rPr>
        <w:t>ventrolateral periaqueductal gray.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*</w:t>
      </w:r>
      <w:r w:rsidR="00AB2978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0.05, **</w:t>
      </w:r>
      <w:r w:rsidR="00AB2978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0.01, ***</w:t>
      </w:r>
      <w:r w:rsidR="00AB2978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0.001. All data are expressed as mean ± S</w:t>
      </w:r>
      <w:r w:rsidR="00AB2978" w:rsidRPr="00CE03AA">
        <w:rPr>
          <w:rFonts w:ascii="Times New Roman" w:hAnsi="Times New Roman" w:hint="eastAsia"/>
          <w:color w:val="000000" w:themeColor="text1"/>
          <w:sz w:val="24"/>
          <w:szCs w:val="24"/>
        </w:rPr>
        <w:t>D</w:t>
      </w:r>
      <w:r w:rsidR="00AB2978" w:rsidRPr="00CE03A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D02CF0" w:rsidRPr="00151447" w:rsidRDefault="00151447" w:rsidP="00151447">
      <w:pPr>
        <w:widowControl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  <w:r w:rsidR="001E45BC" w:rsidRPr="00CE03AA">
        <w:rPr>
          <w:rFonts w:ascii="Times New Roman" w:hAnsi="Times New Roman"/>
          <w:b/>
          <w:color w:val="000000" w:themeColor="text1"/>
          <w:sz w:val="24"/>
          <w:szCs w:val="24"/>
        </w:rPr>
        <w:t xml:space="preserve">Supplemental Figure </w:t>
      </w:r>
      <w:r w:rsidR="001E45BC" w:rsidRPr="00CE03AA">
        <w:rPr>
          <w:rFonts w:ascii="Times New Roman" w:hAnsi="Times New Roman" w:hint="eastAsia"/>
          <w:b/>
          <w:color w:val="000000" w:themeColor="text1"/>
          <w:sz w:val="24"/>
          <w:szCs w:val="24"/>
        </w:rPr>
        <w:t>6</w:t>
      </w:r>
    </w:p>
    <w:p w:rsidR="00D02CF0" w:rsidRPr="00CE03AA" w:rsidRDefault="00D02CF0">
      <w:pPr>
        <w:rPr>
          <w:rFonts w:ascii="Times New Roman" w:hAnsi="Times New Roman"/>
          <w:color w:val="000000" w:themeColor="text1"/>
        </w:rPr>
      </w:pPr>
    </w:p>
    <w:p w:rsidR="00D02CF0" w:rsidRPr="00CE03AA" w:rsidRDefault="00480C35">
      <w:pPr>
        <w:rPr>
          <w:rFonts w:ascii="Times New Roman" w:hAnsi="Times New Roman"/>
          <w:color w:val="000000" w:themeColor="text1"/>
        </w:rPr>
      </w:pPr>
      <w:r w:rsidRPr="00CE03AA">
        <w:rPr>
          <w:rFonts w:ascii="Times New Roman" w:hAnsi="Times New Roman"/>
          <w:noProof/>
          <w:color w:val="000000" w:themeColor="text1"/>
        </w:rPr>
        <w:drawing>
          <wp:inline distT="0" distB="0" distL="0" distR="0">
            <wp:extent cx="5400040" cy="2557825"/>
            <wp:effectExtent l="0" t="0" r="0" b="0"/>
            <wp:docPr id="3" name="图片 3" descr="C:\Users\Shinelon\Desktop\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elon\Desktop\Figure S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08" w:rsidRPr="00CE03AA" w:rsidRDefault="00176C08">
      <w:pPr>
        <w:rPr>
          <w:rFonts w:ascii="Times New Roman" w:hAnsi="Times New Roman"/>
          <w:color w:val="000000" w:themeColor="text1"/>
        </w:rPr>
      </w:pPr>
    </w:p>
    <w:p w:rsidR="00874122" w:rsidRDefault="001E45BC" w:rsidP="00800A38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E03AA">
        <w:rPr>
          <w:rFonts w:ascii="Times New Roman" w:hAnsi="Times New Roman"/>
          <w:b/>
          <w:color w:val="000000" w:themeColor="text1"/>
          <w:sz w:val="24"/>
          <w:szCs w:val="24"/>
        </w:rPr>
        <w:t xml:space="preserve">Supplemental Figure </w:t>
      </w:r>
      <w:r w:rsidRPr="00CE03AA">
        <w:rPr>
          <w:rFonts w:ascii="Times New Roman" w:hAnsi="Times New Roman" w:hint="eastAsia"/>
          <w:b/>
          <w:color w:val="000000" w:themeColor="text1"/>
          <w:sz w:val="24"/>
          <w:szCs w:val="24"/>
        </w:rPr>
        <w:t>6</w:t>
      </w:r>
      <w:r w:rsidRPr="00CE03AA">
        <w:rPr>
          <w:rFonts w:ascii="Times New Roman" w:hAnsi="Times New Roman"/>
          <w:b/>
          <w:color w:val="000000" w:themeColor="text1"/>
          <w:sz w:val="24"/>
          <w:szCs w:val="24"/>
        </w:rPr>
        <w:t>|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378D8" w:rsidRPr="00CE03A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Activation of </w:t>
      </w:r>
      <w:r w:rsidR="00682EBB" w:rsidRPr="00CE03AA">
        <w:rPr>
          <w:rFonts w:ascii="Times New Roman" w:eastAsia="HelveticaNeue-Roman" w:hAnsi="Times New Roman"/>
          <w:color w:val="000000" w:themeColor="text1"/>
          <w:sz w:val="24"/>
          <w:szCs w:val="24"/>
        </w:rPr>
        <w:t>central amygdala</w:t>
      </w:r>
      <w:r w:rsidR="000B285D">
        <w:rPr>
          <w:rFonts w:ascii="Times New Roman" w:eastAsia="方正兰亭超细黑简体" w:hAnsi="Times New Roman"/>
          <w:color w:val="000000" w:themeColor="text1"/>
          <w:sz w:val="24"/>
          <w:szCs w:val="24"/>
        </w:rPr>
        <w:t>–</w:t>
      </w:r>
      <w:r w:rsidR="00682EBB" w:rsidRPr="00CE03AA">
        <w:rPr>
          <w:rFonts w:ascii="Times New Roman" w:eastAsia="WarnockPro-Regular" w:hAnsi="Times New Roman"/>
          <w:color w:val="000000" w:themeColor="text1"/>
          <w:kern w:val="0"/>
          <w:sz w:val="24"/>
          <w:szCs w:val="24"/>
        </w:rPr>
        <w:t>ventrolateral periaqueductal gray</w:t>
      </w:r>
      <w:r w:rsidR="00682EBB" w:rsidRPr="00CE03AA">
        <w:rPr>
          <w:rFonts w:ascii="Times New Roman" w:hAnsi="Times New Roman" w:hint="eastAsia"/>
          <w:bCs/>
          <w:color w:val="000000" w:themeColor="text1"/>
          <w:sz w:val="24"/>
          <w:szCs w:val="24"/>
          <w:vertAlign w:val="superscript"/>
        </w:rPr>
        <w:t xml:space="preserve"> </w:t>
      </w:r>
      <w:bookmarkStart w:id="17" w:name="OLE_LINK20"/>
      <w:bookmarkStart w:id="18" w:name="OLE_LINK21"/>
      <w:r w:rsidR="000B285D" w:rsidRPr="00657825">
        <w:rPr>
          <w:rFonts w:ascii="Times New Roman" w:hAnsi="Times New Roman"/>
          <w:sz w:val="24"/>
          <w:szCs w:val="24"/>
        </w:rPr>
        <w:t>γ-aminobutyric acid–mediated (GABAergic)</w:t>
      </w:r>
      <w:bookmarkEnd w:id="17"/>
      <w:bookmarkEnd w:id="18"/>
      <w:r w:rsidR="00A378D8" w:rsidRPr="00CE03A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pathway </w:t>
      </w:r>
      <w:r w:rsidR="00A378D8"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>induces</w:t>
      </w:r>
      <w:r w:rsidR="00A378D8" w:rsidRPr="00CE03A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A378D8"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>analgesia in non-</w:t>
      </w:r>
      <w:r w:rsidR="00682EBB" w:rsidRPr="00CE03AA">
        <w:rPr>
          <w:rFonts w:ascii="Times New Roman" w:hAnsi="Times New Roman"/>
          <w:color w:val="000000" w:themeColor="text1"/>
          <w:sz w:val="24"/>
          <w:szCs w:val="24"/>
        </w:rPr>
        <w:t>chronic restraint stress</w:t>
      </w:r>
      <w:r w:rsidR="00A378D8"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mice</w:t>
      </w:r>
      <w:r w:rsidR="00A378D8" w:rsidRPr="00CE03AA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A378D8"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A378D8" w:rsidRPr="00CE03AA">
        <w:rPr>
          <w:rFonts w:ascii="Times New Roman" w:hAnsi="Times New Roman"/>
          <w:b/>
          <w:color w:val="000000" w:themeColor="text1"/>
          <w:sz w:val="24"/>
          <w:szCs w:val="24"/>
        </w:rPr>
        <w:t>A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A378D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Schematic of viral injections and optic fiber implantations in </w:t>
      </w:r>
      <w:r w:rsidR="00682EBB" w:rsidRPr="00CE03AA">
        <w:rPr>
          <w:rFonts w:ascii="Times New Roman" w:eastAsia="WarnockPro-Regular" w:hAnsi="Times New Roman"/>
          <w:color w:val="000000" w:themeColor="text1"/>
          <w:kern w:val="0"/>
          <w:sz w:val="24"/>
          <w:szCs w:val="24"/>
        </w:rPr>
        <w:t>ventrolateral periaqueductal gray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for optogenetic manipulations and experimental timeline for (</w:t>
      </w:r>
      <w:r w:rsidR="00A378D8" w:rsidRPr="00DC52F3">
        <w:rPr>
          <w:rFonts w:ascii="Times New Roman" w:hAnsi="Times New Roman" w:hint="eastAsia"/>
          <w:color w:val="000000" w:themeColor="text1"/>
          <w:sz w:val="24"/>
          <w:szCs w:val="24"/>
        </w:rPr>
        <w:t>B-E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).</w:t>
      </w:r>
      <w:r w:rsidR="00A378D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A378D8" w:rsidRPr="00CE03AA">
        <w:rPr>
          <w:rFonts w:ascii="Times New Roman" w:hAnsi="Times New Roman"/>
          <w:b/>
          <w:color w:val="000000" w:themeColor="text1"/>
          <w:sz w:val="24"/>
          <w:szCs w:val="24"/>
        </w:rPr>
        <w:t>B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="00A378D8" w:rsidRPr="00CE03AA">
        <w:rPr>
          <w:rFonts w:ascii="Times New Roman" w:hAnsi="Times New Roman" w:hint="eastAsia"/>
          <w:color w:val="000000" w:themeColor="text1"/>
          <w:sz w:val="24"/>
          <w:szCs w:val="24"/>
        </w:rPr>
        <w:t>T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he effect of</w:t>
      </w:r>
      <w:r w:rsidR="00A378D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photo-stimulating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82EBB" w:rsidRPr="00CE03AA">
        <w:rPr>
          <w:rFonts w:ascii="Times New Roman" w:eastAsia="HelveticaNeue-Roman" w:hAnsi="Times New Roman"/>
          <w:color w:val="000000" w:themeColor="text1"/>
          <w:sz w:val="24"/>
          <w:szCs w:val="24"/>
        </w:rPr>
        <w:t>central amygdala</w:t>
      </w:r>
      <w:r w:rsidR="000B285D">
        <w:rPr>
          <w:rFonts w:ascii="Times New Roman" w:eastAsia="方正兰亭超细黑简体" w:hAnsi="Times New Roman"/>
          <w:color w:val="000000" w:themeColor="text1"/>
          <w:sz w:val="24"/>
          <w:szCs w:val="24"/>
        </w:rPr>
        <w:t>–</w:t>
      </w:r>
      <w:r w:rsidR="00682EBB" w:rsidRPr="00CE03AA">
        <w:rPr>
          <w:rFonts w:ascii="Times New Roman" w:eastAsia="WarnockPro-Regular" w:hAnsi="Times New Roman"/>
          <w:color w:val="000000" w:themeColor="text1"/>
          <w:kern w:val="0"/>
          <w:sz w:val="24"/>
          <w:szCs w:val="24"/>
        </w:rPr>
        <w:t>ventrolateral periaqueductal gray</w:t>
      </w:r>
      <w:r w:rsidR="00682EBB" w:rsidRPr="00CE03AA">
        <w:rPr>
          <w:rFonts w:ascii="Times New Roman" w:hAnsi="Times New Roman" w:hint="eastAsia"/>
          <w:bCs/>
          <w:color w:val="000000" w:themeColor="text1"/>
          <w:sz w:val="24"/>
          <w:szCs w:val="24"/>
          <w:vertAlign w:val="superscript"/>
        </w:rPr>
        <w:t xml:space="preserve"> </w:t>
      </w:r>
      <w:r w:rsidR="00682EBB"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GABAergic</w:t>
      </w:r>
      <w:r w:rsidR="00A378D8" w:rsidRPr="00CE03A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pathway</w:t>
      </w:r>
      <w:r w:rsidR="00A378D8"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on </w:t>
      </w:r>
      <w:r w:rsidR="00A378D8" w:rsidRPr="00CE03AA">
        <w:rPr>
          <w:rFonts w:ascii="Times New Roman" w:hAnsi="Times New Roman" w:hint="eastAsia"/>
          <w:color w:val="000000" w:themeColor="text1"/>
          <w:sz w:val="24"/>
          <w:szCs w:val="24"/>
        </w:rPr>
        <w:t>mechanical pain threshold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n 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>= 8 mice per group; two-way repeated-measures ANOVA: time,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 F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[1, 14] = 19.94,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= 0.001; light,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[2, 28] = 33.21,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0.001; time × light,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[2, 28] = 25.24, </w:t>
      </w:r>
      <w:r w:rsidR="000B285D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</w:t>
      </w:r>
      <w:r w:rsidR="000B285D" w:rsidRPr="00CE03AA">
        <w:rPr>
          <w:rFonts w:ascii="Times New Roman" w:hAnsi="Times New Roman" w:hint="eastAsia"/>
          <w:color w:val="000000" w:themeColor="text1"/>
          <w:sz w:val="24"/>
          <w:szCs w:val="24"/>
        </w:rPr>
        <w:t>;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Bonferroni </w:t>
      </w:r>
      <w:r w:rsidR="000B285D" w:rsidRPr="00703302">
        <w:rPr>
          <w:rFonts w:ascii="Times New Roman" w:hAnsi="Times New Roman"/>
          <w:i/>
          <w:color w:val="000000" w:themeColor="text1"/>
          <w:sz w:val="24"/>
          <w:szCs w:val="24"/>
        </w:rPr>
        <w:t>post hoc</w:t>
      </w:r>
      <w:r w:rsidR="000B285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test)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. (</w:t>
      </w:r>
      <w:r w:rsidR="00A378D8" w:rsidRPr="00CE03AA">
        <w:rPr>
          <w:rFonts w:ascii="Times New Roman" w:hAnsi="Times New Roman" w:hint="eastAsia"/>
          <w:b/>
          <w:color w:val="000000" w:themeColor="text1"/>
          <w:sz w:val="24"/>
          <w:szCs w:val="24"/>
        </w:rPr>
        <w:t>C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A378D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he effect of</w:t>
      </w:r>
      <w:r w:rsidR="00A378D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photo-stimulating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82EBB" w:rsidRPr="00CE03AA">
        <w:rPr>
          <w:rFonts w:ascii="Times New Roman" w:eastAsia="HelveticaNeue-Roman" w:hAnsi="Times New Roman"/>
          <w:color w:val="000000" w:themeColor="text1"/>
          <w:sz w:val="24"/>
          <w:szCs w:val="24"/>
        </w:rPr>
        <w:t>central amygdala</w:t>
      </w:r>
      <w:r w:rsidR="000B285D">
        <w:rPr>
          <w:rFonts w:ascii="Times New Roman" w:eastAsia="方正兰亭超细黑简体" w:hAnsi="Times New Roman"/>
          <w:color w:val="000000" w:themeColor="text1"/>
          <w:sz w:val="24"/>
          <w:szCs w:val="24"/>
        </w:rPr>
        <w:t>–</w:t>
      </w:r>
      <w:r w:rsidR="00682EBB" w:rsidRPr="00CE03AA">
        <w:rPr>
          <w:rFonts w:ascii="Times New Roman" w:eastAsia="WarnockPro-Regular" w:hAnsi="Times New Roman"/>
          <w:color w:val="000000" w:themeColor="text1"/>
          <w:kern w:val="0"/>
          <w:sz w:val="24"/>
          <w:szCs w:val="24"/>
        </w:rPr>
        <w:t>ventrolateral periaqueductal gray</w:t>
      </w:r>
      <w:r w:rsidR="00682EBB" w:rsidRPr="00CE03AA">
        <w:rPr>
          <w:rFonts w:ascii="Times New Roman" w:hAnsi="Times New Roman" w:hint="eastAsia"/>
          <w:bCs/>
          <w:color w:val="000000" w:themeColor="text1"/>
          <w:sz w:val="24"/>
          <w:szCs w:val="24"/>
          <w:vertAlign w:val="superscript"/>
        </w:rPr>
        <w:t xml:space="preserve"> </w:t>
      </w:r>
      <w:r w:rsidR="00682EBB"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GABAergic</w:t>
      </w:r>
      <w:r w:rsidR="00A378D8" w:rsidRPr="00CE03A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pathway</w:t>
      </w:r>
      <w:r w:rsidR="00A378D8"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on</w:t>
      </w:r>
      <w:r w:rsidR="00A378D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thermal pain threshold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n 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>= 8 mice per group; two-way repeated-measures ANOVA: time,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 F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[1, 14] = 27.57, 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0.001; light, 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[2, 28] = 48, 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0.001; time × light, 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[2, 28] = 59.15, 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</w:t>
      </w:r>
      <w:r w:rsidR="0012247F" w:rsidRPr="00CE03AA">
        <w:rPr>
          <w:rFonts w:ascii="Times New Roman" w:hAnsi="Times New Roman" w:hint="eastAsia"/>
          <w:color w:val="000000" w:themeColor="text1"/>
          <w:sz w:val="24"/>
          <w:szCs w:val="24"/>
        </w:rPr>
        <w:t>;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Bonferroni </w:t>
      </w:r>
      <w:r w:rsidR="0012247F" w:rsidRPr="00703302">
        <w:rPr>
          <w:rFonts w:ascii="Times New Roman" w:hAnsi="Times New Roman"/>
          <w:i/>
          <w:color w:val="000000" w:themeColor="text1"/>
          <w:sz w:val="24"/>
          <w:szCs w:val="24"/>
        </w:rPr>
        <w:t>post hoc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test)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. (</w:t>
      </w:r>
      <w:r w:rsidR="00A378D8" w:rsidRPr="00CE03AA">
        <w:rPr>
          <w:rFonts w:ascii="Times New Roman" w:hAnsi="Times New Roman"/>
          <w:b/>
          <w:color w:val="000000" w:themeColor="text1"/>
          <w:sz w:val="24"/>
          <w:szCs w:val="24"/>
        </w:rPr>
        <w:t>D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="00A378D8" w:rsidRPr="00CE03AA">
        <w:rPr>
          <w:rFonts w:ascii="Times New Roman" w:hAnsi="Times New Roman" w:hint="eastAsia"/>
          <w:color w:val="000000" w:themeColor="text1"/>
          <w:sz w:val="24"/>
          <w:szCs w:val="24"/>
        </w:rPr>
        <w:t>T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he effect of</w:t>
      </w:r>
      <w:r w:rsidR="00A378D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photo-stimulating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82EBB" w:rsidRPr="00CE03AA">
        <w:rPr>
          <w:rFonts w:ascii="Times New Roman" w:eastAsia="HelveticaNeue-Roman" w:hAnsi="Times New Roman"/>
          <w:color w:val="000000" w:themeColor="text1"/>
          <w:sz w:val="24"/>
          <w:szCs w:val="24"/>
        </w:rPr>
        <w:t>central amygdala</w:t>
      </w:r>
      <w:r w:rsidR="000B285D">
        <w:rPr>
          <w:rFonts w:ascii="Times New Roman" w:eastAsia="方正兰亭超细黑简体" w:hAnsi="Times New Roman"/>
          <w:color w:val="000000" w:themeColor="text1"/>
          <w:sz w:val="24"/>
          <w:szCs w:val="24"/>
        </w:rPr>
        <w:t>–</w:t>
      </w:r>
      <w:r w:rsidR="00682EBB" w:rsidRPr="00CE03AA">
        <w:rPr>
          <w:rFonts w:ascii="Times New Roman" w:eastAsia="WarnockPro-Regular" w:hAnsi="Times New Roman"/>
          <w:color w:val="000000" w:themeColor="text1"/>
          <w:kern w:val="0"/>
          <w:sz w:val="24"/>
          <w:szCs w:val="24"/>
        </w:rPr>
        <w:t>ventrolateral periaqueductal gray</w:t>
      </w:r>
      <w:r w:rsidR="00682EBB" w:rsidRPr="00CE03AA">
        <w:rPr>
          <w:rFonts w:ascii="Times New Roman" w:hAnsi="Times New Roman" w:hint="eastAsia"/>
          <w:bCs/>
          <w:color w:val="000000" w:themeColor="text1"/>
          <w:sz w:val="24"/>
          <w:szCs w:val="24"/>
          <w:vertAlign w:val="superscript"/>
        </w:rPr>
        <w:t xml:space="preserve"> </w:t>
      </w:r>
      <w:r w:rsidR="00682EBB"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GABAergic</w:t>
      </w:r>
      <w:r w:rsidR="00A378D8" w:rsidRPr="00CE03A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pathway</w:t>
      </w:r>
      <w:r w:rsidR="00A378D8"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on</w:t>
      </w:r>
      <w:r w:rsidR="00A378D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sucrose preference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n 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>= 8 mice per group; two-way repeated-measures ANOVA: time,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 F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[1, 14] = 0.123, 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= 0.731; light, 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[2, 28] = 0.936, 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= 0.404; time × light, 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[2, 28] = 0.428, 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= 0.656</w:t>
      </w:r>
      <w:r w:rsidR="0012247F" w:rsidRPr="00CE03AA">
        <w:rPr>
          <w:rFonts w:ascii="Times New Roman" w:hAnsi="Times New Roman" w:hint="eastAsia"/>
          <w:color w:val="000000" w:themeColor="text1"/>
          <w:sz w:val="24"/>
          <w:szCs w:val="24"/>
        </w:rPr>
        <w:t>;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Bonferroni </w:t>
      </w:r>
      <w:r w:rsidR="0012247F" w:rsidRPr="00703302">
        <w:rPr>
          <w:rFonts w:ascii="Times New Roman" w:hAnsi="Times New Roman"/>
          <w:i/>
          <w:color w:val="000000" w:themeColor="text1"/>
          <w:sz w:val="24"/>
          <w:szCs w:val="24"/>
        </w:rPr>
        <w:t>post hoc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test)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A378D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A378D8" w:rsidRPr="00CE03AA">
        <w:rPr>
          <w:rFonts w:ascii="Times New Roman" w:hAnsi="Times New Roman" w:hint="eastAsia"/>
          <w:b/>
          <w:color w:val="000000" w:themeColor="text1"/>
          <w:sz w:val="24"/>
          <w:szCs w:val="24"/>
        </w:rPr>
        <w:t>E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="00A378D8" w:rsidRPr="00CE03AA">
        <w:rPr>
          <w:rFonts w:ascii="Times New Roman" w:hAnsi="Times New Roman" w:hint="eastAsia"/>
          <w:color w:val="000000" w:themeColor="text1"/>
          <w:sz w:val="24"/>
          <w:szCs w:val="24"/>
        </w:rPr>
        <w:t>T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he effect of</w:t>
      </w:r>
      <w:r w:rsidR="00A378D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photo-stimulating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82EBB" w:rsidRPr="00CE03AA">
        <w:rPr>
          <w:rFonts w:ascii="Times New Roman" w:eastAsia="HelveticaNeue-Roman" w:hAnsi="Times New Roman"/>
          <w:color w:val="000000" w:themeColor="text1"/>
          <w:sz w:val="24"/>
          <w:szCs w:val="24"/>
        </w:rPr>
        <w:t>central amygdala</w:t>
      </w:r>
      <w:r w:rsidR="000B285D">
        <w:rPr>
          <w:rFonts w:ascii="Times New Roman" w:eastAsia="方正兰亭超细黑简体" w:hAnsi="Times New Roman"/>
          <w:color w:val="000000" w:themeColor="text1"/>
          <w:sz w:val="24"/>
          <w:szCs w:val="24"/>
        </w:rPr>
        <w:t>–</w:t>
      </w:r>
      <w:r w:rsidR="00682EBB" w:rsidRPr="00CE03AA">
        <w:rPr>
          <w:rFonts w:ascii="Times New Roman" w:eastAsia="WarnockPro-Regular" w:hAnsi="Times New Roman"/>
          <w:color w:val="000000" w:themeColor="text1"/>
          <w:kern w:val="0"/>
          <w:sz w:val="24"/>
          <w:szCs w:val="24"/>
        </w:rPr>
        <w:t>ventrolateral periaqueductal gray</w:t>
      </w:r>
      <w:r w:rsidR="00682EBB" w:rsidRPr="00CE03AA">
        <w:rPr>
          <w:rFonts w:ascii="Times New Roman" w:hAnsi="Times New Roman" w:hint="eastAsia"/>
          <w:bCs/>
          <w:color w:val="000000" w:themeColor="text1"/>
          <w:sz w:val="24"/>
          <w:szCs w:val="24"/>
          <w:vertAlign w:val="superscript"/>
        </w:rPr>
        <w:t xml:space="preserve"> </w:t>
      </w:r>
      <w:r w:rsidR="00682EBB"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GABAergic</w:t>
      </w:r>
      <w:r w:rsidR="00A378D8" w:rsidRPr="00CE03A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pathway</w:t>
      </w:r>
      <w:r w:rsidR="00A378D8"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on</w:t>
      </w:r>
      <w:r w:rsidR="00A378D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BE23FA" w:rsidRPr="00CE03AA">
        <w:rPr>
          <w:rFonts w:ascii="Times New Roman" w:hAnsi="Times New Roman"/>
          <w:color w:val="000000" w:themeColor="text1"/>
          <w:sz w:val="24"/>
          <w:szCs w:val="24"/>
        </w:rPr>
        <w:t>tail suspension</w:t>
      </w:r>
      <w:r w:rsidR="00A378D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immobility time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n 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>= 8 mice per group; two-way repeated-measures ANOVA: time,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 F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[2, 42] = 1.324, 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= 0.277; light, 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[2, 21] = 0.668, 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= 0.523; time × light, 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[4, 42] = 1.438, 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= 0.238</w:t>
      </w:r>
      <w:r w:rsidR="0012247F" w:rsidRPr="00CE03AA">
        <w:rPr>
          <w:rFonts w:ascii="Times New Roman" w:hAnsi="Times New Roman" w:hint="eastAsia"/>
          <w:color w:val="000000" w:themeColor="text1"/>
          <w:sz w:val="24"/>
          <w:szCs w:val="24"/>
        </w:rPr>
        <w:t>;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Bonferroni </w:t>
      </w:r>
      <w:r w:rsidR="0012247F" w:rsidRPr="00703302">
        <w:rPr>
          <w:rFonts w:ascii="Times New Roman" w:hAnsi="Times New Roman"/>
          <w:i/>
          <w:color w:val="000000" w:themeColor="text1"/>
          <w:sz w:val="24"/>
          <w:szCs w:val="24"/>
        </w:rPr>
        <w:t>post hoc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test)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682EBB" w:rsidRPr="00CE03AA">
        <w:rPr>
          <w:rStyle w:val="a3"/>
          <w:color w:val="000000" w:themeColor="text1"/>
        </w:rPr>
        <w:t xml:space="preserve"> </w:t>
      </w:r>
      <w:r w:rsidR="00682EBB" w:rsidRPr="00CE03AA">
        <w:rPr>
          <w:rFonts w:ascii="Times New Roman" w:hAnsi="Times New Roman"/>
          <w:color w:val="000000" w:themeColor="text1"/>
          <w:sz w:val="24"/>
          <w:szCs w:val="24"/>
        </w:rPr>
        <w:t>CeA, central amygdala;</w:t>
      </w:r>
      <w:r w:rsidR="00090C13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NpHR,</w:t>
      </w:r>
      <w:r w:rsidR="00090C13" w:rsidRPr="00CE03AA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</w:t>
      </w:r>
      <w:r w:rsidR="00090C13" w:rsidRPr="00CE03AA">
        <w:rPr>
          <w:rFonts w:ascii="Times New Roman" w:hAnsi="Times New Roman"/>
          <w:color w:val="000000" w:themeColor="text1"/>
          <w:sz w:val="24"/>
          <w:szCs w:val="24"/>
        </w:rPr>
        <w:t>Natronomonas pharaonis halorhodopsin;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A59D2" w:rsidRPr="00CE03AA">
        <w:rPr>
          <w:rFonts w:ascii="Times New Roman" w:hAnsi="Times New Roman"/>
          <w:color w:val="000000" w:themeColor="text1"/>
          <w:sz w:val="24"/>
          <w:szCs w:val="24"/>
        </w:rPr>
        <w:t>TS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T,</w:t>
      </w:r>
      <w:r w:rsidR="00A378D8" w:rsidRPr="00CE03AA">
        <w:rPr>
          <w:rFonts w:ascii="Times New Roman" w:hAnsi="Times New Roman"/>
          <w:iCs/>
          <w:color w:val="000000" w:themeColor="text1"/>
          <w:kern w:val="0"/>
          <w:sz w:val="24"/>
          <w:szCs w:val="24"/>
        </w:rPr>
        <w:t xml:space="preserve"> </w:t>
      </w:r>
      <w:r w:rsidR="009A59D2" w:rsidRPr="00CE03AA">
        <w:rPr>
          <w:rFonts w:ascii="Times New Roman" w:hAnsi="Times New Roman"/>
          <w:color w:val="000000" w:themeColor="text1"/>
          <w:sz w:val="24"/>
          <w:szCs w:val="24"/>
        </w:rPr>
        <w:t>tail suspension</w:t>
      </w:r>
      <w:r w:rsidR="00A378D8" w:rsidRPr="00CE03AA">
        <w:rPr>
          <w:rFonts w:ascii="Times New Roman" w:hAnsi="Times New Roman"/>
          <w:iCs/>
          <w:color w:val="000000" w:themeColor="text1"/>
          <w:kern w:val="0"/>
          <w:sz w:val="24"/>
          <w:szCs w:val="24"/>
        </w:rPr>
        <w:t xml:space="preserve"> test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; SPT, sucrose preference test</w:t>
      </w:r>
      <w:r w:rsidR="00682EBB" w:rsidRPr="00CE03AA">
        <w:rPr>
          <w:rFonts w:ascii="Times New Roman" w:hAnsi="Times New Roman" w:hint="eastAsia"/>
          <w:color w:val="000000" w:themeColor="text1"/>
          <w:sz w:val="24"/>
          <w:szCs w:val="24"/>
        </w:rPr>
        <w:t>;</w:t>
      </w:r>
      <w:r w:rsidR="00682EBB" w:rsidRPr="00CE03AA">
        <w:rPr>
          <w:rStyle w:val="a3"/>
          <w:color w:val="000000" w:themeColor="text1"/>
        </w:rPr>
        <w:t xml:space="preserve"> </w:t>
      </w:r>
      <w:r w:rsidR="00682EBB" w:rsidRPr="00CE03AA">
        <w:rPr>
          <w:rFonts w:ascii="Times New Roman" w:hAnsi="Times New Roman"/>
          <w:color w:val="000000" w:themeColor="text1"/>
          <w:sz w:val="24"/>
          <w:szCs w:val="24"/>
        </w:rPr>
        <w:t>vlPAG, ventrolateral periaqueductal gray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A378D8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>***</w:t>
      </w:r>
      <w:r w:rsidR="0012247F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12247F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. All data are expressed as mean ± S</w:t>
      </w:r>
      <w:r w:rsidR="00A378D8" w:rsidRPr="00CE03AA">
        <w:rPr>
          <w:rFonts w:ascii="Times New Roman" w:hAnsi="Times New Roman" w:hint="eastAsia"/>
          <w:color w:val="000000" w:themeColor="text1"/>
          <w:sz w:val="24"/>
          <w:szCs w:val="24"/>
        </w:rPr>
        <w:t>D</w:t>
      </w:r>
      <w:r w:rsidR="00A378D8" w:rsidRPr="00CE03A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874122" w:rsidRDefault="00874122">
      <w:pPr>
        <w:widowControl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D02CF0" w:rsidRPr="00CE03AA" w:rsidRDefault="001E45BC" w:rsidP="00B674D9">
      <w:pPr>
        <w:spacing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E03AA">
        <w:rPr>
          <w:rFonts w:ascii="Times New Roman" w:hAnsi="Times New Roman"/>
          <w:b/>
          <w:color w:val="000000" w:themeColor="text1"/>
          <w:sz w:val="24"/>
          <w:szCs w:val="24"/>
        </w:rPr>
        <w:t xml:space="preserve">Supplemental Figure </w:t>
      </w:r>
      <w:r w:rsidRPr="00CE03AA">
        <w:rPr>
          <w:rFonts w:ascii="Times New Roman" w:hAnsi="Times New Roman" w:hint="eastAsia"/>
          <w:b/>
          <w:color w:val="000000" w:themeColor="text1"/>
          <w:sz w:val="24"/>
          <w:szCs w:val="24"/>
        </w:rPr>
        <w:t>7</w:t>
      </w:r>
    </w:p>
    <w:p w:rsidR="00D02CF0" w:rsidRPr="00CE03AA" w:rsidRDefault="00D02CF0">
      <w:pPr>
        <w:rPr>
          <w:rFonts w:ascii="Times New Roman" w:hAnsi="Times New Roman"/>
          <w:color w:val="000000" w:themeColor="text1"/>
        </w:rPr>
      </w:pPr>
    </w:p>
    <w:p w:rsidR="00D02CF0" w:rsidRPr="00CE03AA" w:rsidRDefault="00B8640F">
      <w:pPr>
        <w:rPr>
          <w:rFonts w:ascii="Times New Roman" w:hAnsi="Times New Roman"/>
          <w:color w:val="000000" w:themeColor="text1"/>
        </w:rPr>
      </w:pPr>
      <w:r w:rsidRPr="00CE03AA">
        <w:rPr>
          <w:noProof/>
          <w:color w:val="000000" w:themeColor="text1"/>
        </w:rPr>
        <w:drawing>
          <wp:inline distT="0" distB="0" distL="0" distR="0" wp14:anchorId="67265064" wp14:editId="43E6FB12">
            <wp:extent cx="5274310" cy="27863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308" w:rsidRPr="00CE03AA" w:rsidRDefault="00785308">
      <w:pPr>
        <w:rPr>
          <w:rFonts w:ascii="Times New Roman" w:hAnsi="Times New Roman"/>
          <w:color w:val="000000" w:themeColor="text1"/>
        </w:rPr>
      </w:pPr>
    </w:p>
    <w:p w:rsidR="00874122" w:rsidRDefault="001E45BC" w:rsidP="00800A38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E03AA">
        <w:rPr>
          <w:rFonts w:ascii="Times New Roman" w:hAnsi="Times New Roman"/>
          <w:b/>
          <w:color w:val="000000" w:themeColor="text1"/>
          <w:sz w:val="24"/>
          <w:szCs w:val="24"/>
        </w:rPr>
        <w:t xml:space="preserve">Supplemental Figure </w:t>
      </w:r>
      <w:r w:rsidRPr="00CE03AA">
        <w:rPr>
          <w:rFonts w:ascii="Times New Roman" w:hAnsi="Times New Roman" w:hint="eastAsia"/>
          <w:b/>
          <w:color w:val="000000" w:themeColor="text1"/>
          <w:sz w:val="24"/>
          <w:szCs w:val="24"/>
        </w:rPr>
        <w:t>7</w:t>
      </w:r>
      <w:r w:rsidRPr="00CE03AA">
        <w:rPr>
          <w:rFonts w:ascii="Times New Roman" w:hAnsi="Times New Roman"/>
          <w:b/>
          <w:color w:val="000000" w:themeColor="text1"/>
          <w:sz w:val="24"/>
          <w:szCs w:val="24"/>
        </w:rPr>
        <w:t xml:space="preserve">| </w:t>
      </w:r>
      <w:r w:rsidRPr="00CE03AA">
        <w:rPr>
          <w:rFonts w:ascii="Times New Roman" w:hAnsi="Times New Roman"/>
          <w:bCs/>
          <w:color w:val="000000" w:themeColor="text1"/>
          <w:sz w:val="24"/>
          <w:szCs w:val="24"/>
        </w:rPr>
        <w:t>A</w:t>
      </w:r>
      <w:r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>ltered</w:t>
      </w:r>
      <w:r w:rsidRPr="00CE03A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spontaneous </w:t>
      </w:r>
      <w:r w:rsidR="005D6EFB" w:rsidRPr="00CE03AA">
        <w:rPr>
          <w:rFonts w:ascii="Times New Roman" w:hAnsi="Times New Roman" w:hint="eastAsia"/>
          <w:color w:val="000000" w:themeColor="text1"/>
          <w:sz w:val="24"/>
          <w:szCs w:val="24"/>
        </w:rPr>
        <w:t>miniature inhibitory postsynaptic current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of </w:t>
      </w:r>
      <w:r w:rsidR="005D6EFB"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ventrolateral periaqueductal gray </w:t>
      </w:r>
      <w:bookmarkStart w:id="19" w:name="OLE_LINK25"/>
      <w:r w:rsidR="00FD536C" w:rsidRPr="00657825">
        <w:rPr>
          <w:rFonts w:ascii="Times New Roman" w:hAnsi="Times New Roman"/>
          <w:sz w:val="24"/>
          <w:szCs w:val="24"/>
        </w:rPr>
        <w:t>γ-aminobutyric acid–mediated (GABAergic)</w:t>
      </w:r>
      <w:bookmarkEnd w:id="19"/>
      <w:r w:rsidR="005D6EFB"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and </w:t>
      </w:r>
      <w:r w:rsidR="005D6EFB" w:rsidRPr="00CE03AA">
        <w:rPr>
          <w:rFonts w:ascii="Times New Roman" w:eastAsia="Adobe 宋体 Std L" w:hAnsi="Times New Roman"/>
          <w:color w:val="000000" w:themeColor="text1"/>
          <w:sz w:val="24"/>
          <w:szCs w:val="24"/>
        </w:rPr>
        <w:t>glutamatergic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 xml:space="preserve">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neurons after chronic restraint stress</w:t>
      </w:r>
      <w:r w:rsidRPr="00CE03AA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CE03AA">
        <w:rPr>
          <w:rFonts w:ascii="Times New Roman" w:hAnsi="Times New Roman"/>
          <w:b/>
          <w:color w:val="000000" w:themeColor="text1"/>
          <w:sz w:val="24"/>
          <w:szCs w:val="24"/>
        </w:rPr>
        <w:t>A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Spontaneous </w:t>
      </w:r>
      <w:r w:rsidR="005D6EFB" w:rsidRPr="00CE03AA">
        <w:rPr>
          <w:rFonts w:ascii="Times New Roman" w:hAnsi="Times New Roman" w:hint="eastAsia"/>
          <w:color w:val="000000" w:themeColor="text1"/>
          <w:sz w:val="24"/>
          <w:szCs w:val="24"/>
        </w:rPr>
        <w:t>miniature inhibitory postsynaptic current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traces of </w:t>
      </w:r>
      <w:r w:rsidR="005D6EFB"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ventrolateral periaqueductal gray GABAergic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 xml:space="preserve">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neurons from the control and </w:t>
      </w:r>
      <w:r w:rsidR="005D6EFB" w:rsidRPr="00CE03AA">
        <w:rPr>
          <w:rFonts w:ascii="Times New Roman" w:hAnsi="Times New Roman"/>
          <w:color w:val="000000" w:themeColor="text1"/>
          <w:sz w:val="24"/>
          <w:szCs w:val="24"/>
        </w:rPr>
        <w:t>chronic restraint stress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i/>
          <w:color w:val="000000" w:themeColor="text1"/>
          <w:sz w:val="24"/>
          <w:szCs w:val="24"/>
        </w:rPr>
        <w:t>GAD2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CE03AA">
        <w:rPr>
          <w:rFonts w:ascii="Times New Roman" w:hAnsi="Times New Roman"/>
          <w:i/>
          <w:color w:val="000000" w:themeColor="text1"/>
          <w:sz w:val="24"/>
          <w:szCs w:val="24"/>
        </w:rPr>
        <w:t>tdTOM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m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ice.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CE03AA">
        <w:rPr>
          <w:rFonts w:ascii="Times New Roman" w:hAnsi="Times New Roman"/>
          <w:b/>
          <w:color w:val="000000" w:themeColor="text1"/>
          <w:sz w:val="24"/>
          <w:szCs w:val="24"/>
        </w:rPr>
        <w:t>B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Summarized data of t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he effect of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3-week </w:t>
      </w:r>
      <w:r w:rsidR="005D6EFB" w:rsidRPr="00CE03AA">
        <w:rPr>
          <w:rFonts w:ascii="Times New Roman" w:hAnsi="Times New Roman"/>
          <w:color w:val="000000" w:themeColor="text1"/>
          <w:sz w:val="24"/>
          <w:szCs w:val="24"/>
        </w:rPr>
        <w:t>chronic restraint stress</w:t>
      </w:r>
      <w:r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on </w:t>
      </w:r>
      <w:r w:rsidR="005D6EFB" w:rsidRPr="00CE03AA">
        <w:rPr>
          <w:rFonts w:ascii="Times New Roman" w:hAnsi="Times New Roman" w:hint="eastAsia"/>
          <w:color w:val="000000" w:themeColor="text1"/>
          <w:sz w:val="24"/>
          <w:szCs w:val="24"/>
        </w:rPr>
        <w:t>miniature inhibitory postsynaptic current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frequency in </w:t>
      </w:r>
      <w:r w:rsidR="005D6EFB"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ventrolateral periaqueductal gray GABAergic</w:t>
      </w:r>
      <w:r w:rsidR="005D6EFB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neurons</w:t>
      </w:r>
      <w:r w:rsidR="00904E22" w:rsidRPr="00CE03AA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FD536C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FD536C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n </w:t>
      </w:r>
      <w:r w:rsidR="00FD536C" w:rsidRPr="00CE03AA">
        <w:rPr>
          <w:rFonts w:ascii="Times New Roman" w:hAnsi="Times New Roman"/>
          <w:color w:val="000000" w:themeColor="text1"/>
          <w:sz w:val="24"/>
          <w:szCs w:val="24"/>
        </w:rPr>
        <w:t>= 10 cells from three mice per group; two-tailed unpaired Student’s</w:t>
      </w:r>
      <w:r w:rsidR="00FD536C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 t-test</w:t>
      </w:r>
      <w:r w:rsidR="00FD536C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, t[18] = 4.103, </w:t>
      </w:r>
      <w:r w:rsidR="00FD536C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P </w:t>
      </w:r>
      <w:r w:rsidR="00FD536C" w:rsidRPr="00CE03AA">
        <w:rPr>
          <w:rFonts w:ascii="Times New Roman" w:hAnsi="Times New Roman"/>
          <w:color w:val="000000" w:themeColor="text1"/>
          <w:sz w:val="24"/>
          <w:szCs w:val="24"/>
        </w:rPr>
        <w:t>= 0.001)</w:t>
      </w:r>
      <w:r w:rsidR="00904E22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CE03AA">
        <w:rPr>
          <w:rFonts w:ascii="Times New Roman" w:hAnsi="Times New Roman" w:hint="eastAsia"/>
          <w:b/>
          <w:color w:val="000000" w:themeColor="text1"/>
          <w:sz w:val="24"/>
          <w:szCs w:val="24"/>
        </w:rPr>
        <w:t>C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Summarized data of t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he effect of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3-week </w:t>
      </w:r>
      <w:r w:rsidR="005D6EFB" w:rsidRPr="00CE03AA">
        <w:rPr>
          <w:rFonts w:ascii="Times New Roman" w:hAnsi="Times New Roman"/>
          <w:color w:val="000000" w:themeColor="text1"/>
          <w:sz w:val="24"/>
          <w:szCs w:val="24"/>
        </w:rPr>
        <w:t>chronic restraint stress</w:t>
      </w:r>
      <w:r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on </w:t>
      </w:r>
      <w:r w:rsidR="005D6EFB" w:rsidRPr="00CE03AA">
        <w:rPr>
          <w:rFonts w:ascii="Times New Roman" w:hAnsi="Times New Roman" w:hint="eastAsia"/>
          <w:color w:val="000000" w:themeColor="text1"/>
          <w:sz w:val="24"/>
          <w:szCs w:val="24"/>
        </w:rPr>
        <w:t>miniature inhibitory postsynaptic current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amplitude in </w:t>
      </w:r>
      <w:r w:rsidR="005D6EFB"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ventrolateral periaqueductal gray GABAergic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 xml:space="preserve">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neurons</w:t>
      </w:r>
      <w:r w:rsidR="00ED4300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93276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A93276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n </w:t>
      </w:r>
      <w:r w:rsidR="00A93276" w:rsidRPr="00CE03AA">
        <w:rPr>
          <w:rFonts w:ascii="Times New Roman" w:hAnsi="Times New Roman"/>
          <w:color w:val="000000" w:themeColor="text1"/>
          <w:sz w:val="24"/>
          <w:szCs w:val="24"/>
        </w:rPr>
        <w:t>= 10 cells from three mice per group; two-tailed unpaired Student’s</w:t>
      </w:r>
      <w:r w:rsidR="00A93276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 t-test</w:t>
      </w:r>
      <w:r w:rsidR="00A93276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, t[18] = 0.015, </w:t>
      </w:r>
      <w:r w:rsidR="00A93276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P </w:t>
      </w:r>
      <w:r w:rsidR="00A93276" w:rsidRPr="00CE03AA">
        <w:rPr>
          <w:rFonts w:ascii="Times New Roman" w:hAnsi="Times New Roman"/>
          <w:color w:val="000000" w:themeColor="text1"/>
          <w:sz w:val="24"/>
          <w:szCs w:val="24"/>
        </w:rPr>
        <w:t>= 0.988)</w:t>
      </w:r>
      <w:r w:rsidR="003601FD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CE03AA">
        <w:rPr>
          <w:rFonts w:ascii="Times New Roman" w:hAnsi="Times New Roman"/>
          <w:b/>
          <w:color w:val="000000" w:themeColor="text1"/>
          <w:sz w:val="24"/>
          <w:szCs w:val="24"/>
        </w:rPr>
        <w:t>D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Spontaneous </w:t>
      </w:r>
      <w:r w:rsidR="005D6EFB" w:rsidRPr="00CE03AA">
        <w:rPr>
          <w:rFonts w:ascii="Times New Roman" w:hAnsi="Times New Roman" w:hint="eastAsia"/>
          <w:color w:val="000000" w:themeColor="text1"/>
          <w:sz w:val="24"/>
          <w:szCs w:val="24"/>
        </w:rPr>
        <w:t>miniature inhibitory postsynaptic current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traces of </w:t>
      </w:r>
      <w:r w:rsidR="005D6EFB"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ventrolateral periaqueductal gray</w:t>
      </w:r>
      <w:r w:rsidR="005D6EFB" w:rsidRPr="00CE03AA">
        <w:rPr>
          <w:rFonts w:ascii="Times New Roman" w:eastAsia="Adobe 宋体 Std L" w:hAnsi="Times New Roman"/>
          <w:color w:val="000000" w:themeColor="text1"/>
          <w:sz w:val="24"/>
          <w:szCs w:val="24"/>
        </w:rPr>
        <w:t xml:space="preserve"> glutamatergic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 xml:space="preserve">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neurons from the control and </w:t>
      </w:r>
      <w:r w:rsidR="005D6EFB" w:rsidRPr="00CE03AA">
        <w:rPr>
          <w:rFonts w:ascii="Times New Roman" w:hAnsi="Times New Roman"/>
          <w:color w:val="000000" w:themeColor="text1"/>
          <w:sz w:val="24"/>
          <w:szCs w:val="24"/>
        </w:rPr>
        <w:t>chronic restraint stress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i/>
          <w:iCs/>
          <w:color w:val="000000" w:themeColor="text1"/>
          <w:sz w:val="24"/>
          <w:szCs w:val="24"/>
        </w:rPr>
        <w:t>CaMKII-</w:t>
      </w:r>
      <w:r w:rsidRPr="00CE03AA">
        <w:rPr>
          <w:rFonts w:ascii="Times New Roman" w:hAnsi="Times New Roman"/>
          <w:i/>
          <w:color w:val="000000" w:themeColor="text1"/>
          <w:sz w:val="24"/>
          <w:szCs w:val="24"/>
        </w:rPr>
        <w:t>tdTOM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m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ice.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CE03AA">
        <w:rPr>
          <w:rFonts w:ascii="Times New Roman" w:hAnsi="Times New Roman" w:hint="eastAsia"/>
          <w:b/>
          <w:color w:val="000000" w:themeColor="text1"/>
          <w:sz w:val="24"/>
          <w:szCs w:val="24"/>
        </w:rPr>
        <w:t>E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Summarized data of t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he effect of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3-week </w:t>
      </w:r>
      <w:r w:rsidR="005D6EFB" w:rsidRPr="00CE03AA">
        <w:rPr>
          <w:rFonts w:ascii="Times New Roman" w:hAnsi="Times New Roman"/>
          <w:color w:val="000000" w:themeColor="text1"/>
          <w:sz w:val="24"/>
          <w:szCs w:val="24"/>
        </w:rPr>
        <w:t>chronic restraint stress</w:t>
      </w:r>
      <w:r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on </w:t>
      </w:r>
      <w:r w:rsidR="005D6EFB" w:rsidRPr="00CE03AA">
        <w:rPr>
          <w:rFonts w:ascii="Times New Roman" w:hAnsi="Times New Roman" w:hint="eastAsia"/>
          <w:color w:val="000000" w:themeColor="text1"/>
          <w:sz w:val="24"/>
          <w:szCs w:val="24"/>
        </w:rPr>
        <w:t>miniature inhibitory postsynaptic current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frequency in </w:t>
      </w:r>
      <w:r w:rsidR="005D6EFB"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ventrolateral periaqueductal gray</w:t>
      </w:r>
      <w:r w:rsidR="005D6EFB" w:rsidRPr="00CE03AA">
        <w:rPr>
          <w:rFonts w:ascii="Times New Roman" w:eastAsia="Adobe 宋体 Std L" w:hAnsi="Times New Roman"/>
          <w:color w:val="000000" w:themeColor="text1"/>
          <w:sz w:val="24"/>
          <w:szCs w:val="24"/>
        </w:rPr>
        <w:t xml:space="preserve"> glutamatergic</w:t>
      </w:r>
      <w:r w:rsidR="005D6EFB"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neurons</w:t>
      </w:r>
      <w:r w:rsidR="00AB294A" w:rsidRPr="00CE03AA">
        <w:rPr>
          <w:rStyle w:val="fontstyle01"/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A93276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A93276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n </w:t>
      </w:r>
      <w:r w:rsidR="00A93276" w:rsidRPr="00CE03AA">
        <w:rPr>
          <w:rFonts w:ascii="Times New Roman" w:hAnsi="Times New Roman"/>
          <w:color w:val="000000" w:themeColor="text1"/>
          <w:sz w:val="24"/>
          <w:szCs w:val="24"/>
        </w:rPr>
        <w:t>= 17 control and 20 chronic restraint stress cells from three mice</w:t>
      </w:r>
      <w:r w:rsidR="00A93276">
        <w:rPr>
          <w:rFonts w:ascii="Times New Roman" w:hAnsi="Times New Roman"/>
          <w:color w:val="000000" w:themeColor="text1"/>
          <w:sz w:val="24"/>
          <w:szCs w:val="24"/>
        </w:rPr>
        <w:t xml:space="preserve"> per group</w:t>
      </w:r>
      <w:r w:rsidR="00A93276" w:rsidRPr="00CE03AA">
        <w:rPr>
          <w:rFonts w:ascii="Times New Roman" w:hAnsi="Times New Roman"/>
          <w:color w:val="000000" w:themeColor="text1"/>
          <w:sz w:val="24"/>
          <w:szCs w:val="24"/>
        </w:rPr>
        <w:t>; two-tailed unpaired Student’s</w:t>
      </w:r>
      <w:r w:rsidR="00A93276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 t-test</w:t>
      </w:r>
      <w:r w:rsidR="00A93276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, t[35] = 0.557, </w:t>
      </w:r>
      <w:r w:rsidR="00A93276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P </w:t>
      </w:r>
      <w:r w:rsidR="00A93276" w:rsidRPr="00CE03AA">
        <w:rPr>
          <w:rFonts w:ascii="Times New Roman" w:hAnsi="Times New Roman"/>
          <w:color w:val="000000" w:themeColor="text1"/>
          <w:sz w:val="24"/>
          <w:szCs w:val="24"/>
        </w:rPr>
        <w:t>= 0.581)</w:t>
      </w:r>
      <w:r w:rsidR="00AB294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CE03AA">
        <w:rPr>
          <w:rFonts w:ascii="Times New Roman" w:hAnsi="Times New Roman" w:hint="eastAsia"/>
          <w:b/>
          <w:color w:val="000000" w:themeColor="text1"/>
          <w:sz w:val="24"/>
          <w:szCs w:val="24"/>
        </w:rPr>
        <w:t>F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Summarized data of t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he effect of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3-week </w:t>
      </w:r>
      <w:r w:rsidR="005D6EFB" w:rsidRPr="00CE03AA">
        <w:rPr>
          <w:rFonts w:ascii="Times New Roman" w:hAnsi="Times New Roman"/>
          <w:color w:val="000000" w:themeColor="text1"/>
          <w:sz w:val="24"/>
          <w:szCs w:val="24"/>
        </w:rPr>
        <w:t>chronic restraint stress</w:t>
      </w:r>
      <w:r w:rsidRPr="00CE03AA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on </w:t>
      </w:r>
      <w:r w:rsidR="005D6EFB" w:rsidRPr="00CE03AA">
        <w:rPr>
          <w:rFonts w:ascii="Times New Roman" w:hAnsi="Times New Roman" w:hint="eastAsia"/>
          <w:color w:val="000000" w:themeColor="text1"/>
          <w:sz w:val="24"/>
          <w:szCs w:val="24"/>
        </w:rPr>
        <w:t>miniature inhibitory postsynaptic current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amplitude in </w:t>
      </w:r>
      <w:r w:rsidR="005D6EFB"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ventrolateral periaqueductal gray</w:t>
      </w:r>
      <w:r w:rsidR="005D6EFB" w:rsidRPr="00CE03AA">
        <w:rPr>
          <w:rFonts w:ascii="Times New Roman" w:eastAsia="Adobe 宋体 Std L" w:hAnsi="Times New Roman"/>
          <w:color w:val="000000" w:themeColor="text1"/>
          <w:sz w:val="24"/>
          <w:szCs w:val="24"/>
        </w:rPr>
        <w:t xml:space="preserve"> glutamatergic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 xml:space="preserve">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neurons</w:t>
      </w:r>
      <w:r w:rsidR="00AB294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93276" w:rsidRPr="00CE03A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A93276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n </w:t>
      </w:r>
      <w:r w:rsidR="00A93276" w:rsidRPr="00CE03AA">
        <w:rPr>
          <w:rFonts w:ascii="Times New Roman" w:hAnsi="Times New Roman"/>
          <w:color w:val="000000" w:themeColor="text1"/>
          <w:sz w:val="24"/>
          <w:szCs w:val="24"/>
        </w:rPr>
        <w:t>= 17 control and 20 chronic restraint stress cells from three mice</w:t>
      </w:r>
      <w:r w:rsidR="00A93276" w:rsidRPr="00E3104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93276">
        <w:rPr>
          <w:rFonts w:ascii="Times New Roman" w:hAnsi="Times New Roman"/>
          <w:color w:val="000000" w:themeColor="text1"/>
          <w:sz w:val="24"/>
          <w:szCs w:val="24"/>
        </w:rPr>
        <w:t>per group</w:t>
      </w:r>
      <w:r w:rsidR="00A93276" w:rsidRPr="00CE03AA">
        <w:rPr>
          <w:rFonts w:ascii="Times New Roman" w:hAnsi="Times New Roman"/>
          <w:color w:val="000000" w:themeColor="text1"/>
          <w:sz w:val="24"/>
          <w:szCs w:val="24"/>
        </w:rPr>
        <w:t>; two-tailed unpaired Student’s</w:t>
      </w:r>
      <w:r w:rsidR="00A93276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 t-test</w:t>
      </w:r>
      <w:r w:rsidR="00A93276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, t[35] = 2.599, </w:t>
      </w:r>
      <w:r w:rsidR="00A93276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P </w:t>
      </w:r>
      <w:r w:rsidR="00A93276" w:rsidRPr="00CE03AA">
        <w:rPr>
          <w:rFonts w:ascii="Times New Roman" w:hAnsi="Times New Roman"/>
          <w:color w:val="000000" w:themeColor="text1"/>
          <w:sz w:val="24"/>
          <w:szCs w:val="24"/>
        </w:rPr>
        <w:t>= 0.014)</w:t>
      </w:r>
      <w:r w:rsidR="00AB294A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CRS, chronic restraint stress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mIPSC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miniature inhibitory postsynaptic current</w:t>
      </w:r>
      <w:r w:rsidR="00550473" w:rsidRPr="00CE03AA">
        <w:rPr>
          <w:rFonts w:ascii="Times New Roman" w:hAnsi="Times New Roman"/>
          <w:color w:val="000000" w:themeColor="text1"/>
          <w:sz w:val="24"/>
          <w:szCs w:val="24"/>
        </w:rPr>
        <w:t>; vlPAG, ventrolateral periaqueductal gray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93276" w:rsidRPr="00CE03AA">
        <w:rPr>
          <w:rFonts w:ascii="Times New Roman" w:hAnsi="Times New Roman"/>
          <w:color w:val="000000" w:themeColor="text1"/>
          <w:sz w:val="24"/>
          <w:szCs w:val="24"/>
        </w:rPr>
        <w:t>*</w:t>
      </w:r>
      <w:r w:rsidR="00A93276" w:rsidRPr="00CE03AA">
        <w:rPr>
          <w:rFonts w:ascii="Times New Roman" w:hAnsi="Times New Roman"/>
          <w:i/>
          <w:color w:val="000000" w:themeColor="text1"/>
          <w:sz w:val="24"/>
          <w:szCs w:val="24"/>
        </w:rPr>
        <w:t xml:space="preserve">P &lt; </w:t>
      </w:r>
      <w:r w:rsidR="00A93276" w:rsidRPr="00CE03AA">
        <w:rPr>
          <w:rFonts w:ascii="Times New Roman" w:hAnsi="Times New Roman"/>
          <w:color w:val="000000" w:themeColor="text1"/>
          <w:sz w:val="24"/>
          <w:szCs w:val="24"/>
        </w:rPr>
        <w:t>0.05</w:t>
      </w:r>
      <w:r w:rsidR="00A93276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A93276" w:rsidRPr="004F04C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93276" w:rsidRPr="00CE03AA">
        <w:rPr>
          <w:rFonts w:ascii="Times New Roman" w:hAnsi="Times New Roman"/>
          <w:color w:val="000000" w:themeColor="text1"/>
          <w:sz w:val="24"/>
          <w:szCs w:val="24"/>
        </w:rPr>
        <w:t>***</w:t>
      </w:r>
      <w:r w:rsidR="00A93276" w:rsidRPr="00CE03AA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A93276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&lt; 0.001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. All data are expressed as mean ± S</w:t>
      </w:r>
      <w:r w:rsidRPr="00CE03AA">
        <w:rPr>
          <w:rFonts w:ascii="Times New Roman" w:hAnsi="Times New Roman" w:hint="eastAsia"/>
          <w:color w:val="000000" w:themeColor="text1"/>
          <w:sz w:val="24"/>
          <w:szCs w:val="24"/>
        </w:rPr>
        <w:t>D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368AA" w:rsidRPr="00CE03AA" w:rsidRDefault="00874122" w:rsidP="00874122">
      <w:pPr>
        <w:widowControl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190346" w:rsidRPr="00CE03AA" w:rsidRDefault="00190346" w:rsidP="00190346">
      <w:pPr>
        <w:spacing w:after="1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E03AA">
        <w:rPr>
          <w:rFonts w:ascii="Times New Roman" w:hAnsi="Times New Roman"/>
          <w:b/>
          <w:color w:val="000000" w:themeColor="text1"/>
          <w:sz w:val="22"/>
          <w:szCs w:val="22"/>
        </w:rPr>
        <w:t>Table 1</w:t>
      </w:r>
      <w:r w:rsidRPr="00CE03AA">
        <w:rPr>
          <w:rFonts w:ascii="Times New Roman" w:hAnsi="Times New Roman"/>
          <w:color w:val="000000" w:themeColor="text1"/>
          <w:sz w:val="22"/>
          <w:szCs w:val="22"/>
        </w:rPr>
        <w:t>.</w:t>
      </w:r>
      <w:r w:rsidRPr="00CE03A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Statistical analyses related to figures 1-</w:t>
      </w:r>
      <w:r w:rsidR="00682F8F" w:rsidRPr="00CE03AA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="005853C0" w:rsidRPr="00CE03AA"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>upplementa</w:t>
      </w:r>
      <w:r w:rsidR="001650E3" w:rsidRPr="00CE03AA">
        <w:rPr>
          <w:rFonts w:ascii="Times New Roman" w:hAnsi="Times New Roman"/>
          <w:color w:val="000000" w:themeColor="text1"/>
          <w:sz w:val="24"/>
          <w:szCs w:val="24"/>
        </w:rPr>
        <w:t>l</w:t>
      </w: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figures 1-7.</w:t>
      </w:r>
    </w:p>
    <w:tbl>
      <w:tblPr>
        <w:tblW w:w="8484" w:type="dxa"/>
        <w:jc w:val="center"/>
        <w:tblLook w:val="04A0" w:firstRow="1" w:lastRow="0" w:firstColumn="1" w:lastColumn="0" w:noHBand="0" w:noVBand="1"/>
      </w:tblPr>
      <w:tblGrid>
        <w:gridCol w:w="960"/>
        <w:gridCol w:w="1395"/>
        <w:gridCol w:w="3225"/>
        <w:gridCol w:w="2904"/>
      </w:tblGrid>
      <w:tr w:rsidR="00022CAA" w:rsidRPr="00022CAA" w:rsidTr="00302296">
        <w:trPr>
          <w:trHeight w:val="300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b/>
                <w:bCs/>
                <w:color w:val="000000" w:themeColor="text1"/>
                <w:sz w:val="20"/>
              </w:rPr>
              <w:t>Figure</w:t>
            </w:r>
          </w:p>
        </w:tc>
        <w:tc>
          <w:tcPr>
            <w:tcW w:w="13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b/>
                <w:bCs/>
                <w:color w:val="000000" w:themeColor="text1"/>
                <w:sz w:val="20"/>
              </w:rPr>
              <w:t>Sample size</w:t>
            </w:r>
          </w:p>
        </w:tc>
        <w:tc>
          <w:tcPr>
            <w:tcW w:w="32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b/>
                <w:bCs/>
                <w:color w:val="000000" w:themeColor="text1"/>
                <w:sz w:val="20"/>
              </w:rPr>
              <w:t>Statistical Test</w:t>
            </w:r>
          </w:p>
        </w:tc>
        <w:tc>
          <w:tcPr>
            <w:tcW w:w="29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b/>
                <w:bCs/>
                <w:color w:val="000000" w:themeColor="text1"/>
                <w:sz w:val="20"/>
              </w:rPr>
              <w:t>Values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2D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Control: 8</w:t>
            </w:r>
          </w:p>
        </w:tc>
        <w:tc>
          <w:tcPr>
            <w:tcW w:w="3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Two-tailed Wilcoxon matched-pairs signed rank test</w:t>
            </w: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0.008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Bicuculline: 8</w:t>
            </w:r>
          </w:p>
        </w:tc>
        <w:tc>
          <w:tcPr>
            <w:tcW w:w="3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2H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Control: 8</w:t>
            </w:r>
          </w:p>
        </w:tc>
        <w:tc>
          <w:tcPr>
            <w:tcW w:w="3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Two-tailed Wilcoxon matched-pairs signed rank test</w:t>
            </w:r>
          </w:p>
        </w:tc>
        <w:tc>
          <w:tcPr>
            <w:tcW w:w="29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0.008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Bicuculline: 8</w:t>
            </w:r>
          </w:p>
        </w:tc>
        <w:tc>
          <w:tcPr>
            <w:tcW w:w="3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29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2L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Control: 5</w:t>
            </w:r>
          </w:p>
        </w:tc>
        <w:tc>
          <w:tcPr>
            <w:tcW w:w="3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Two-tailed paired 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Student’s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t-test</w:t>
            </w:r>
          </w:p>
        </w:tc>
        <w:tc>
          <w:tcPr>
            <w:tcW w:w="29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t[4] = 3.98,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0.016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Bicuculline: 5</w:t>
            </w:r>
          </w:p>
        </w:tc>
        <w:tc>
          <w:tcPr>
            <w:tcW w:w="3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29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3B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Control: 7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CRS: 7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Factor 1: time 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bookmarkStart w:id="20" w:name="OLE_LINK26"/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bookmarkEnd w:id="20"/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[3, 36] = 0.713,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0.551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CRS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12] = 11.17,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0.006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time × CRS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[3, 36] = 1.209,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0.320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day 14:Control vs CRS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0.040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day 21:Control vs CRS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0.028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3C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Control: 7</w:t>
            </w:r>
          </w:p>
        </w:tc>
        <w:tc>
          <w:tcPr>
            <w:tcW w:w="3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Two-tailed unpaired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Student’s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t-test</w:t>
            </w: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0.029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Bicuculline: 10</w:t>
            </w:r>
          </w:p>
        </w:tc>
        <w:tc>
          <w:tcPr>
            <w:tcW w:w="3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3D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Control: 7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CRS: 9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Factor 1: time 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[2, 28] = 9.201,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CRS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14] = 8.83,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0.010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time × CRS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[2, 28] = 4.482,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0.021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day 14: Control vs CRS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0.004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day 21: Control vs CRS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0.023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4E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Control: 20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CRS: 18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Factor 1: current intensity 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[7, 252] = 212.6,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CRS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bookmarkStart w:id="21" w:name="OLE_LINK27"/>
            <w:bookmarkStart w:id="22" w:name="OLE_LINK28"/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[1, 36]</w:t>
            </w:r>
            <w:bookmarkEnd w:id="21"/>
            <w:bookmarkEnd w:id="22"/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10.09,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0.003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CRS × current intensity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[7, 252] = 5.896,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40 pA: Control vs CRS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0.006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50 pA: Control vs CRS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0.002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60 pA: Control vs CRS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70 pA: Control vs CRS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5E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GABA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vertAlign w:val="superscript"/>
              </w:rPr>
              <w:t>+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:4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GABA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vertAlign w:val="superscript"/>
              </w:rPr>
              <w:t>-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:4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Two-tailed paired Student’s t-test</w:t>
            </w:r>
          </w:p>
        </w:tc>
        <w:tc>
          <w:tcPr>
            <w:tcW w:w="29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 xml:space="preserve">P </w:t>
            </w:r>
            <w:r w:rsidRPr="00022CAA">
              <w:rPr>
                <w:rFonts w:ascii="Times New Roman" w:eastAsia="TimesNewRomanPSMT" w:hAnsi="Times New Roman"/>
                <w:color w:val="000000" w:themeColor="text1"/>
                <w:sz w:val="20"/>
              </w:rPr>
              <w:t>= 0.004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5F</w:t>
            </w: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5F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 w:hint="eastAsia"/>
                <w:color w:val="000000" w:themeColor="text1"/>
                <w:sz w:val="20"/>
              </w:rPr>
              <w:t>n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on-CRS mCherry: 7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mCherry: 7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Factor 1: time 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[8, 144] = 13.48,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hM4Di: 7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CNO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[2, 18] = 56.87,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CNO × time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bookmarkStart w:id="23" w:name="OLE_LINK29"/>
            <w:bookmarkStart w:id="24" w:name="OLE_LINK30"/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[16, 144]</w:t>
            </w:r>
            <w:bookmarkEnd w:id="23"/>
            <w:bookmarkEnd w:id="24"/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3.962,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30 min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0.042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5G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 w:hint="eastAsia"/>
                <w:color w:val="000000" w:themeColor="text1"/>
                <w:sz w:val="20"/>
              </w:rPr>
              <w:t>n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on-CRS mCherry: 8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mCherry: 8</w:t>
            </w:r>
          </w:p>
        </w:tc>
        <w:tc>
          <w:tcPr>
            <w:tcW w:w="322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1: time</w:t>
            </w:r>
          </w:p>
        </w:tc>
        <w:tc>
          <w:tcPr>
            <w:tcW w:w="29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21] = 40.33,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hM4Di: 8</w:t>
            </w:r>
          </w:p>
        </w:tc>
        <w:tc>
          <w:tcPr>
            <w:tcW w:w="322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CNO</w:t>
            </w:r>
          </w:p>
        </w:tc>
        <w:tc>
          <w:tcPr>
            <w:tcW w:w="29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[2, 21] = 5.219,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0.015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Interaction: time × CNO </w:t>
            </w:r>
          </w:p>
        </w:tc>
        <w:tc>
          <w:tcPr>
            <w:tcW w:w="2904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[2, 21] = 10.54,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 w:hint="eastAsia"/>
                <w:color w:val="000000" w:themeColor="text1"/>
                <w:sz w:val="20"/>
              </w:rPr>
              <w:t>n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on-CRS mCherry vs mCherry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0.033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 vs hM4Di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0.039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5H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mCherry: 7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hM3D</w:t>
            </w:r>
            <w:r w:rsidRPr="00022CAA">
              <w:rPr>
                <w:rFonts w:ascii="Times New Roman" w:hAnsi="Times New Roman" w:hint="eastAsia"/>
                <w:color w:val="000000" w:themeColor="text1"/>
                <w:sz w:val="20"/>
              </w:rPr>
              <w:t>q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: 7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1: time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CNO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CNO × time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30 min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40 min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50 min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60 min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[8, 96] = 23.14,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[1, 12] = 19.97,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bookmarkStart w:id="25" w:name="OLE_LINK31"/>
            <w:bookmarkStart w:id="26" w:name="OLE_LINK34"/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>[8, 96]</w:t>
            </w:r>
            <w:bookmarkEnd w:id="25"/>
            <w:bookmarkEnd w:id="26"/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8.522,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0.002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0.020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5I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 w:hint="eastAsia"/>
                <w:color w:val="000000" w:themeColor="text1"/>
                <w:sz w:val="20"/>
              </w:rPr>
              <w:t>n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on-CRS mCherry: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hM3D</w:t>
            </w:r>
            <w:r w:rsidRPr="00022CAA">
              <w:rPr>
                <w:rFonts w:ascii="Times New Roman" w:hAnsi="Times New Roman" w:hint="eastAsia"/>
                <w:color w:val="000000" w:themeColor="text1"/>
                <w:sz w:val="20"/>
              </w:rPr>
              <w:t>q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: 7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1: time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CNO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time × CNO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 w:hint="eastAsia"/>
                <w:color w:val="000000" w:themeColor="text1"/>
                <w:sz w:val="20"/>
              </w:rPr>
              <w:t>n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on-CRS mCherry vs mCherry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 vs hM3D</w:t>
            </w:r>
            <w:r w:rsidRPr="00022CAA">
              <w:rPr>
                <w:rFonts w:ascii="Times New Roman" w:hAnsi="Times New Roman" w:hint="eastAsia"/>
                <w:color w:val="000000" w:themeColor="text1"/>
                <w:sz w:val="20"/>
              </w:rPr>
              <w:t>q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[1, 21] = 10.47,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0.004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[2, 21] = 32.36,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bookmarkStart w:id="27" w:name="OLE_LINK35"/>
            <w:bookmarkStart w:id="28" w:name="OLE_LINK36"/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>[2, 21]</w:t>
            </w:r>
            <w:bookmarkEnd w:id="27"/>
            <w:bookmarkEnd w:id="28"/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55.62,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0.008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5J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non-CRS mCherry: 7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mCherry: 9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hM4Di: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hM3Dq: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1: time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CNO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time × CNO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non-CRS mCherry vs mCherry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 vs hM4Di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 vs hM3Dq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hM4Di vs hM3Dq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[1, 28] = 46.19,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[3, 28] = 3.914,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0.019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bookmarkStart w:id="29" w:name="OLE_LINK37"/>
            <w:bookmarkStart w:id="30" w:name="OLE_LINK38"/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>[3, 28]</w:t>
            </w:r>
            <w:bookmarkEnd w:id="29"/>
            <w:bookmarkEnd w:id="30"/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3.833,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0.020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0.005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 xml:space="preserve">P 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>&gt; 0.999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&gt; 0.999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&gt; 0.999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5K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non-CRS mCherry: 7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mCherry: 9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hM4Di: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hM3Dq: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Ordinary one-way ANOVA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: CNO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non-CRS mCherry vs mCherry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 vs hM4Di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 vs hM3Dq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hM4Di vs hM3Dq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[3, 30] = 4.965,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0.007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0.031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bookmarkStart w:id="31" w:name="OLE_LINK32"/>
            <w:bookmarkStart w:id="32" w:name="OLE_LINK33"/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0.838</w:t>
            </w:r>
          </w:p>
          <w:bookmarkEnd w:id="31"/>
          <w:bookmarkEnd w:id="32"/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&gt; 0.999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0.846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6E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eYFP: 8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NpHR: 7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Factor 1: time 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[8, 104] = 14.53,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light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13] = 0.147,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0.708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light × time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[8, 104] = 0.791,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0.611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6I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mCherry: 8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ChR2: 7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Factor 1: time 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[8, 104] = 17.6,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light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bookmarkStart w:id="33" w:name="OLE_LINK39"/>
            <w:bookmarkStart w:id="34" w:name="OLE_LINK40"/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[1, 13]</w:t>
            </w:r>
            <w:bookmarkEnd w:id="33"/>
            <w:bookmarkEnd w:id="34"/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85.64,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Interaction: time × light 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bookmarkStart w:id="35" w:name="OLE_LINK41"/>
            <w:bookmarkStart w:id="36" w:name="OLE_LINK42"/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[8, 104]</w:t>
            </w:r>
            <w:bookmarkEnd w:id="35"/>
            <w:bookmarkEnd w:id="36"/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16.47,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30 min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40 min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50 min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60 min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70 min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6K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ChR2: 6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Factor 1: time 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light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time × light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[5, 25] = 23.63,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5] = 423.5,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bookmarkStart w:id="37" w:name="OLE_LINK43"/>
            <w:bookmarkStart w:id="38" w:name="OLE_LINK44"/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[5, 25]</w:t>
            </w:r>
            <w:bookmarkEnd w:id="37"/>
            <w:bookmarkEnd w:id="38"/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7.835,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0 min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10 min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0.003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20 min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30 min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40 min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6M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ChR2: 6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Factor 1: time 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light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time × light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[5, 30] = 2.505,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0.052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6] = 38.8,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bookmarkStart w:id="39" w:name="OLE_LINK45"/>
            <w:bookmarkStart w:id="40" w:name="OLE_LINK46"/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[5, 30]</w:t>
            </w:r>
            <w:bookmarkEnd w:id="39"/>
            <w:bookmarkEnd w:id="40"/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2.988,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0.026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0 min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 xml:space="preserve">P 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>=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 xml:space="preserve"> 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>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10 min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 xml:space="preserve">P 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>= 0.004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20 min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 xml:space="preserve">P 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>=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30 min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 xml:space="preserve">P 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>= 0.018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40 min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 w:hint="eastAsia"/>
                <w:color w:val="000000" w:themeColor="text1"/>
                <w:sz w:val="20"/>
              </w:rPr>
              <w:t>7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 w:hint="eastAsia"/>
                <w:color w:val="000000" w:themeColor="text1"/>
                <w:sz w:val="20"/>
              </w:rPr>
              <w:t>C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ontrol: 19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 w:hint="eastAsia"/>
                <w:color w:val="000000" w:themeColor="text1"/>
                <w:sz w:val="20"/>
              </w:rPr>
              <w:t>C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RS: 15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1: current intensity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CRS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current intensity × CRS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40 pA: Control vs CRS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60 pA: Control vs CRS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80 pA: Control vs CRS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[3, 96] = 200.9,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[1, 32] = 7.87,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0.009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[3, 96] = 3.806,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0.013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0.032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0.010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0.006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7E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hM4Di:5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Two-tailed paired 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Student’s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t-test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t[4] = 2.99,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0.04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7F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mCherry: 7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hM4Di: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 w:hint="eastAsia"/>
                <w:color w:val="000000" w:themeColor="text1"/>
                <w:sz w:val="20"/>
              </w:rPr>
              <w:t>hM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3Dq: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Factor 1: time 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CNO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Interaction: time × CNO 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30 min: mCherry vs hM4Di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40 min: mCherry vs hM4Di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50min: mCherry vs hM4Di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60min: mCherry vs hM4Di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70 min: mCherry vs hM4Di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[8, 160] = 16.78,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[2, 20] = 99.18,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>[16, 160] = 18.71,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bookmarkStart w:id="41" w:name="OLE_LINK7"/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7H</w:t>
            </w:r>
            <w:bookmarkEnd w:id="41"/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 w:hint="eastAsia"/>
                <w:color w:val="000000" w:themeColor="text1"/>
                <w:sz w:val="20"/>
              </w:rPr>
              <w:t>C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ontrol: 14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 w:hint="eastAsia"/>
                <w:color w:val="000000" w:themeColor="text1"/>
                <w:sz w:val="20"/>
              </w:rPr>
              <w:t>C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RS: 31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1: current intensity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CRS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current intensity × CRS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70 pA: Control vs CRS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[3, 129] = 164.3,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[1, 43] = 5.543,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</w:t>
            </w:r>
            <w:bookmarkStart w:id="42" w:name="OLE_LINK4"/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>= 0.02</w:t>
            </w:r>
            <w:bookmarkEnd w:id="42"/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>3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bookmarkStart w:id="43" w:name="OLE_LINK47"/>
            <w:bookmarkStart w:id="44" w:name="OLE_LINK48"/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>[3, 129]</w:t>
            </w:r>
            <w:bookmarkEnd w:id="43"/>
            <w:bookmarkEnd w:id="44"/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1.302,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0.277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0.033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7I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mCherry: 7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hM4Di: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 w:hint="eastAsia"/>
                <w:color w:val="000000" w:themeColor="text1"/>
                <w:sz w:val="20"/>
              </w:rPr>
              <w:t>hM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3Dq: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Factor 1: time 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CNO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Interaction: time × CNO 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30 min: mCherry vs </w:t>
            </w:r>
            <w:r w:rsidRPr="00022CAA">
              <w:rPr>
                <w:rFonts w:ascii="Times New Roman" w:hAnsi="Times New Roman" w:hint="eastAsia"/>
                <w:color w:val="000000" w:themeColor="text1"/>
                <w:sz w:val="20"/>
              </w:rPr>
              <w:t>hM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3Dq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40 min: mCherry vs </w:t>
            </w:r>
            <w:r w:rsidRPr="00022CAA">
              <w:rPr>
                <w:rFonts w:ascii="Times New Roman" w:hAnsi="Times New Roman" w:hint="eastAsia"/>
                <w:color w:val="000000" w:themeColor="text1"/>
                <w:sz w:val="20"/>
              </w:rPr>
              <w:t>hM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3Dq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50min: mCherry vs </w:t>
            </w:r>
            <w:r w:rsidRPr="00022CAA">
              <w:rPr>
                <w:rFonts w:ascii="Times New Roman" w:hAnsi="Times New Roman" w:hint="eastAsia"/>
                <w:color w:val="000000" w:themeColor="text1"/>
                <w:sz w:val="20"/>
              </w:rPr>
              <w:t>hM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3Dq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40min: mCherry vs hM4Di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50 min: mCherry vs hM4Di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[8, 160] = 17.54,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>[2,</w:t>
            </w:r>
            <w:r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20] = 28.43,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bookmarkStart w:id="45" w:name="OLE_LINK49"/>
            <w:bookmarkStart w:id="46" w:name="OLE_LINK50"/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>[16, 160]</w:t>
            </w:r>
            <w:bookmarkEnd w:id="45"/>
            <w:bookmarkEnd w:id="46"/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11.62,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0.029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0.031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8C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mCherry:7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hM4Di: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Factor 1: time 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CNO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Interaction: time × CNO 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30 min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40 min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50min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60min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70 min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[9, 117] = 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10.85,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[1, 13] = 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24.51,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[9, 117] = 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8.595,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0.003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0.008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8D</w:t>
            </w: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8D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mCherry:7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hM3Dq: 8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Factor 1: time 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[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>9, 117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] = 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1.192,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0.306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CNO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13] = 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0.278,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0.607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time × CNO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bookmarkStart w:id="47" w:name="OLE_LINK51"/>
            <w:bookmarkStart w:id="48" w:name="OLE_LINK52"/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[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>9, 117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]</w:t>
            </w:r>
            <w:bookmarkEnd w:id="47"/>
            <w:bookmarkEnd w:id="48"/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0.473, </w:t>
            </w: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0.890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S3B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Control: 10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CRS: 9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Factor 1: time 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CRS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time × CRS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d21: Control vs CRS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bookmarkStart w:id="49" w:name="OLE_LINK53"/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[1, 17]</w:t>
            </w:r>
            <w:bookmarkEnd w:id="49"/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17.28,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17] = 4.158,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0.057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[1, 17] = 22.34,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iCs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iCs/>
                <w:color w:val="000000" w:themeColor="text1"/>
                <w:sz w:val="20"/>
              </w:rPr>
              <w:t xml:space="preserve"> = 0.002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2CAA" w:rsidRPr="00022CAA" w:rsidRDefault="00022CAA" w:rsidP="00022CAA">
            <w:pPr>
              <w:jc w:val="center"/>
              <w:rPr>
                <w:color w:val="000000" w:themeColor="text1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S3C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Control: 8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022CAA" w:rsidRPr="00022CAA" w:rsidRDefault="00022CAA" w:rsidP="00022CAA">
            <w:pPr>
              <w:rPr>
                <w:rFonts w:ascii="Times New Roman" w:eastAsia="TimesNewRomanPSMT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eastAsia="TimesNewRomanPSMT" w:hAnsi="Times New Roman"/>
                <w:color w:val="000000" w:themeColor="text1"/>
                <w:sz w:val="20"/>
              </w:rPr>
              <w:t>two-tailed unpaired Student’s t-test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iCs/>
                <w:color w:val="000000" w:themeColor="text1"/>
                <w:sz w:val="20"/>
              </w:rPr>
              <w:t xml:space="preserve">P </w:t>
            </w:r>
            <w:r w:rsidRPr="00022CAA">
              <w:rPr>
                <w:rFonts w:ascii="Times New Roman" w:eastAsia="TimesNewRomanPSMT" w:hAnsi="Times New Roman"/>
                <w:color w:val="000000" w:themeColor="text1"/>
                <w:sz w:val="20"/>
              </w:rPr>
              <w:t>= 0.004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CAA" w:rsidRPr="00022CAA" w:rsidRDefault="00022CAA" w:rsidP="00022CAA">
            <w:pPr>
              <w:rPr>
                <w:color w:val="000000" w:themeColor="text1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CRS: 8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022CAA" w:rsidRPr="00022CAA" w:rsidRDefault="00022CAA" w:rsidP="00022CAA">
            <w:pPr>
              <w:rPr>
                <w:color w:val="000000" w:themeColor="text1"/>
              </w:rPr>
            </w:pP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Control: 10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S3D</w:t>
            </w: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CRS: 9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1: time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CRS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time × CRS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d23: Control vs CRS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bookmarkStart w:id="50" w:name="OLE_LINK54"/>
            <w:bookmarkStart w:id="51" w:name="OLE_LINK55"/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[1, 93]</w:t>
            </w:r>
            <w:bookmarkEnd w:id="50"/>
            <w:bookmarkEnd w:id="51"/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64.72,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93] = 129.8,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93] = 63.2,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&lt; 0.0001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Control: 8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S3E</w:t>
            </w: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CRS: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1: time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CRS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time × CRS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bookmarkStart w:id="52" w:name="OLE_LINK56"/>
            <w:bookmarkStart w:id="53" w:name="OLE_LINK57"/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[1, 14]</w:t>
            </w:r>
            <w:bookmarkEnd w:id="52"/>
            <w:bookmarkEnd w:id="53"/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0.166,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0.690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14] = 0.449,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0.514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14] = 0.072,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0.793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Control: 8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eastAsia="TimesNewRomanPSMT" w:hAnsi="Times New Roman"/>
                <w:color w:val="000000" w:themeColor="text1"/>
                <w:sz w:val="20"/>
              </w:rPr>
              <w:t>Two-way repeated measures ANOVA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S3F</w:t>
            </w: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CRS: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1: time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CRS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time × CRS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d23: Control vs CRS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14] = 8.108,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0.013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14] = 1.867,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0.193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14] = 7.099,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0.019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0.032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S5B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Sham: 10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SNI: 9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1: current intensity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SNI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current intensity × SNI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30 pA: Sham vs SNI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40 pA: Sham vs SNI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60 pA: Sham vs SNI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70 pA: Sham vs SNI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bookmarkStart w:id="54" w:name="OLE_LINK61"/>
            <w:bookmarkStart w:id="55" w:name="OLE_LINK62"/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[7, 119]</w:t>
            </w:r>
            <w:bookmarkEnd w:id="54"/>
            <w:bookmarkEnd w:id="55"/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303.2,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bookmarkStart w:id="56" w:name="OLE_LINK63"/>
            <w:bookmarkStart w:id="57" w:name="OLE_LINK64"/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[1, 17]</w:t>
            </w:r>
            <w:bookmarkEnd w:id="56"/>
            <w:bookmarkEnd w:id="57"/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9.213,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0.008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[7, 119] = 4.332,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0.013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0.004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0.049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0.001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S5D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ChR2-mCherry: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1: time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light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time × light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Light: mCherry vs ChR2-mCherry</w:t>
            </w:r>
          </w:p>
        </w:tc>
        <w:tc>
          <w:tcPr>
            <w:tcW w:w="2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bookmarkStart w:id="58" w:name="OLE_LINK65"/>
            <w:bookmarkStart w:id="59" w:name="OLE_LINK66"/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[2, 28]</w:t>
            </w:r>
            <w:bookmarkEnd w:id="58"/>
            <w:bookmarkEnd w:id="59"/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208.1,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14] = 57.18,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[2, 28] = 53.41,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S5F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Sham: 13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SNI: 13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1: current intensity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SNI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current intensity × SNI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40 pA: Sham vs SNI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60 pA: Sham vs SNI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80 pA: Sham vs SNI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bookmarkStart w:id="60" w:name="OLE_LINK67"/>
            <w:bookmarkStart w:id="61" w:name="OLE_LINK68"/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[3, 72]</w:t>
            </w:r>
            <w:bookmarkEnd w:id="60"/>
            <w:bookmarkEnd w:id="61"/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226.1,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24] = 24.71,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bookmarkStart w:id="62" w:name="OLE_LINK69"/>
            <w:bookmarkStart w:id="63" w:name="OLE_LINK70"/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[3, 72]</w:t>
            </w:r>
            <w:bookmarkEnd w:id="62"/>
            <w:bookmarkEnd w:id="63"/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13.39,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S5G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Sham: 11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SNI: 10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1: current intensity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SNI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current intensity × SNI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60 pA: Sham vs SNI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80 pA: Sham vs SNI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bookmarkStart w:id="64" w:name="OLE_LINK71"/>
            <w:bookmarkStart w:id="65" w:name="OLE_LINK72"/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[3, 57]</w:t>
            </w:r>
            <w:bookmarkEnd w:id="64"/>
            <w:bookmarkEnd w:id="65"/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232.1,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19] = 6.382,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 xml:space="preserve">P 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= 0.021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bookmarkStart w:id="66" w:name="OLE_LINK73"/>
            <w:bookmarkStart w:id="67" w:name="OLE_LINK74"/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[3, 57]</w:t>
            </w:r>
            <w:bookmarkEnd w:id="66"/>
            <w:bookmarkEnd w:id="67"/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3.812,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0.015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 xml:space="preserve">P 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= 0.026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 xml:space="preserve">P 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= 0.011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S6B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ChR2: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NpHR: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1: time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light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time × light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Light: mCherry vs ChR2-mCherry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14] = 19.94,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[2, 28] = 33.21,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[2, 28] = 25.24,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S6C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ChR2: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NpHR: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1: time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light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time × light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Light: mCherry vs ChR2-mCherry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14] = 27.57,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[2, 28] = 48,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[2, 28] = 59.15,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&lt; 0.001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S6D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ChR2: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NpHR: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1: time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light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time × light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[1, 14] = 0.123,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0.731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[2, 28] = 0.939,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0.404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[2, 28] = 0.428,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0.656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S6E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mCherry: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ChR2: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NpHR: 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Two-way repeated measures ANOVA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1: time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Factor 2: light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Interaction: time × light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Post-hoc comparisons, Bonferroni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[2, 42] = 1.324,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0.277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[2, 21] = 0.668,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0.523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F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[4, 42] = 1.438,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 xml:space="preserve">P 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= 0.238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S7B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Control: 10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CRS: 10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eastAsia="TimesNewRomanPSMT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eastAsia="TimesNewRomanPSMT" w:hAnsi="Times New Roman"/>
                <w:color w:val="000000" w:themeColor="text1"/>
                <w:sz w:val="20"/>
              </w:rPr>
              <w:t>two-tailed unpaired Student’s t-test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t[18] = 4.103,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0.001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S7C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Control: 10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CRS: 10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eastAsia="TimesNewRomanPSMT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eastAsia="TimesNewRomanPSMT" w:hAnsi="Times New Roman"/>
                <w:color w:val="000000" w:themeColor="text1"/>
                <w:sz w:val="20"/>
              </w:rPr>
              <w:t>two-tailed unpaired Student’s t-test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t[18] = 0.015,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0.988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S7E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Control: 17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CRS: 20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eastAsia="TimesNewRomanPSMT" w:hAnsi="Times New Roman"/>
                <w:color w:val="000000" w:themeColor="text1"/>
                <w:sz w:val="20"/>
              </w:rPr>
              <w:t>two-tailed unpaired Student’s t-test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t[35] = 0.557,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0.581</w:t>
            </w:r>
          </w:p>
        </w:tc>
      </w:tr>
      <w:tr w:rsidR="00022CAA" w:rsidRPr="00022CAA" w:rsidTr="00302296">
        <w:trPr>
          <w:trHeight w:val="2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CAA" w:rsidRPr="00022CAA" w:rsidRDefault="00022CAA" w:rsidP="00022CA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S7F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Control: 17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>CRS: 20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2CAA" w:rsidRPr="00022CAA" w:rsidRDefault="00022CAA" w:rsidP="00022CAA">
            <w:pPr>
              <w:rPr>
                <w:rFonts w:ascii="Times New Roman" w:eastAsia="TimesNewRomanPSMT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eastAsia="TimesNewRomanPSMT" w:hAnsi="Times New Roman"/>
                <w:color w:val="000000" w:themeColor="text1"/>
                <w:sz w:val="20"/>
              </w:rPr>
              <w:t>two-tailed unpaired Student’s t-test</w:t>
            </w:r>
          </w:p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CAA" w:rsidRPr="00022CAA" w:rsidRDefault="00022CAA" w:rsidP="00022CA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t[35] = 2.599, </w:t>
            </w:r>
            <w:r w:rsidRPr="00022CAA">
              <w:rPr>
                <w:rFonts w:ascii="Times New Roman" w:hAnsi="Times New Roman"/>
                <w:i/>
                <w:color w:val="000000" w:themeColor="text1"/>
                <w:sz w:val="20"/>
              </w:rPr>
              <w:t>P</w:t>
            </w:r>
            <w:r w:rsidRPr="00022CAA">
              <w:rPr>
                <w:rFonts w:ascii="Times New Roman" w:hAnsi="Times New Roman"/>
                <w:color w:val="000000" w:themeColor="text1"/>
                <w:sz w:val="20"/>
              </w:rPr>
              <w:t xml:space="preserve"> = 0.014</w:t>
            </w:r>
          </w:p>
        </w:tc>
      </w:tr>
    </w:tbl>
    <w:p w:rsidR="00374F61" w:rsidRPr="00CE03AA" w:rsidRDefault="00374F61" w:rsidP="00190346">
      <w:pPr>
        <w:spacing w:after="120"/>
        <w:rPr>
          <w:rFonts w:ascii="Times New Roman" w:hAnsi="Times New Roman"/>
          <w:color w:val="000000" w:themeColor="text1"/>
          <w:sz w:val="24"/>
          <w:szCs w:val="24"/>
        </w:rPr>
      </w:pPr>
    </w:p>
    <w:p w:rsidR="00B37428" w:rsidRPr="00CE03AA" w:rsidRDefault="000750EB" w:rsidP="00462366">
      <w:pPr>
        <w:spacing w:after="120"/>
        <w:rPr>
          <w:rFonts w:ascii="Times New Roman" w:hAnsi="Times New Roman"/>
          <w:color w:val="000000" w:themeColor="text1"/>
          <w:sz w:val="24"/>
          <w:szCs w:val="24"/>
        </w:rPr>
      </w:pPr>
      <w:r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ChR2, channelrhodopsin-2; </w:t>
      </w:r>
      <w:r w:rsidR="000F1090" w:rsidRPr="00CE03AA">
        <w:rPr>
          <w:rFonts w:ascii="Times New Roman" w:hAnsi="Times New Roman"/>
          <w:color w:val="000000" w:themeColor="text1"/>
          <w:sz w:val="24"/>
          <w:szCs w:val="24"/>
        </w:rPr>
        <w:t>CNO</w:t>
      </w:r>
      <w:r w:rsidR="000F1090" w:rsidRPr="00CE03AA">
        <w:rPr>
          <w:rFonts w:ascii="Times New Roman" w:hAnsi="Times New Roman" w:hint="eastAsia"/>
          <w:color w:val="000000" w:themeColor="text1"/>
          <w:sz w:val="24"/>
          <w:szCs w:val="24"/>
        </w:rPr>
        <w:t>,</w:t>
      </w:r>
      <w:r w:rsidR="000F1090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clozapine-N-oxide; </w:t>
      </w:r>
      <w:r w:rsidR="000F1090" w:rsidRPr="00CE03AA">
        <w:rPr>
          <w:rFonts w:ascii="Times New Roman" w:hAnsi="Times New Roman" w:hint="eastAsia"/>
          <w:color w:val="000000" w:themeColor="text1"/>
          <w:sz w:val="24"/>
          <w:szCs w:val="24"/>
        </w:rPr>
        <w:t>CRS, chronic restraint stress</w:t>
      </w:r>
      <w:r w:rsidR="000F1090" w:rsidRPr="00CE03AA">
        <w:rPr>
          <w:rFonts w:ascii="Times New Roman" w:hAnsi="Times New Roman"/>
          <w:color w:val="000000" w:themeColor="text1"/>
          <w:sz w:val="24"/>
          <w:szCs w:val="24"/>
        </w:rPr>
        <w:t>;</w:t>
      </w:r>
      <w:r w:rsidR="00406DF1" w:rsidRPr="00CE03AA">
        <w:rPr>
          <w:rFonts w:ascii="Times New Roman" w:eastAsia="Adobe 宋体 Std L" w:hAnsi="Times New Roman"/>
          <w:color w:val="000000" w:themeColor="text1"/>
          <w:sz w:val="24"/>
          <w:szCs w:val="24"/>
        </w:rPr>
        <w:t xml:space="preserve"> hM3Dq, </w:t>
      </w:r>
      <w:r w:rsidR="00406DF1" w:rsidRPr="00CE03AA">
        <w:rPr>
          <w:rFonts w:ascii="Times New Roman" w:eastAsia="Times New Roman" w:hAnsi="Times New Roman"/>
          <w:color w:val="000000" w:themeColor="text1"/>
          <w:sz w:val="24"/>
          <w:szCs w:val="24"/>
        </w:rPr>
        <w:t>Gq-coupled human M3 muscarinic receptor;</w:t>
      </w:r>
      <w:r w:rsidR="000F1090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9668B" w:rsidRPr="00CE03AA">
        <w:rPr>
          <w:rFonts w:ascii="Times New Roman" w:eastAsia="Adobe 宋体 Std L" w:hAnsi="Times New Roman"/>
          <w:color w:val="000000" w:themeColor="text1"/>
          <w:sz w:val="24"/>
          <w:szCs w:val="24"/>
        </w:rPr>
        <w:t xml:space="preserve">hM4Di, </w:t>
      </w:r>
      <w:r w:rsidR="00C9668B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Gi-coupled human M4 muscarinic receptor; </w:t>
      </w:r>
      <w:r w:rsidR="000F1090" w:rsidRPr="00CE03AA">
        <w:rPr>
          <w:rFonts w:ascii="Times New Roman" w:hAnsi="Times New Roman"/>
          <w:color w:val="000000" w:themeColor="text1"/>
          <w:sz w:val="24"/>
          <w:szCs w:val="24"/>
        </w:rPr>
        <w:t>SNI</w:t>
      </w:r>
      <w:r w:rsidR="000F1090" w:rsidRPr="00CE03AA">
        <w:rPr>
          <w:rFonts w:ascii="Times New Roman" w:hAnsi="Times New Roman" w:hint="eastAsia"/>
          <w:color w:val="000000" w:themeColor="text1"/>
          <w:sz w:val="24"/>
          <w:szCs w:val="24"/>
        </w:rPr>
        <w:t>,</w:t>
      </w:r>
      <w:r w:rsidR="000F1090" w:rsidRPr="00CE03AA">
        <w:rPr>
          <w:rFonts w:ascii="Times New Roman" w:hAnsi="Times New Roman"/>
          <w:color w:val="000000" w:themeColor="text1"/>
          <w:sz w:val="24"/>
          <w:szCs w:val="24"/>
        </w:rPr>
        <w:t xml:space="preserve"> spared nerve injury.</w:t>
      </w:r>
    </w:p>
    <w:sectPr w:rsidR="00B37428" w:rsidRPr="00CE03AA" w:rsidSect="00454D01">
      <w:footerReference w:type="default" r:id="rId14"/>
      <w:pgSz w:w="11906" w:h="16838"/>
      <w:pgMar w:top="1701" w:right="1701" w:bottom="1701" w:left="1701" w:header="851" w:footer="992" w:gutter="0"/>
      <w:lnNumType w:countBy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FF4" w:rsidRDefault="00063FF4" w:rsidP="007C65A2">
      <w:r>
        <w:separator/>
      </w:r>
    </w:p>
  </w:endnote>
  <w:endnote w:type="continuationSeparator" w:id="0">
    <w:p w:rsidR="00063FF4" w:rsidRDefault="00063FF4" w:rsidP="007C6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charset w:val="00"/>
    <w:family w:val="roman"/>
    <w:pitch w:val="default"/>
  </w:font>
  <w:font w:name="GlosaMath-Bold">
    <w:altName w:val="Times New Roman"/>
    <w:panose1 w:val="00000000000000000000"/>
    <w:charset w:val="00"/>
    <w:family w:val="roman"/>
    <w:notTrueType/>
    <w:pitch w:val="default"/>
  </w:font>
  <w:font w:name="Adobe 宋体 Std L"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HelveticaNeue-Roman">
    <w:altName w:val="宋体"/>
    <w:charset w:val="86"/>
    <w:family w:val="auto"/>
    <w:pitch w:val="default"/>
    <w:sig w:usb0="00000000" w:usb1="00000000" w:usb2="00000010" w:usb3="00000000" w:csb0="00040000" w:csb1="00000000"/>
  </w:font>
  <w:font w:name="WarnockPro-Regular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方正兰亭超细黑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4800579"/>
      <w:docPartObj>
        <w:docPartGallery w:val="Page Numbers (Bottom of Page)"/>
        <w:docPartUnique/>
      </w:docPartObj>
    </w:sdtPr>
    <w:sdtEndPr/>
    <w:sdtContent>
      <w:p w:rsidR="000B285D" w:rsidRDefault="000B285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3FF4" w:rsidRPr="00063FF4">
          <w:rPr>
            <w:noProof/>
            <w:lang w:val="zh-CN"/>
          </w:rPr>
          <w:t>1</w:t>
        </w:r>
        <w:r>
          <w:fldChar w:fldCharType="end"/>
        </w:r>
      </w:p>
    </w:sdtContent>
  </w:sdt>
  <w:p w:rsidR="000B285D" w:rsidRDefault="000B285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FF4" w:rsidRDefault="00063FF4" w:rsidP="007C65A2">
      <w:r>
        <w:separator/>
      </w:r>
    </w:p>
  </w:footnote>
  <w:footnote w:type="continuationSeparator" w:id="0">
    <w:p w:rsidR="00063FF4" w:rsidRDefault="00063FF4" w:rsidP="007C65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334F"/>
    <w:rsid w:val="000048EA"/>
    <w:rsid w:val="000052EA"/>
    <w:rsid w:val="00006696"/>
    <w:rsid w:val="00007E4D"/>
    <w:rsid w:val="00010AD6"/>
    <w:rsid w:val="00022CAA"/>
    <w:rsid w:val="00032EA2"/>
    <w:rsid w:val="00034348"/>
    <w:rsid w:val="00034D82"/>
    <w:rsid w:val="000467BA"/>
    <w:rsid w:val="00051B44"/>
    <w:rsid w:val="00052100"/>
    <w:rsid w:val="00061B23"/>
    <w:rsid w:val="000624D9"/>
    <w:rsid w:val="00063FF4"/>
    <w:rsid w:val="00065AF1"/>
    <w:rsid w:val="0006674B"/>
    <w:rsid w:val="000750EB"/>
    <w:rsid w:val="00081501"/>
    <w:rsid w:val="00082630"/>
    <w:rsid w:val="00090C13"/>
    <w:rsid w:val="00091DE0"/>
    <w:rsid w:val="000A3D90"/>
    <w:rsid w:val="000A57FB"/>
    <w:rsid w:val="000B18C3"/>
    <w:rsid w:val="000B285D"/>
    <w:rsid w:val="000C3F2E"/>
    <w:rsid w:val="000C7216"/>
    <w:rsid w:val="000D00D5"/>
    <w:rsid w:val="000D1C70"/>
    <w:rsid w:val="000D5249"/>
    <w:rsid w:val="000D7466"/>
    <w:rsid w:val="000E1889"/>
    <w:rsid w:val="000E2FDB"/>
    <w:rsid w:val="000F0C12"/>
    <w:rsid w:val="000F1090"/>
    <w:rsid w:val="000F5A72"/>
    <w:rsid w:val="000F6949"/>
    <w:rsid w:val="00102198"/>
    <w:rsid w:val="001039BB"/>
    <w:rsid w:val="00107775"/>
    <w:rsid w:val="00111A3C"/>
    <w:rsid w:val="0012247F"/>
    <w:rsid w:val="00124DE4"/>
    <w:rsid w:val="00126F6B"/>
    <w:rsid w:val="00127F76"/>
    <w:rsid w:val="0013337C"/>
    <w:rsid w:val="001353DB"/>
    <w:rsid w:val="00143794"/>
    <w:rsid w:val="001442E7"/>
    <w:rsid w:val="00144847"/>
    <w:rsid w:val="00151447"/>
    <w:rsid w:val="00152C65"/>
    <w:rsid w:val="001650E3"/>
    <w:rsid w:val="00170516"/>
    <w:rsid w:val="001713D9"/>
    <w:rsid w:val="00172A27"/>
    <w:rsid w:val="00175C53"/>
    <w:rsid w:val="00176C08"/>
    <w:rsid w:val="00182C70"/>
    <w:rsid w:val="001842CA"/>
    <w:rsid w:val="00190346"/>
    <w:rsid w:val="00194EEE"/>
    <w:rsid w:val="001A75EF"/>
    <w:rsid w:val="001B0044"/>
    <w:rsid w:val="001B72CF"/>
    <w:rsid w:val="001C1060"/>
    <w:rsid w:val="001C1778"/>
    <w:rsid w:val="001C393E"/>
    <w:rsid w:val="001C517C"/>
    <w:rsid w:val="001C62B0"/>
    <w:rsid w:val="001E45BC"/>
    <w:rsid w:val="001F04FC"/>
    <w:rsid w:val="001F5136"/>
    <w:rsid w:val="002000A1"/>
    <w:rsid w:val="00200277"/>
    <w:rsid w:val="00202F5E"/>
    <w:rsid w:val="00205F88"/>
    <w:rsid w:val="00206A3C"/>
    <w:rsid w:val="00207BF7"/>
    <w:rsid w:val="0021080C"/>
    <w:rsid w:val="0021163A"/>
    <w:rsid w:val="00212452"/>
    <w:rsid w:val="00220EA5"/>
    <w:rsid w:val="0022604A"/>
    <w:rsid w:val="00227936"/>
    <w:rsid w:val="002721AE"/>
    <w:rsid w:val="0028060C"/>
    <w:rsid w:val="002816A8"/>
    <w:rsid w:val="00285DBD"/>
    <w:rsid w:val="002862CF"/>
    <w:rsid w:val="00296126"/>
    <w:rsid w:val="002A29BD"/>
    <w:rsid w:val="002A303C"/>
    <w:rsid w:val="002A6F16"/>
    <w:rsid w:val="002B431C"/>
    <w:rsid w:val="002B6EF4"/>
    <w:rsid w:val="002C09D3"/>
    <w:rsid w:val="002C6DA6"/>
    <w:rsid w:val="002D442F"/>
    <w:rsid w:val="002E104F"/>
    <w:rsid w:val="002F1C35"/>
    <w:rsid w:val="002F31B9"/>
    <w:rsid w:val="002F6172"/>
    <w:rsid w:val="002F7146"/>
    <w:rsid w:val="00312E2B"/>
    <w:rsid w:val="00330BF7"/>
    <w:rsid w:val="00336D30"/>
    <w:rsid w:val="00343C9F"/>
    <w:rsid w:val="00351263"/>
    <w:rsid w:val="0035147F"/>
    <w:rsid w:val="00352005"/>
    <w:rsid w:val="00354BF7"/>
    <w:rsid w:val="00357959"/>
    <w:rsid w:val="003601FD"/>
    <w:rsid w:val="0036208B"/>
    <w:rsid w:val="00370459"/>
    <w:rsid w:val="0037134F"/>
    <w:rsid w:val="003722C3"/>
    <w:rsid w:val="00373A42"/>
    <w:rsid w:val="00374F61"/>
    <w:rsid w:val="003766C2"/>
    <w:rsid w:val="00377BEE"/>
    <w:rsid w:val="003862FC"/>
    <w:rsid w:val="00390BEA"/>
    <w:rsid w:val="0039653D"/>
    <w:rsid w:val="003A7CBD"/>
    <w:rsid w:val="003B3962"/>
    <w:rsid w:val="003B6C3B"/>
    <w:rsid w:val="003C25C8"/>
    <w:rsid w:val="003C2C10"/>
    <w:rsid w:val="003D154D"/>
    <w:rsid w:val="003D2727"/>
    <w:rsid w:val="003E7D07"/>
    <w:rsid w:val="003F359D"/>
    <w:rsid w:val="00406DF1"/>
    <w:rsid w:val="0041019A"/>
    <w:rsid w:val="00422196"/>
    <w:rsid w:val="00434BEC"/>
    <w:rsid w:val="004356E4"/>
    <w:rsid w:val="00435BE7"/>
    <w:rsid w:val="00441E19"/>
    <w:rsid w:val="00446800"/>
    <w:rsid w:val="00446C9B"/>
    <w:rsid w:val="00454D01"/>
    <w:rsid w:val="00457786"/>
    <w:rsid w:val="00462366"/>
    <w:rsid w:val="00465092"/>
    <w:rsid w:val="004674E6"/>
    <w:rsid w:val="004728FF"/>
    <w:rsid w:val="00476550"/>
    <w:rsid w:val="00480C35"/>
    <w:rsid w:val="00487D2E"/>
    <w:rsid w:val="00493C2C"/>
    <w:rsid w:val="0049656C"/>
    <w:rsid w:val="00496BEA"/>
    <w:rsid w:val="004A776E"/>
    <w:rsid w:val="004B3C5A"/>
    <w:rsid w:val="004C432D"/>
    <w:rsid w:val="004F3307"/>
    <w:rsid w:val="004F529C"/>
    <w:rsid w:val="005139CF"/>
    <w:rsid w:val="00515385"/>
    <w:rsid w:val="00524419"/>
    <w:rsid w:val="00527032"/>
    <w:rsid w:val="0053439A"/>
    <w:rsid w:val="005365ED"/>
    <w:rsid w:val="00537DA7"/>
    <w:rsid w:val="00550473"/>
    <w:rsid w:val="0055088F"/>
    <w:rsid w:val="005522E9"/>
    <w:rsid w:val="005562EB"/>
    <w:rsid w:val="005608C2"/>
    <w:rsid w:val="00562297"/>
    <w:rsid w:val="00567680"/>
    <w:rsid w:val="00575084"/>
    <w:rsid w:val="005832F4"/>
    <w:rsid w:val="005853C0"/>
    <w:rsid w:val="00591CFD"/>
    <w:rsid w:val="00592DFA"/>
    <w:rsid w:val="005A0D1C"/>
    <w:rsid w:val="005D1514"/>
    <w:rsid w:val="005D1F04"/>
    <w:rsid w:val="005D6EFB"/>
    <w:rsid w:val="005E2B72"/>
    <w:rsid w:val="005F1DAD"/>
    <w:rsid w:val="005F2E86"/>
    <w:rsid w:val="005F5119"/>
    <w:rsid w:val="005F69EF"/>
    <w:rsid w:val="00600268"/>
    <w:rsid w:val="00603BD6"/>
    <w:rsid w:val="006114EC"/>
    <w:rsid w:val="0061799C"/>
    <w:rsid w:val="00621492"/>
    <w:rsid w:val="0062487D"/>
    <w:rsid w:val="00625F87"/>
    <w:rsid w:val="00631D0C"/>
    <w:rsid w:val="00640D1F"/>
    <w:rsid w:val="00641A90"/>
    <w:rsid w:val="00645FBA"/>
    <w:rsid w:val="00652B24"/>
    <w:rsid w:val="00653DC2"/>
    <w:rsid w:val="006558EE"/>
    <w:rsid w:val="00656FF2"/>
    <w:rsid w:val="006725B5"/>
    <w:rsid w:val="006820E9"/>
    <w:rsid w:val="00682EBB"/>
    <w:rsid w:val="00682F8F"/>
    <w:rsid w:val="00694140"/>
    <w:rsid w:val="00697E32"/>
    <w:rsid w:val="006A40DF"/>
    <w:rsid w:val="006B1B3A"/>
    <w:rsid w:val="006C4ED2"/>
    <w:rsid w:val="006D3430"/>
    <w:rsid w:val="006D6DAC"/>
    <w:rsid w:val="006F19E0"/>
    <w:rsid w:val="006F5C09"/>
    <w:rsid w:val="006F6819"/>
    <w:rsid w:val="00701D6F"/>
    <w:rsid w:val="00706072"/>
    <w:rsid w:val="007067DD"/>
    <w:rsid w:val="00710430"/>
    <w:rsid w:val="007144EB"/>
    <w:rsid w:val="0072533B"/>
    <w:rsid w:val="007322F9"/>
    <w:rsid w:val="007368DC"/>
    <w:rsid w:val="007407FE"/>
    <w:rsid w:val="007428B3"/>
    <w:rsid w:val="00743772"/>
    <w:rsid w:val="00743C0A"/>
    <w:rsid w:val="0074686D"/>
    <w:rsid w:val="0075033A"/>
    <w:rsid w:val="00752FAA"/>
    <w:rsid w:val="007633DC"/>
    <w:rsid w:val="00763AED"/>
    <w:rsid w:val="00764A8F"/>
    <w:rsid w:val="00766D62"/>
    <w:rsid w:val="007722F3"/>
    <w:rsid w:val="00774188"/>
    <w:rsid w:val="0077494D"/>
    <w:rsid w:val="007776AF"/>
    <w:rsid w:val="00782F31"/>
    <w:rsid w:val="00785308"/>
    <w:rsid w:val="00786A78"/>
    <w:rsid w:val="00791DAB"/>
    <w:rsid w:val="007A6056"/>
    <w:rsid w:val="007C65A2"/>
    <w:rsid w:val="007D288A"/>
    <w:rsid w:val="007D363C"/>
    <w:rsid w:val="007F556D"/>
    <w:rsid w:val="007F6C88"/>
    <w:rsid w:val="00800A38"/>
    <w:rsid w:val="00805B4E"/>
    <w:rsid w:val="008147E3"/>
    <w:rsid w:val="00815805"/>
    <w:rsid w:val="00817626"/>
    <w:rsid w:val="00827E31"/>
    <w:rsid w:val="00843553"/>
    <w:rsid w:val="008455D4"/>
    <w:rsid w:val="00861AF9"/>
    <w:rsid w:val="008639CF"/>
    <w:rsid w:val="008642B6"/>
    <w:rsid w:val="00864508"/>
    <w:rsid w:val="00864F9F"/>
    <w:rsid w:val="00866CFA"/>
    <w:rsid w:val="00870FAD"/>
    <w:rsid w:val="00874122"/>
    <w:rsid w:val="00875379"/>
    <w:rsid w:val="00882695"/>
    <w:rsid w:val="0089438B"/>
    <w:rsid w:val="008B1641"/>
    <w:rsid w:val="008B1799"/>
    <w:rsid w:val="008B7350"/>
    <w:rsid w:val="008C3855"/>
    <w:rsid w:val="008C5370"/>
    <w:rsid w:val="008C6100"/>
    <w:rsid w:val="008D16AB"/>
    <w:rsid w:val="008D4A9B"/>
    <w:rsid w:val="008E0999"/>
    <w:rsid w:val="008E3283"/>
    <w:rsid w:val="008F384D"/>
    <w:rsid w:val="008F38C9"/>
    <w:rsid w:val="008F61E2"/>
    <w:rsid w:val="00904E22"/>
    <w:rsid w:val="00921CA7"/>
    <w:rsid w:val="0092549C"/>
    <w:rsid w:val="00926A3D"/>
    <w:rsid w:val="00931BEF"/>
    <w:rsid w:val="00935C0F"/>
    <w:rsid w:val="00937553"/>
    <w:rsid w:val="009376B7"/>
    <w:rsid w:val="00945F89"/>
    <w:rsid w:val="0095129F"/>
    <w:rsid w:val="009515E2"/>
    <w:rsid w:val="00956DB3"/>
    <w:rsid w:val="009600A0"/>
    <w:rsid w:val="00962FE6"/>
    <w:rsid w:val="009744A7"/>
    <w:rsid w:val="00987AE9"/>
    <w:rsid w:val="00990391"/>
    <w:rsid w:val="00992C94"/>
    <w:rsid w:val="00992E4C"/>
    <w:rsid w:val="009A59D2"/>
    <w:rsid w:val="009A7B42"/>
    <w:rsid w:val="009B3495"/>
    <w:rsid w:val="009B36E2"/>
    <w:rsid w:val="009B3DB3"/>
    <w:rsid w:val="009B5D6D"/>
    <w:rsid w:val="009C1C91"/>
    <w:rsid w:val="009C2D06"/>
    <w:rsid w:val="009D4A72"/>
    <w:rsid w:val="009F0D68"/>
    <w:rsid w:val="009F4B72"/>
    <w:rsid w:val="009F5055"/>
    <w:rsid w:val="009F5AE7"/>
    <w:rsid w:val="009F6F3A"/>
    <w:rsid w:val="00A26030"/>
    <w:rsid w:val="00A378D8"/>
    <w:rsid w:val="00A40707"/>
    <w:rsid w:val="00A43550"/>
    <w:rsid w:val="00A4482E"/>
    <w:rsid w:val="00A4576F"/>
    <w:rsid w:val="00A45DFD"/>
    <w:rsid w:val="00A5081B"/>
    <w:rsid w:val="00A513BC"/>
    <w:rsid w:val="00A61441"/>
    <w:rsid w:val="00A677BC"/>
    <w:rsid w:val="00A70D17"/>
    <w:rsid w:val="00A81556"/>
    <w:rsid w:val="00A81D75"/>
    <w:rsid w:val="00A93276"/>
    <w:rsid w:val="00AA1792"/>
    <w:rsid w:val="00AA499E"/>
    <w:rsid w:val="00AB294A"/>
    <w:rsid w:val="00AB2978"/>
    <w:rsid w:val="00AC0E87"/>
    <w:rsid w:val="00AC1999"/>
    <w:rsid w:val="00AC57EA"/>
    <w:rsid w:val="00AD1FFD"/>
    <w:rsid w:val="00AE3844"/>
    <w:rsid w:val="00AE58DD"/>
    <w:rsid w:val="00AF428A"/>
    <w:rsid w:val="00AF7735"/>
    <w:rsid w:val="00B04389"/>
    <w:rsid w:val="00B07784"/>
    <w:rsid w:val="00B100E6"/>
    <w:rsid w:val="00B14C04"/>
    <w:rsid w:val="00B254D8"/>
    <w:rsid w:val="00B25D59"/>
    <w:rsid w:val="00B26C3B"/>
    <w:rsid w:val="00B368AA"/>
    <w:rsid w:val="00B37428"/>
    <w:rsid w:val="00B437F6"/>
    <w:rsid w:val="00B444C7"/>
    <w:rsid w:val="00B46920"/>
    <w:rsid w:val="00B500D5"/>
    <w:rsid w:val="00B516C6"/>
    <w:rsid w:val="00B674D9"/>
    <w:rsid w:val="00B7264A"/>
    <w:rsid w:val="00B72AD0"/>
    <w:rsid w:val="00B770D5"/>
    <w:rsid w:val="00B77643"/>
    <w:rsid w:val="00B80BDA"/>
    <w:rsid w:val="00B8271C"/>
    <w:rsid w:val="00B829B6"/>
    <w:rsid w:val="00B8640F"/>
    <w:rsid w:val="00B870A7"/>
    <w:rsid w:val="00B917A7"/>
    <w:rsid w:val="00BA06D2"/>
    <w:rsid w:val="00BA30DF"/>
    <w:rsid w:val="00BA4D48"/>
    <w:rsid w:val="00BA7950"/>
    <w:rsid w:val="00BC0B39"/>
    <w:rsid w:val="00BD06B8"/>
    <w:rsid w:val="00BD1EA1"/>
    <w:rsid w:val="00BD30B6"/>
    <w:rsid w:val="00BD772A"/>
    <w:rsid w:val="00BE23FA"/>
    <w:rsid w:val="00BF107A"/>
    <w:rsid w:val="00C0005B"/>
    <w:rsid w:val="00C02D3D"/>
    <w:rsid w:val="00C32F26"/>
    <w:rsid w:val="00C449F1"/>
    <w:rsid w:val="00C51072"/>
    <w:rsid w:val="00C624F8"/>
    <w:rsid w:val="00C71222"/>
    <w:rsid w:val="00C7166A"/>
    <w:rsid w:val="00C75023"/>
    <w:rsid w:val="00C93B83"/>
    <w:rsid w:val="00C94EE5"/>
    <w:rsid w:val="00C9579A"/>
    <w:rsid w:val="00C95D83"/>
    <w:rsid w:val="00C9668B"/>
    <w:rsid w:val="00C976C7"/>
    <w:rsid w:val="00CA1B06"/>
    <w:rsid w:val="00CA7708"/>
    <w:rsid w:val="00CB38B5"/>
    <w:rsid w:val="00CD3EBC"/>
    <w:rsid w:val="00CD4BEE"/>
    <w:rsid w:val="00CE03AA"/>
    <w:rsid w:val="00CF4D8F"/>
    <w:rsid w:val="00D0118A"/>
    <w:rsid w:val="00D0202E"/>
    <w:rsid w:val="00D02CF0"/>
    <w:rsid w:val="00D0674D"/>
    <w:rsid w:val="00D06C52"/>
    <w:rsid w:val="00D10007"/>
    <w:rsid w:val="00D11A4D"/>
    <w:rsid w:val="00D14A12"/>
    <w:rsid w:val="00D21A31"/>
    <w:rsid w:val="00D23F04"/>
    <w:rsid w:val="00D27543"/>
    <w:rsid w:val="00D30690"/>
    <w:rsid w:val="00D34F35"/>
    <w:rsid w:val="00D40202"/>
    <w:rsid w:val="00D45F6C"/>
    <w:rsid w:val="00D519C3"/>
    <w:rsid w:val="00D5737A"/>
    <w:rsid w:val="00D732DE"/>
    <w:rsid w:val="00D858CC"/>
    <w:rsid w:val="00D86DCB"/>
    <w:rsid w:val="00D933C1"/>
    <w:rsid w:val="00D953AD"/>
    <w:rsid w:val="00D96F27"/>
    <w:rsid w:val="00DA1AB9"/>
    <w:rsid w:val="00DC16A6"/>
    <w:rsid w:val="00DC4629"/>
    <w:rsid w:val="00DC52F3"/>
    <w:rsid w:val="00DC7E65"/>
    <w:rsid w:val="00DD07B4"/>
    <w:rsid w:val="00DD7A2A"/>
    <w:rsid w:val="00DE5EF4"/>
    <w:rsid w:val="00DE633D"/>
    <w:rsid w:val="00DE634C"/>
    <w:rsid w:val="00DF3FD6"/>
    <w:rsid w:val="00E02DF2"/>
    <w:rsid w:val="00E050BB"/>
    <w:rsid w:val="00E13601"/>
    <w:rsid w:val="00E15103"/>
    <w:rsid w:val="00E255DC"/>
    <w:rsid w:val="00E31045"/>
    <w:rsid w:val="00E321FF"/>
    <w:rsid w:val="00E40D80"/>
    <w:rsid w:val="00E43078"/>
    <w:rsid w:val="00E445BB"/>
    <w:rsid w:val="00E46902"/>
    <w:rsid w:val="00E5050C"/>
    <w:rsid w:val="00E51087"/>
    <w:rsid w:val="00E53826"/>
    <w:rsid w:val="00E55667"/>
    <w:rsid w:val="00E55CD3"/>
    <w:rsid w:val="00E61A07"/>
    <w:rsid w:val="00E647E7"/>
    <w:rsid w:val="00E668ED"/>
    <w:rsid w:val="00E81005"/>
    <w:rsid w:val="00E8169F"/>
    <w:rsid w:val="00E81C9F"/>
    <w:rsid w:val="00E83AE9"/>
    <w:rsid w:val="00E863A0"/>
    <w:rsid w:val="00E974F7"/>
    <w:rsid w:val="00EA3853"/>
    <w:rsid w:val="00EB4C72"/>
    <w:rsid w:val="00EB6262"/>
    <w:rsid w:val="00EB6DF4"/>
    <w:rsid w:val="00EC09C1"/>
    <w:rsid w:val="00EC5B00"/>
    <w:rsid w:val="00ED2FFD"/>
    <w:rsid w:val="00ED4300"/>
    <w:rsid w:val="00ED5FC9"/>
    <w:rsid w:val="00F0059A"/>
    <w:rsid w:val="00F13B91"/>
    <w:rsid w:val="00F3033D"/>
    <w:rsid w:val="00F31DB9"/>
    <w:rsid w:val="00F33BEF"/>
    <w:rsid w:val="00F4318A"/>
    <w:rsid w:val="00F43352"/>
    <w:rsid w:val="00F635F4"/>
    <w:rsid w:val="00F716FB"/>
    <w:rsid w:val="00F71C7C"/>
    <w:rsid w:val="00F82584"/>
    <w:rsid w:val="00FA1579"/>
    <w:rsid w:val="00FA53BB"/>
    <w:rsid w:val="00FB697D"/>
    <w:rsid w:val="00FC085B"/>
    <w:rsid w:val="00FC1AF8"/>
    <w:rsid w:val="00FC20E0"/>
    <w:rsid w:val="00FD536C"/>
    <w:rsid w:val="00FD5C36"/>
    <w:rsid w:val="00FE1C34"/>
    <w:rsid w:val="00FE5328"/>
    <w:rsid w:val="00FE6B33"/>
    <w:rsid w:val="01010914"/>
    <w:rsid w:val="010A3C14"/>
    <w:rsid w:val="0132424D"/>
    <w:rsid w:val="01537DE7"/>
    <w:rsid w:val="01AA2379"/>
    <w:rsid w:val="01CD38D0"/>
    <w:rsid w:val="01F758AE"/>
    <w:rsid w:val="02056FC8"/>
    <w:rsid w:val="02153694"/>
    <w:rsid w:val="02210310"/>
    <w:rsid w:val="02765529"/>
    <w:rsid w:val="027E1E8D"/>
    <w:rsid w:val="02897FA6"/>
    <w:rsid w:val="02B5661D"/>
    <w:rsid w:val="02C067CE"/>
    <w:rsid w:val="02E849F4"/>
    <w:rsid w:val="030273F2"/>
    <w:rsid w:val="030677FB"/>
    <w:rsid w:val="0332323D"/>
    <w:rsid w:val="033306FE"/>
    <w:rsid w:val="03892C99"/>
    <w:rsid w:val="03D7557A"/>
    <w:rsid w:val="040F4569"/>
    <w:rsid w:val="04120B4F"/>
    <w:rsid w:val="04157480"/>
    <w:rsid w:val="042130BE"/>
    <w:rsid w:val="043E14FB"/>
    <w:rsid w:val="047F38B8"/>
    <w:rsid w:val="04C719B5"/>
    <w:rsid w:val="04DD0DA9"/>
    <w:rsid w:val="05061CE2"/>
    <w:rsid w:val="059A3FC4"/>
    <w:rsid w:val="059C2D63"/>
    <w:rsid w:val="05BE20EE"/>
    <w:rsid w:val="05BF0960"/>
    <w:rsid w:val="05ED62BB"/>
    <w:rsid w:val="05FE732A"/>
    <w:rsid w:val="060B2477"/>
    <w:rsid w:val="063E1229"/>
    <w:rsid w:val="06485CE9"/>
    <w:rsid w:val="065A0F66"/>
    <w:rsid w:val="0675537E"/>
    <w:rsid w:val="06B02C0C"/>
    <w:rsid w:val="06D438DF"/>
    <w:rsid w:val="06F27872"/>
    <w:rsid w:val="06FA6A12"/>
    <w:rsid w:val="070A22AB"/>
    <w:rsid w:val="071C4C4C"/>
    <w:rsid w:val="076A0D23"/>
    <w:rsid w:val="078A1354"/>
    <w:rsid w:val="07E63C13"/>
    <w:rsid w:val="07F16CCC"/>
    <w:rsid w:val="080920BF"/>
    <w:rsid w:val="082E62BA"/>
    <w:rsid w:val="085E2687"/>
    <w:rsid w:val="08AB36EE"/>
    <w:rsid w:val="08BA2347"/>
    <w:rsid w:val="08E338E9"/>
    <w:rsid w:val="091641A0"/>
    <w:rsid w:val="0936270A"/>
    <w:rsid w:val="093E3E00"/>
    <w:rsid w:val="09427B17"/>
    <w:rsid w:val="096A6A82"/>
    <w:rsid w:val="09A453D4"/>
    <w:rsid w:val="09AC4F96"/>
    <w:rsid w:val="09AC7C41"/>
    <w:rsid w:val="09CE12F4"/>
    <w:rsid w:val="09E56838"/>
    <w:rsid w:val="09F83624"/>
    <w:rsid w:val="09FA475C"/>
    <w:rsid w:val="09FB7533"/>
    <w:rsid w:val="0A115CF3"/>
    <w:rsid w:val="0A4D00DD"/>
    <w:rsid w:val="0A7F5BAE"/>
    <w:rsid w:val="0A801D1A"/>
    <w:rsid w:val="0AC323C1"/>
    <w:rsid w:val="0ACA2619"/>
    <w:rsid w:val="0AD5551F"/>
    <w:rsid w:val="0B774C19"/>
    <w:rsid w:val="0BDC53EA"/>
    <w:rsid w:val="0BF15721"/>
    <w:rsid w:val="0BF762C7"/>
    <w:rsid w:val="0BFE3D16"/>
    <w:rsid w:val="0C1A516B"/>
    <w:rsid w:val="0C3700A1"/>
    <w:rsid w:val="0C4C6C79"/>
    <w:rsid w:val="0C711EE2"/>
    <w:rsid w:val="0C7B2C15"/>
    <w:rsid w:val="0C903D09"/>
    <w:rsid w:val="0D252A53"/>
    <w:rsid w:val="0D2C4215"/>
    <w:rsid w:val="0D3A3C95"/>
    <w:rsid w:val="0D4A0B1F"/>
    <w:rsid w:val="0D4B04E2"/>
    <w:rsid w:val="0D5B4FE9"/>
    <w:rsid w:val="0D7C2873"/>
    <w:rsid w:val="0D81301B"/>
    <w:rsid w:val="0D86365D"/>
    <w:rsid w:val="0D91275B"/>
    <w:rsid w:val="0DA3445E"/>
    <w:rsid w:val="0DB27410"/>
    <w:rsid w:val="0DC945D9"/>
    <w:rsid w:val="0E014408"/>
    <w:rsid w:val="0E271190"/>
    <w:rsid w:val="0E352130"/>
    <w:rsid w:val="0E8408C9"/>
    <w:rsid w:val="0EB25381"/>
    <w:rsid w:val="0EB94A60"/>
    <w:rsid w:val="0EDF5FF1"/>
    <w:rsid w:val="0F0469CD"/>
    <w:rsid w:val="0F0C3467"/>
    <w:rsid w:val="0F254C0D"/>
    <w:rsid w:val="0F2E06F2"/>
    <w:rsid w:val="0F2F6D43"/>
    <w:rsid w:val="0F3A7996"/>
    <w:rsid w:val="0F407087"/>
    <w:rsid w:val="0F615F41"/>
    <w:rsid w:val="0F7539FC"/>
    <w:rsid w:val="0FAD1B78"/>
    <w:rsid w:val="0FBE3B1C"/>
    <w:rsid w:val="0FBF274B"/>
    <w:rsid w:val="10325EC5"/>
    <w:rsid w:val="10560518"/>
    <w:rsid w:val="107320B8"/>
    <w:rsid w:val="10741CA3"/>
    <w:rsid w:val="1095101C"/>
    <w:rsid w:val="109620A1"/>
    <w:rsid w:val="10BE23EB"/>
    <w:rsid w:val="110162C9"/>
    <w:rsid w:val="11303465"/>
    <w:rsid w:val="11440C54"/>
    <w:rsid w:val="1145139D"/>
    <w:rsid w:val="115070AE"/>
    <w:rsid w:val="116B4A53"/>
    <w:rsid w:val="11932EBA"/>
    <w:rsid w:val="11AA015F"/>
    <w:rsid w:val="11ED6674"/>
    <w:rsid w:val="11EE68DE"/>
    <w:rsid w:val="12057FB5"/>
    <w:rsid w:val="12574E42"/>
    <w:rsid w:val="12863DC6"/>
    <w:rsid w:val="13426B89"/>
    <w:rsid w:val="1352413A"/>
    <w:rsid w:val="13536AE7"/>
    <w:rsid w:val="136A6F87"/>
    <w:rsid w:val="136E02A9"/>
    <w:rsid w:val="13A6443E"/>
    <w:rsid w:val="13BA3049"/>
    <w:rsid w:val="13C75AF7"/>
    <w:rsid w:val="13DD7274"/>
    <w:rsid w:val="13E53840"/>
    <w:rsid w:val="14066499"/>
    <w:rsid w:val="14080053"/>
    <w:rsid w:val="14256711"/>
    <w:rsid w:val="144A7F9A"/>
    <w:rsid w:val="14CA2CCC"/>
    <w:rsid w:val="14DA3AF3"/>
    <w:rsid w:val="15571BF4"/>
    <w:rsid w:val="15696723"/>
    <w:rsid w:val="156F4C2D"/>
    <w:rsid w:val="158447D1"/>
    <w:rsid w:val="15B07D72"/>
    <w:rsid w:val="15B474C8"/>
    <w:rsid w:val="15BC1143"/>
    <w:rsid w:val="15FA119C"/>
    <w:rsid w:val="16033FF8"/>
    <w:rsid w:val="161A5501"/>
    <w:rsid w:val="163F3BD3"/>
    <w:rsid w:val="16402B96"/>
    <w:rsid w:val="16637C47"/>
    <w:rsid w:val="16694C3E"/>
    <w:rsid w:val="168D7A24"/>
    <w:rsid w:val="16AB4471"/>
    <w:rsid w:val="16AD79F1"/>
    <w:rsid w:val="16C15D2A"/>
    <w:rsid w:val="16C52093"/>
    <w:rsid w:val="16CC3881"/>
    <w:rsid w:val="16F1101C"/>
    <w:rsid w:val="171063A1"/>
    <w:rsid w:val="1718183D"/>
    <w:rsid w:val="17316789"/>
    <w:rsid w:val="17410E01"/>
    <w:rsid w:val="17773EA6"/>
    <w:rsid w:val="17A35967"/>
    <w:rsid w:val="17A475F0"/>
    <w:rsid w:val="17A82DBA"/>
    <w:rsid w:val="17B35F5C"/>
    <w:rsid w:val="17EA08C9"/>
    <w:rsid w:val="17EF76E3"/>
    <w:rsid w:val="180A529A"/>
    <w:rsid w:val="180C1468"/>
    <w:rsid w:val="181F62C1"/>
    <w:rsid w:val="18221D85"/>
    <w:rsid w:val="18516991"/>
    <w:rsid w:val="18B673F5"/>
    <w:rsid w:val="18BE1FF8"/>
    <w:rsid w:val="18BE59EC"/>
    <w:rsid w:val="18C55717"/>
    <w:rsid w:val="18E55216"/>
    <w:rsid w:val="190B4CC0"/>
    <w:rsid w:val="19542631"/>
    <w:rsid w:val="199224C7"/>
    <w:rsid w:val="19CC10E8"/>
    <w:rsid w:val="19FE7CF0"/>
    <w:rsid w:val="1A482F9E"/>
    <w:rsid w:val="1A535F67"/>
    <w:rsid w:val="1AA115E1"/>
    <w:rsid w:val="1B2D112D"/>
    <w:rsid w:val="1B577E1B"/>
    <w:rsid w:val="1B6468B7"/>
    <w:rsid w:val="1B6C5F00"/>
    <w:rsid w:val="1B8A1861"/>
    <w:rsid w:val="1B941899"/>
    <w:rsid w:val="1BD11729"/>
    <w:rsid w:val="1BE022CA"/>
    <w:rsid w:val="1BFC3411"/>
    <w:rsid w:val="1C2C66CD"/>
    <w:rsid w:val="1C561648"/>
    <w:rsid w:val="1C6015D1"/>
    <w:rsid w:val="1D003EAB"/>
    <w:rsid w:val="1D0F37E0"/>
    <w:rsid w:val="1D472116"/>
    <w:rsid w:val="1D7B60C4"/>
    <w:rsid w:val="1DD731A7"/>
    <w:rsid w:val="1DD83CB4"/>
    <w:rsid w:val="1DE238D4"/>
    <w:rsid w:val="1E083898"/>
    <w:rsid w:val="1E1B01C8"/>
    <w:rsid w:val="1E2A4F7B"/>
    <w:rsid w:val="1E402F7E"/>
    <w:rsid w:val="1E4F5056"/>
    <w:rsid w:val="1E645AE6"/>
    <w:rsid w:val="1E7F21EC"/>
    <w:rsid w:val="1E9B13D3"/>
    <w:rsid w:val="1E9E1BFC"/>
    <w:rsid w:val="1EB57BC3"/>
    <w:rsid w:val="1F71168B"/>
    <w:rsid w:val="1F7F4EB3"/>
    <w:rsid w:val="1F885D05"/>
    <w:rsid w:val="1F8E1951"/>
    <w:rsid w:val="1FA43388"/>
    <w:rsid w:val="1FA67C1C"/>
    <w:rsid w:val="1FBA3E44"/>
    <w:rsid w:val="1FFA4EE3"/>
    <w:rsid w:val="20102175"/>
    <w:rsid w:val="201B6A6C"/>
    <w:rsid w:val="20523CE0"/>
    <w:rsid w:val="20542C3C"/>
    <w:rsid w:val="20575F0B"/>
    <w:rsid w:val="20814B70"/>
    <w:rsid w:val="209A22B7"/>
    <w:rsid w:val="20A22B5D"/>
    <w:rsid w:val="20BB372E"/>
    <w:rsid w:val="20D86872"/>
    <w:rsid w:val="20F622CA"/>
    <w:rsid w:val="211A6C7F"/>
    <w:rsid w:val="211B3C2B"/>
    <w:rsid w:val="21BD5AF5"/>
    <w:rsid w:val="21CE6136"/>
    <w:rsid w:val="21DE586C"/>
    <w:rsid w:val="220904F3"/>
    <w:rsid w:val="223508AC"/>
    <w:rsid w:val="22790D00"/>
    <w:rsid w:val="22845710"/>
    <w:rsid w:val="228A11C3"/>
    <w:rsid w:val="22913E4F"/>
    <w:rsid w:val="22B36837"/>
    <w:rsid w:val="237C3CFA"/>
    <w:rsid w:val="23A5329A"/>
    <w:rsid w:val="23A75F24"/>
    <w:rsid w:val="23BF6C21"/>
    <w:rsid w:val="23E17753"/>
    <w:rsid w:val="241A6976"/>
    <w:rsid w:val="245F663D"/>
    <w:rsid w:val="246851B4"/>
    <w:rsid w:val="24995796"/>
    <w:rsid w:val="24CE23AD"/>
    <w:rsid w:val="24D97A60"/>
    <w:rsid w:val="250C16A9"/>
    <w:rsid w:val="25213DC8"/>
    <w:rsid w:val="25215AD4"/>
    <w:rsid w:val="25291361"/>
    <w:rsid w:val="25957E18"/>
    <w:rsid w:val="259E490B"/>
    <w:rsid w:val="25A555DB"/>
    <w:rsid w:val="25BA02EE"/>
    <w:rsid w:val="25CB117B"/>
    <w:rsid w:val="260A0E4C"/>
    <w:rsid w:val="26262BCF"/>
    <w:rsid w:val="26292833"/>
    <w:rsid w:val="267D50F3"/>
    <w:rsid w:val="26BE51F3"/>
    <w:rsid w:val="26C81A03"/>
    <w:rsid w:val="270D24FF"/>
    <w:rsid w:val="27305837"/>
    <w:rsid w:val="279B25D6"/>
    <w:rsid w:val="27DB0A94"/>
    <w:rsid w:val="27E80921"/>
    <w:rsid w:val="27E877A0"/>
    <w:rsid w:val="27FE1C96"/>
    <w:rsid w:val="28B87E6B"/>
    <w:rsid w:val="28CD567D"/>
    <w:rsid w:val="28CE59B5"/>
    <w:rsid w:val="28CF4333"/>
    <w:rsid w:val="28D10EB0"/>
    <w:rsid w:val="28FA2C89"/>
    <w:rsid w:val="28FF40D3"/>
    <w:rsid w:val="297B61ED"/>
    <w:rsid w:val="297E665D"/>
    <w:rsid w:val="29913D85"/>
    <w:rsid w:val="29AA3BE2"/>
    <w:rsid w:val="29CB6F52"/>
    <w:rsid w:val="29E456EC"/>
    <w:rsid w:val="29F47080"/>
    <w:rsid w:val="2A2D59BE"/>
    <w:rsid w:val="2A594436"/>
    <w:rsid w:val="2A5957AA"/>
    <w:rsid w:val="2A661706"/>
    <w:rsid w:val="2A875240"/>
    <w:rsid w:val="2AA13699"/>
    <w:rsid w:val="2AD749FA"/>
    <w:rsid w:val="2AFB5EC9"/>
    <w:rsid w:val="2B2322CA"/>
    <w:rsid w:val="2B3843E8"/>
    <w:rsid w:val="2B6C7C59"/>
    <w:rsid w:val="2B8D063F"/>
    <w:rsid w:val="2BA108ED"/>
    <w:rsid w:val="2BAE047E"/>
    <w:rsid w:val="2C007696"/>
    <w:rsid w:val="2C047D20"/>
    <w:rsid w:val="2C14416E"/>
    <w:rsid w:val="2C271064"/>
    <w:rsid w:val="2C4C3FF6"/>
    <w:rsid w:val="2C6401A9"/>
    <w:rsid w:val="2C6854F2"/>
    <w:rsid w:val="2CC829C3"/>
    <w:rsid w:val="2CC94293"/>
    <w:rsid w:val="2CD9183F"/>
    <w:rsid w:val="2CDA314E"/>
    <w:rsid w:val="2D0042E2"/>
    <w:rsid w:val="2D1672C9"/>
    <w:rsid w:val="2D5B1FDD"/>
    <w:rsid w:val="2D6D6C0C"/>
    <w:rsid w:val="2D765784"/>
    <w:rsid w:val="2DCD7649"/>
    <w:rsid w:val="2E1534BC"/>
    <w:rsid w:val="2E1E2FC5"/>
    <w:rsid w:val="2E2C1BD8"/>
    <w:rsid w:val="2E4506DB"/>
    <w:rsid w:val="2E9E228A"/>
    <w:rsid w:val="2EED60A9"/>
    <w:rsid w:val="2EFF2732"/>
    <w:rsid w:val="2F0D3B46"/>
    <w:rsid w:val="2F41372E"/>
    <w:rsid w:val="2F4F082F"/>
    <w:rsid w:val="2F6E2126"/>
    <w:rsid w:val="2F8B0599"/>
    <w:rsid w:val="2F974D02"/>
    <w:rsid w:val="2FA9294D"/>
    <w:rsid w:val="2FDE5C59"/>
    <w:rsid w:val="30466FC5"/>
    <w:rsid w:val="30482E8B"/>
    <w:rsid w:val="305D4A0D"/>
    <w:rsid w:val="30620FF4"/>
    <w:rsid w:val="30757770"/>
    <w:rsid w:val="30944230"/>
    <w:rsid w:val="309D70EA"/>
    <w:rsid w:val="30C03408"/>
    <w:rsid w:val="30D06B53"/>
    <w:rsid w:val="31434D05"/>
    <w:rsid w:val="317E6215"/>
    <w:rsid w:val="318C3B9F"/>
    <w:rsid w:val="31D0639F"/>
    <w:rsid w:val="31DC6DFE"/>
    <w:rsid w:val="31F34F3A"/>
    <w:rsid w:val="3209403F"/>
    <w:rsid w:val="328A35FC"/>
    <w:rsid w:val="32A34658"/>
    <w:rsid w:val="32AC0D51"/>
    <w:rsid w:val="32B526EA"/>
    <w:rsid w:val="32C9732A"/>
    <w:rsid w:val="32EE4417"/>
    <w:rsid w:val="32F14154"/>
    <w:rsid w:val="33247CA4"/>
    <w:rsid w:val="33255AB3"/>
    <w:rsid w:val="332C755E"/>
    <w:rsid w:val="333673AB"/>
    <w:rsid w:val="33413085"/>
    <w:rsid w:val="334E4A51"/>
    <w:rsid w:val="33553EC4"/>
    <w:rsid w:val="337E50B9"/>
    <w:rsid w:val="3393252D"/>
    <w:rsid w:val="33964DE0"/>
    <w:rsid w:val="33A97C51"/>
    <w:rsid w:val="33F15C02"/>
    <w:rsid w:val="34216E3D"/>
    <w:rsid w:val="34365225"/>
    <w:rsid w:val="3466198A"/>
    <w:rsid w:val="347A7DB5"/>
    <w:rsid w:val="347C15DE"/>
    <w:rsid w:val="34DE7D11"/>
    <w:rsid w:val="34E91690"/>
    <w:rsid w:val="3504230C"/>
    <w:rsid w:val="351B3ECD"/>
    <w:rsid w:val="3547668E"/>
    <w:rsid w:val="35477746"/>
    <w:rsid w:val="355E5CEE"/>
    <w:rsid w:val="357C2EF1"/>
    <w:rsid w:val="35887D94"/>
    <w:rsid w:val="35B32CE3"/>
    <w:rsid w:val="35B50901"/>
    <w:rsid w:val="35DB798D"/>
    <w:rsid w:val="35EB59DE"/>
    <w:rsid w:val="35F35D34"/>
    <w:rsid w:val="36883735"/>
    <w:rsid w:val="36971458"/>
    <w:rsid w:val="36B213EC"/>
    <w:rsid w:val="36B45BF9"/>
    <w:rsid w:val="36D93A79"/>
    <w:rsid w:val="36F17871"/>
    <w:rsid w:val="36F205F9"/>
    <w:rsid w:val="3705507D"/>
    <w:rsid w:val="3707134D"/>
    <w:rsid w:val="370E72DE"/>
    <w:rsid w:val="372455CA"/>
    <w:rsid w:val="373F46B3"/>
    <w:rsid w:val="379D1924"/>
    <w:rsid w:val="37C0099D"/>
    <w:rsid w:val="37CF3325"/>
    <w:rsid w:val="37D221B3"/>
    <w:rsid w:val="37D67799"/>
    <w:rsid w:val="37EB4183"/>
    <w:rsid w:val="381133A4"/>
    <w:rsid w:val="38343BE9"/>
    <w:rsid w:val="38366743"/>
    <w:rsid w:val="383A0746"/>
    <w:rsid w:val="3853607D"/>
    <w:rsid w:val="3863140C"/>
    <w:rsid w:val="389B239D"/>
    <w:rsid w:val="38B3423D"/>
    <w:rsid w:val="38C92D7C"/>
    <w:rsid w:val="38D83910"/>
    <w:rsid w:val="38DE7CDF"/>
    <w:rsid w:val="38FD36B1"/>
    <w:rsid w:val="39184ACA"/>
    <w:rsid w:val="395F7A98"/>
    <w:rsid w:val="397D4757"/>
    <w:rsid w:val="398A4CBE"/>
    <w:rsid w:val="3A362662"/>
    <w:rsid w:val="3A440090"/>
    <w:rsid w:val="3A53187D"/>
    <w:rsid w:val="3A552CB8"/>
    <w:rsid w:val="3A5F27BE"/>
    <w:rsid w:val="3A633266"/>
    <w:rsid w:val="3A6D0B8B"/>
    <w:rsid w:val="3A9F27AF"/>
    <w:rsid w:val="3AB049DE"/>
    <w:rsid w:val="3ACE4C81"/>
    <w:rsid w:val="3B160FBA"/>
    <w:rsid w:val="3B19396E"/>
    <w:rsid w:val="3B6C5216"/>
    <w:rsid w:val="3B9F4A7B"/>
    <w:rsid w:val="3BAD6508"/>
    <w:rsid w:val="3BC51AAD"/>
    <w:rsid w:val="3BD84C35"/>
    <w:rsid w:val="3BE247C8"/>
    <w:rsid w:val="3C1D3B1B"/>
    <w:rsid w:val="3C247E04"/>
    <w:rsid w:val="3C37325B"/>
    <w:rsid w:val="3C641027"/>
    <w:rsid w:val="3C7270D0"/>
    <w:rsid w:val="3CD356E7"/>
    <w:rsid w:val="3CEB28C2"/>
    <w:rsid w:val="3D3241C8"/>
    <w:rsid w:val="3D356E9F"/>
    <w:rsid w:val="3D3B75C3"/>
    <w:rsid w:val="3D5C2D25"/>
    <w:rsid w:val="3D7508C5"/>
    <w:rsid w:val="3D7F2830"/>
    <w:rsid w:val="3E0E396D"/>
    <w:rsid w:val="3E4F1E5D"/>
    <w:rsid w:val="3E534264"/>
    <w:rsid w:val="3E651065"/>
    <w:rsid w:val="3E863392"/>
    <w:rsid w:val="3EB25777"/>
    <w:rsid w:val="3EB53BE1"/>
    <w:rsid w:val="3EC6746C"/>
    <w:rsid w:val="3ED61148"/>
    <w:rsid w:val="3F497FCD"/>
    <w:rsid w:val="3F583682"/>
    <w:rsid w:val="3F5A7196"/>
    <w:rsid w:val="3F94002C"/>
    <w:rsid w:val="3FA47BA1"/>
    <w:rsid w:val="3FEE55F7"/>
    <w:rsid w:val="400655B1"/>
    <w:rsid w:val="400E4C5A"/>
    <w:rsid w:val="40131677"/>
    <w:rsid w:val="401C32FD"/>
    <w:rsid w:val="402643A4"/>
    <w:rsid w:val="40F056A8"/>
    <w:rsid w:val="41077A32"/>
    <w:rsid w:val="410A6B9F"/>
    <w:rsid w:val="410D6BC1"/>
    <w:rsid w:val="41116572"/>
    <w:rsid w:val="413D2328"/>
    <w:rsid w:val="414C26D6"/>
    <w:rsid w:val="417C04A9"/>
    <w:rsid w:val="41AD59D0"/>
    <w:rsid w:val="42273AF7"/>
    <w:rsid w:val="423C6D44"/>
    <w:rsid w:val="42554316"/>
    <w:rsid w:val="42756D15"/>
    <w:rsid w:val="42B52967"/>
    <w:rsid w:val="42BB11C7"/>
    <w:rsid w:val="42C10F6B"/>
    <w:rsid w:val="43187243"/>
    <w:rsid w:val="432F6AFE"/>
    <w:rsid w:val="435251B2"/>
    <w:rsid w:val="43537895"/>
    <w:rsid w:val="435F1FC1"/>
    <w:rsid w:val="43634ECE"/>
    <w:rsid w:val="43821D47"/>
    <w:rsid w:val="43D92689"/>
    <w:rsid w:val="43DE6FA2"/>
    <w:rsid w:val="43DF45E0"/>
    <w:rsid w:val="43EC3DC1"/>
    <w:rsid w:val="440106C6"/>
    <w:rsid w:val="44317B52"/>
    <w:rsid w:val="44716A39"/>
    <w:rsid w:val="44784B71"/>
    <w:rsid w:val="44864FD7"/>
    <w:rsid w:val="44B04765"/>
    <w:rsid w:val="45217A87"/>
    <w:rsid w:val="45422685"/>
    <w:rsid w:val="457D3D91"/>
    <w:rsid w:val="45863822"/>
    <w:rsid w:val="459050EE"/>
    <w:rsid w:val="45984583"/>
    <w:rsid w:val="459C6FFA"/>
    <w:rsid w:val="460F7A1B"/>
    <w:rsid w:val="461A56D9"/>
    <w:rsid w:val="461B7BB1"/>
    <w:rsid w:val="461F4035"/>
    <w:rsid w:val="46367453"/>
    <w:rsid w:val="46386503"/>
    <w:rsid w:val="465545FC"/>
    <w:rsid w:val="466229EB"/>
    <w:rsid w:val="46912A47"/>
    <w:rsid w:val="46C411DE"/>
    <w:rsid w:val="46D2169C"/>
    <w:rsid w:val="46E10791"/>
    <w:rsid w:val="46F174C6"/>
    <w:rsid w:val="470A50D6"/>
    <w:rsid w:val="470D3D9F"/>
    <w:rsid w:val="47341934"/>
    <w:rsid w:val="474C4C1D"/>
    <w:rsid w:val="476A0314"/>
    <w:rsid w:val="47C025EC"/>
    <w:rsid w:val="47E1453B"/>
    <w:rsid w:val="483B4E02"/>
    <w:rsid w:val="4877432E"/>
    <w:rsid w:val="487F0B7E"/>
    <w:rsid w:val="48A70DE8"/>
    <w:rsid w:val="48AC5D63"/>
    <w:rsid w:val="48EA0288"/>
    <w:rsid w:val="4947582F"/>
    <w:rsid w:val="4955490B"/>
    <w:rsid w:val="49634EEB"/>
    <w:rsid w:val="496574B4"/>
    <w:rsid w:val="498D050C"/>
    <w:rsid w:val="4A3F71E1"/>
    <w:rsid w:val="4A82203B"/>
    <w:rsid w:val="4A9E5357"/>
    <w:rsid w:val="4AF00B02"/>
    <w:rsid w:val="4B2A60B4"/>
    <w:rsid w:val="4B2E1BF0"/>
    <w:rsid w:val="4BD655B2"/>
    <w:rsid w:val="4BE4385F"/>
    <w:rsid w:val="4BEC2715"/>
    <w:rsid w:val="4C2E1E31"/>
    <w:rsid w:val="4C425E3D"/>
    <w:rsid w:val="4C5D6CE0"/>
    <w:rsid w:val="4C6264EB"/>
    <w:rsid w:val="4C677F14"/>
    <w:rsid w:val="4C8105CE"/>
    <w:rsid w:val="4CB80862"/>
    <w:rsid w:val="4CE541E1"/>
    <w:rsid w:val="4D05629B"/>
    <w:rsid w:val="4D4D1D21"/>
    <w:rsid w:val="4D4D7FF3"/>
    <w:rsid w:val="4D562591"/>
    <w:rsid w:val="4D73312C"/>
    <w:rsid w:val="4D8C7DA1"/>
    <w:rsid w:val="4D951903"/>
    <w:rsid w:val="4DA92D2B"/>
    <w:rsid w:val="4DB445F8"/>
    <w:rsid w:val="4DC852FD"/>
    <w:rsid w:val="4DDD35BB"/>
    <w:rsid w:val="4DE51A84"/>
    <w:rsid w:val="4E033D9A"/>
    <w:rsid w:val="4E03756D"/>
    <w:rsid w:val="4E402D45"/>
    <w:rsid w:val="4E634DE0"/>
    <w:rsid w:val="4E6D0185"/>
    <w:rsid w:val="4EA13043"/>
    <w:rsid w:val="4EDB48DE"/>
    <w:rsid w:val="4EE118E4"/>
    <w:rsid w:val="4EF5651B"/>
    <w:rsid w:val="4F292C3A"/>
    <w:rsid w:val="4F315DA2"/>
    <w:rsid w:val="4FA41ECA"/>
    <w:rsid w:val="4FDE78B4"/>
    <w:rsid w:val="4FE64558"/>
    <w:rsid w:val="50320DD4"/>
    <w:rsid w:val="50585F81"/>
    <w:rsid w:val="50D049D5"/>
    <w:rsid w:val="510C0BC7"/>
    <w:rsid w:val="510F3391"/>
    <w:rsid w:val="51483BF7"/>
    <w:rsid w:val="5172289E"/>
    <w:rsid w:val="51970D3E"/>
    <w:rsid w:val="51A169B2"/>
    <w:rsid w:val="51DA37AC"/>
    <w:rsid w:val="51F1370F"/>
    <w:rsid w:val="521637CB"/>
    <w:rsid w:val="52561F26"/>
    <w:rsid w:val="52B62A8C"/>
    <w:rsid w:val="52CC3D1A"/>
    <w:rsid w:val="52F151EC"/>
    <w:rsid w:val="52FB09F2"/>
    <w:rsid w:val="52FC1861"/>
    <w:rsid w:val="53032446"/>
    <w:rsid w:val="531B3AC4"/>
    <w:rsid w:val="53A553F9"/>
    <w:rsid w:val="53C41D0B"/>
    <w:rsid w:val="53C86DE6"/>
    <w:rsid w:val="53D23DE6"/>
    <w:rsid w:val="53EC5ED1"/>
    <w:rsid w:val="540C5060"/>
    <w:rsid w:val="541F0705"/>
    <w:rsid w:val="549322EB"/>
    <w:rsid w:val="549E2B8C"/>
    <w:rsid w:val="54C55C62"/>
    <w:rsid w:val="54D14A6A"/>
    <w:rsid w:val="54DF744B"/>
    <w:rsid w:val="550631C0"/>
    <w:rsid w:val="551A7EBB"/>
    <w:rsid w:val="55236285"/>
    <w:rsid w:val="557A4B3C"/>
    <w:rsid w:val="557F51E0"/>
    <w:rsid w:val="559F0BDD"/>
    <w:rsid w:val="55B14423"/>
    <w:rsid w:val="55C851DC"/>
    <w:rsid w:val="55CC30D2"/>
    <w:rsid w:val="55D368C3"/>
    <w:rsid w:val="55DF2E7E"/>
    <w:rsid w:val="55F77C6C"/>
    <w:rsid w:val="562F23CB"/>
    <w:rsid w:val="563D725B"/>
    <w:rsid w:val="565F2036"/>
    <w:rsid w:val="568E63EC"/>
    <w:rsid w:val="56A872DD"/>
    <w:rsid w:val="57022F04"/>
    <w:rsid w:val="57801E63"/>
    <w:rsid w:val="57A15BA0"/>
    <w:rsid w:val="57EB2DED"/>
    <w:rsid w:val="580777B3"/>
    <w:rsid w:val="58150D55"/>
    <w:rsid w:val="5821673C"/>
    <w:rsid w:val="58293AB1"/>
    <w:rsid w:val="588B2E36"/>
    <w:rsid w:val="58BE7EC1"/>
    <w:rsid w:val="58E20136"/>
    <w:rsid w:val="58FC4964"/>
    <w:rsid w:val="590A289F"/>
    <w:rsid w:val="59245728"/>
    <w:rsid w:val="593552FC"/>
    <w:rsid w:val="59450DB5"/>
    <w:rsid w:val="59507859"/>
    <w:rsid w:val="59614E80"/>
    <w:rsid w:val="59A92E91"/>
    <w:rsid w:val="59D14CF5"/>
    <w:rsid w:val="59DC1EE0"/>
    <w:rsid w:val="5A340320"/>
    <w:rsid w:val="5A4E41EF"/>
    <w:rsid w:val="5A8B3B49"/>
    <w:rsid w:val="5AC459B8"/>
    <w:rsid w:val="5AD43C16"/>
    <w:rsid w:val="5AFF66E4"/>
    <w:rsid w:val="5B053DED"/>
    <w:rsid w:val="5B265D45"/>
    <w:rsid w:val="5B3B2E6B"/>
    <w:rsid w:val="5B5839D8"/>
    <w:rsid w:val="5B817EDB"/>
    <w:rsid w:val="5B880059"/>
    <w:rsid w:val="5BA416A1"/>
    <w:rsid w:val="5BCD615D"/>
    <w:rsid w:val="5BCF19DC"/>
    <w:rsid w:val="5BED0AD9"/>
    <w:rsid w:val="5BF43597"/>
    <w:rsid w:val="5C0252C4"/>
    <w:rsid w:val="5C06405A"/>
    <w:rsid w:val="5C094138"/>
    <w:rsid w:val="5C41545B"/>
    <w:rsid w:val="5C6C518C"/>
    <w:rsid w:val="5C726631"/>
    <w:rsid w:val="5C7A1CA0"/>
    <w:rsid w:val="5C943C4B"/>
    <w:rsid w:val="5CAC5A0C"/>
    <w:rsid w:val="5CB5407C"/>
    <w:rsid w:val="5CC41CDC"/>
    <w:rsid w:val="5CD60208"/>
    <w:rsid w:val="5CDB4B85"/>
    <w:rsid w:val="5CF90B13"/>
    <w:rsid w:val="5D1279DC"/>
    <w:rsid w:val="5DCE291C"/>
    <w:rsid w:val="5E1E6972"/>
    <w:rsid w:val="5E20378B"/>
    <w:rsid w:val="5E8B5F32"/>
    <w:rsid w:val="5EAA5254"/>
    <w:rsid w:val="5EB96913"/>
    <w:rsid w:val="5EBF6FD2"/>
    <w:rsid w:val="5ED13DE1"/>
    <w:rsid w:val="5EDB4701"/>
    <w:rsid w:val="5F1F39DC"/>
    <w:rsid w:val="5F394AB6"/>
    <w:rsid w:val="5F4A5C52"/>
    <w:rsid w:val="5F5443DA"/>
    <w:rsid w:val="5F7735CD"/>
    <w:rsid w:val="5F9018F0"/>
    <w:rsid w:val="5FB657F3"/>
    <w:rsid w:val="60121A5A"/>
    <w:rsid w:val="60315E29"/>
    <w:rsid w:val="60501CF1"/>
    <w:rsid w:val="606461F8"/>
    <w:rsid w:val="60AD30F3"/>
    <w:rsid w:val="60B578DA"/>
    <w:rsid w:val="60EC6EA4"/>
    <w:rsid w:val="60F658F4"/>
    <w:rsid w:val="61116B5E"/>
    <w:rsid w:val="611E3241"/>
    <w:rsid w:val="612635C1"/>
    <w:rsid w:val="612902D5"/>
    <w:rsid w:val="618D4085"/>
    <w:rsid w:val="61A67366"/>
    <w:rsid w:val="61CE2914"/>
    <w:rsid w:val="620E76D9"/>
    <w:rsid w:val="621D45C3"/>
    <w:rsid w:val="622169E6"/>
    <w:rsid w:val="62433489"/>
    <w:rsid w:val="62485D03"/>
    <w:rsid w:val="62560AC0"/>
    <w:rsid w:val="6270246D"/>
    <w:rsid w:val="628442F1"/>
    <w:rsid w:val="62954147"/>
    <w:rsid w:val="62AE5B0C"/>
    <w:rsid w:val="62E26B32"/>
    <w:rsid w:val="62E3346D"/>
    <w:rsid w:val="62E8072E"/>
    <w:rsid w:val="63325F53"/>
    <w:rsid w:val="63581842"/>
    <w:rsid w:val="636F3C15"/>
    <w:rsid w:val="637362D0"/>
    <w:rsid w:val="63D45D2D"/>
    <w:rsid w:val="63F664C2"/>
    <w:rsid w:val="645767D0"/>
    <w:rsid w:val="648E3E4B"/>
    <w:rsid w:val="64F03B56"/>
    <w:rsid w:val="64F7342F"/>
    <w:rsid w:val="6517622D"/>
    <w:rsid w:val="651F5505"/>
    <w:rsid w:val="6522320E"/>
    <w:rsid w:val="65551484"/>
    <w:rsid w:val="657825E2"/>
    <w:rsid w:val="658B0BC3"/>
    <w:rsid w:val="65C2510C"/>
    <w:rsid w:val="65D9456D"/>
    <w:rsid w:val="65E36AA9"/>
    <w:rsid w:val="65FB3924"/>
    <w:rsid w:val="663B7E9D"/>
    <w:rsid w:val="66454BEB"/>
    <w:rsid w:val="665050B4"/>
    <w:rsid w:val="66773A8D"/>
    <w:rsid w:val="66B60EDB"/>
    <w:rsid w:val="66DE41FE"/>
    <w:rsid w:val="66DF1338"/>
    <w:rsid w:val="66EF28A8"/>
    <w:rsid w:val="67213A1E"/>
    <w:rsid w:val="6732786D"/>
    <w:rsid w:val="67436477"/>
    <w:rsid w:val="67556929"/>
    <w:rsid w:val="676925E2"/>
    <w:rsid w:val="677C0574"/>
    <w:rsid w:val="678F66A6"/>
    <w:rsid w:val="67A869E0"/>
    <w:rsid w:val="67AF2875"/>
    <w:rsid w:val="67CB64EE"/>
    <w:rsid w:val="67EA53D4"/>
    <w:rsid w:val="6802509F"/>
    <w:rsid w:val="68156D78"/>
    <w:rsid w:val="681C2872"/>
    <w:rsid w:val="687A2BA4"/>
    <w:rsid w:val="689C71A3"/>
    <w:rsid w:val="68C77AB6"/>
    <w:rsid w:val="68C95BC6"/>
    <w:rsid w:val="69214D8D"/>
    <w:rsid w:val="692310EC"/>
    <w:rsid w:val="694E0317"/>
    <w:rsid w:val="696D1431"/>
    <w:rsid w:val="697B1C92"/>
    <w:rsid w:val="698B4889"/>
    <w:rsid w:val="699768B0"/>
    <w:rsid w:val="69AF7DC5"/>
    <w:rsid w:val="69B60EDE"/>
    <w:rsid w:val="69C06E70"/>
    <w:rsid w:val="69CD3BEB"/>
    <w:rsid w:val="69D6686D"/>
    <w:rsid w:val="69F8497B"/>
    <w:rsid w:val="6A0D4684"/>
    <w:rsid w:val="6A140F37"/>
    <w:rsid w:val="6A191758"/>
    <w:rsid w:val="6A780634"/>
    <w:rsid w:val="6A7E5EDA"/>
    <w:rsid w:val="6A974386"/>
    <w:rsid w:val="6AA86F56"/>
    <w:rsid w:val="6AAC5808"/>
    <w:rsid w:val="6AB32F01"/>
    <w:rsid w:val="6ACC4C19"/>
    <w:rsid w:val="6AF22271"/>
    <w:rsid w:val="6B2D4178"/>
    <w:rsid w:val="6B4521BC"/>
    <w:rsid w:val="6B465454"/>
    <w:rsid w:val="6B770000"/>
    <w:rsid w:val="6BDB48B6"/>
    <w:rsid w:val="6C205FD3"/>
    <w:rsid w:val="6C2B72FC"/>
    <w:rsid w:val="6C3B4DBF"/>
    <w:rsid w:val="6C3E0CD6"/>
    <w:rsid w:val="6C4016B6"/>
    <w:rsid w:val="6C51148D"/>
    <w:rsid w:val="6C5930EB"/>
    <w:rsid w:val="6C9D15C4"/>
    <w:rsid w:val="6D5C2591"/>
    <w:rsid w:val="6D73020A"/>
    <w:rsid w:val="6D734C4F"/>
    <w:rsid w:val="6D9202F3"/>
    <w:rsid w:val="6DCD1884"/>
    <w:rsid w:val="6DD124EA"/>
    <w:rsid w:val="6DD66E6A"/>
    <w:rsid w:val="6DE943E4"/>
    <w:rsid w:val="6E1742C2"/>
    <w:rsid w:val="6E3611AB"/>
    <w:rsid w:val="6E463D5E"/>
    <w:rsid w:val="6E835A38"/>
    <w:rsid w:val="6E8523D2"/>
    <w:rsid w:val="6EA97494"/>
    <w:rsid w:val="6EC22654"/>
    <w:rsid w:val="6F0B5BE2"/>
    <w:rsid w:val="6F160B9F"/>
    <w:rsid w:val="6F1B227D"/>
    <w:rsid w:val="6F1F4BA9"/>
    <w:rsid w:val="6F72177E"/>
    <w:rsid w:val="6F756837"/>
    <w:rsid w:val="6FFF3D76"/>
    <w:rsid w:val="700C6C40"/>
    <w:rsid w:val="700E50F4"/>
    <w:rsid w:val="705B62E4"/>
    <w:rsid w:val="709777A3"/>
    <w:rsid w:val="70B90D3F"/>
    <w:rsid w:val="70E65E3B"/>
    <w:rsid w:val="71034839"/>
    <w:rsid w:val="712E10E6"/>
    <w:rsid w:val="71621D4D"/>
    <w:rsid w:val="71623859"/>
    <w:rsid w:val="71643EDA"/>
    <w:rsid w:val="71836EE7"/>
    <w:rsid w:val="71D72683"/>
    <w:rsid w:val="71E44EDD"/>
    <w:rsid w:val="71F87751"/>
    <w:rsid w:val="720554A6"/>
    <w:rsid w:val="720F7EEA"/>
    <w:rsid w:val="724139DD"/>
    <w:rsid w:val="72602122"/>
    <w:rsid w:val="72B76706"/>
    <w:rsid w:val="72F2470B"/>
    <w:rsid w:val="72F8712B"/>
    <w:rsid w:val="730B361B"/>
    <w:rsid w:val="731F211E"/>
    <w:rsid w:val="7328329D"/>
    <w:rsid w:val="732B2893"/>
    <w:rsid w:val="73457994"/>
    <w:rsid w:val="737A5EE2"/>
    <w:rsid w:val="73831888"/>
    <w:rsid w:val="73B0347E"/>
    <w:rsid w:val="73BB1DB1"/>
    <w:rsid w:val="73C21710"/>
    <w:rsid w:val="740851E0"/>
    <w:rsid w:val="7424396D"/>
    <w:rsid w:val="74926DC1"/>
    <w:rsid w:val="74A73FF2"/>
    <w:rsid w:val="74D23192"/>
    <w:rsid w:val="74EB560F"/>
    <w:rsid w:val="752146F9"/>
    <w:rsid w:val="752B524D"/>
    <w:rsid w:val="75460B06"/>
    <w:rsid w:val="75696EC3"/>
    <w:rsid w:val="756A4D47"/>
    <w:rsid w:val="757C0CB2"/>
    <w:rsid w:val="759F0873"/>
    <w:rsid w:val="75B666A5"/>
    <w:rsid w:val="75CE78B7"/>
    <w:rsid w:val="760030C6"/>
    <w:rsid w:val="760363DF"/>
    <w:rsid w:val="7620402A"/>
    <w:rsid w:val="762054A7"/>
    <w:rsid w:val="7629186C"/>
    <w:rsid w:val="76E930B8"/>
    <w:rsid w:val="771838B4"/>
    <w:rsid w:val="771A52FD"/>
    <w:rsid w:val="776836C8"/>
    <w:rsid w:val="778D45A4"/>
    <w:rsid w:val="77951B74"/>
    <w:rsid w:val="779C6EB2"/>
    <w:rsid w:val="779E747B"/>
    <w:rsid w:val="77BF4742"/>
    <w:rsid w:val="77CE676C"/>
    <w:rsid w:val="780712F2"/>
    <w:rsid w:val="781859C7"/>
    <w:rsid w:val="78235069"/>
    <w:rsid w:val="783D73A7"/>
    <w:rsid w:val="78414110"/>
    <w:rsid w:val="788778E6"/>
    <w:rsid w:val="78AD010B"/>
    <w:rsid w:val="78AD565F"/>
    <w:rsid w:val="78CB7789"/>
    <w:rsid w:val="78EE4015"/>
    <w:rsid w:val="79142E12"/>
    <w:rsid w:val="79260B2C"/>
    <w:rsid w:val="796761CB"/>
    <w:rsid w:val="79750B83"/>
    <w:rsid w:val="79B47CFC"/>
    <w:rsid w:val="79C97E43"/>
    <w:rsid w:val="79DA4DDC"/>
    <w:rsid w:val="7A1A4D50"/>
    <w:rsid w:val="7A2F1F25"/>
    <w:rsid w:val="7A71541F"/>
    <w:rsid w:val="7A7D6C18"/>
    <w:rsid w:val="7AB47038"/>
    <w:rsid w:val="7AD34631"/>
    <w:rsid w:val="7B0C59E9"/>
    <w:rsid w:val="7B0D4195"/>
    <w:rsid w:val="7B17288B"/>
    <w:rsid w:val="7B173886"/>
    <w:rsid w:val="7B1B5A3E"/>
    <w:rsid w:val="7B7D14E6"/>
    <w:rsid w:val="7BCB6163"/>
    <w:rsid w:val="7BDF7502"/>
    <w:rsid w:val="7C0674BB"/>
    <w:rsid w:val="7C69717B"/>
    <w:rsid w:val="7C835945"/>
    <w:rsid w:val="7CB523FC"/>
    <w:rsid w:val="7CBF3513"/>
    <w:rsid w:val="7CE06250"/>
    <w:rsid w:val="7CE957D2"/>
    <w:rsid w:val="7D0B6AC1"/>
    <w:rsid w:val="7D2845C1"/>
    <w:rsid w:val="7D6055A3"/>
    <w:rsid w:val="7D852AD1"/>
    <w:rsid w:val="7DDD546F"/>
    <w:rsid w:val="7DEC5E55"/>
    <w:rsid w:val="7E19003B"/>
    <w:rsid w:val="7E1A4D9F"/>
    <w:rsid w:val="7E4C55D5"/>
    <w:rsid w:val="7E7B0E6F"/>
    <w:rsid w:val="7E8345F4"/>
    <w:rsid w:val="7EB354E6"/>
    <w:rsid w:val="7EED606B"/>
    <w:rsid w:val="7F1E2DA0"/>
    <w:rsid w:val="7F2C48BA"/>
    <w:rsid w:val="7F42721D"/>
    <w:rsid w:val="7F6A1968"/>
    <w:rsid w:val="7F9878D7"/>
    <w:rsid w:val="7F99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6A7CC49-2CCF-46A0-9681-C8573662B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</w:rPr>
  </w:style>
  <w:style w:type="character" w:customStyle="1" w:styleId="15">
    <w:name w:val="15"/>
    <w:basedOn w:val="a0"/>
    <w:rPr>
      <w:rFonts w:ascii="TimesNewRomanPS-BoldMT" w:hAnsi="TimesNewRomanPS-BoldMT" w:hint="default"/>
      <w:b/>
      <w:bCs/>
      <w:color w:val="000000"/>
      <w:sz w:val="22"/>
      <w:szCs w:val="22"/>
    </w:rPr>
  </w:style>
  <w:style w:type="character" w:customStyle="1" w:styleId="16">
    <w:name w:val="16"/>
    <w:basedOn w:val="a0"/>
    <w:rPr>
      <w:rFonts w:ascii="TimesNewRomanPS-BoldMT" w:hAnsi="TimesNewRomanPS-BoldMT" w:hint="default"/>
      <w:b/>
      <w:bCs/>
      <w:color w:val="000000"/>
      <w:sz w:val="22"/>
      <w:szCs w:val="22"/>
    </w:rPr>
  </w:style>
  <w:style w:type="character" w:customStyle="1" w:styleId="fontstyle01">
    <w:name w:val="fontstyle01"/>
    <w:basedOn w:val="a0"/>
    <w:rsid w:val="00904E22"/>
    <w:rPr>
      <w:rFonts w:ascii="GlosaMath-Bold" w:hAnsi="GlosaMath-Bold" w:hint="default"/>
      <w:b/>
      <w:bCs/>
      <w:i w:val="0"/>
      <w:iCs w:val="0"/>
      <w:color w:val="0D4DA1"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7C65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C65A2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C65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C65A2"/>
    <w:rPr>
      <w:rFonts w:ascii="Calibri" w:eastAsia="宋体" w:hAnsi="Calibri" w:cs="Times New Roman"/>
      <w:kern w:val="2"/>
      <w:sz w:val="18"/>
      <w:szCs w:val="18"/>
    </w:rPr>
  </w:style>
  <w:style w:type="character" w:styleId="a6">
    <w:name w:val="line number"/>
    <w:basedOn w:val="a0"/>
    <w:uiPriority w:val="99"/>
    <w:semiHidden/>
    <w:unhideWhenUsed/>
    <w:rsid w:val="00454D01"/>
  </w:style>
  <w:style w:type="numbering" w:customStyle="1" w:styleId="1">
    <w:name w:val="无列表1"/>
    <w:next w:val="a2"/>
    <w:uiPriority w:val="99"/>
    <w:semiHidden/>
    <w:unhideWhenUsed/>
    <w:rsid w:val="00022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78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3390</Words>
  <Characters>19325</Characters>
  <Application>Microsoft Office Word</Application>
  <DocSecurity>0</DocSecurity>
  <Lines>161</Lines>
  <Paragraphs>45</Paragraphs>
  <ScaleCrop>false</ScaleCrop>
  <Company/>
  <LinksUpToDate>false</LinksUpToDate>
  <CharactersWithSpaces>22670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Accdon</dc:creator>
  <cp:lastModifiedBy>Windows 用户</cp:lastModifiedBy>
  <cp:revision>2</cp:revision>
  <dcterms:created xsi:type="dcterms:W3CDTF">2020-01-16T13:22:00Z</dcterms:created>
  <dcterms:modified xsi:type="dcterms:W3CDTF">2020-01-16T13:22:00Z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