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3"/>
        <w:gridCol w:w="942"/>
        <w:gridCol w:w="2615"/>
        <w:gridCol w:w="2749"/>
        <w:gridCol w:w="2890"/>
        <w:gridCol w:w="1252"/>
      </w:tblGrid>
      <w:tr w:rsidR="00AB03EA" w:rsidRPr="00960333" w:rsidTr="00A41BE7">
        <w:tc>
          <w:tcPr>
            <w:tcW w:w="14099" w:type="dxa"/>
            <w:gridSpan w:val="7"/>
            <w:shd w:val="clear" w:color="auto" w:fill="auto"/>
          </w:tcPr>
          <w:p w:rsidR="00AB03EA" w:rsidRPr="00960333" w:rsidRDefault="00AB03EA" w:rsidP="00A41BE7">
            <w:pPr>
              <w:spacing w:line="360" w:lineRule="auto"/>
              <w:rPr>
                <w:rFonts w:ascii="Arial" w:hAnsi="Arial"/>
                <w:bCs/>
                <w:i/>
                <w:iCs/>
                <w:color w:val="000000" w:themeColor="text1"/>
                <w:lang w:val="en-US"/>
              </w:rPr>
            </w:pPr>
            <w:proofErr w:type="spellStart"/>
            <w:r w:rsidRPr="00960333">
              <w:rPr>
                <w:rFonts w:ascii="Arial" w:hAnsi="Arial"/>
                <w:b/>
                <w:color w:val="000000" w:themeColor="text1"/>
                <w:lang w:val="en-US"/>
              </w:rPr>
              <w:t>eTable</w:t>
            </w:r>
            <w:proofErr w:type="spellEnd"/>
            <w:r w:rsidRPr="00960333">
              <w:rPr>
                <w:rFonts w:ascii="Arial" w:hAnsi="Arial"/>
                <w:b/>
                <w:color w:val="000000" w:themeColor="text1"/>
                <w:lang w:val="en-US"/>
              </w:rPr>
              <w:t xml:space="preserve"> 3. </w:t>
            </w: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 xml:space="preserve">Ventilation pressures and respiratory mechanics with ‘standard PEEP and </w:t>
            </w:r>
            <w:r w:rsidR="008D3DFB" w:rsidRPr="00960333">
              <w:rPr>
                <w:rFonts w:ascii="Arial" w:hAnsi="Arial"/>
                <w:bCs/>
                <w:color w:val="000000" w:themeColor="text1"/>
                <w:lang w:val="en-US"/>
              </w:rPr>
              <w:t>‘</w:t>
            </w: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targeted PEEP’ at the three predefined intra-abdominal pressure levels</w:t>
            </w:r>
          </w:p>
        </w:tc>
      </w:tr>
      <w:tr w:rsidR="00AB03EA" w:rsidRPr="00960333" w:rsidTr="00A41BE7">
        <w:trPr>
          <w:trHeight w:val="435"/>
        </w:trPr>
        <w:tc>
          <w:tcPr>
            <w:tcW w:w="2518" w:type="dxa"/>
            <w:shd w:val="clear" w:color="auto" w:fill="auto"/>
          </w:tcPr>
          <w:p w:rsidR="00AB03EA" w:rsidRPr="00960333" w:rsidRDefault="00AB03EA" w:rsidP="00A41BE7">
            <w:pPr>
              <w:spacing w:line="360" w:lineRule="auto"/>
              <w:rPr>
                <w:rFonts w:ascii="Arial" w:hAnsi="Arial"/>
                <w:bCs/>
                <w:color w:val="000000" w:themeColor="text1"/>
                <w:lang w:val="en-US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/>
                <w:color w:val="000000" w:themeColor="text1"/>
                <w:lang w:val="en-US"/>
              </w:rPr>
              <w:t>Intra–abdominal pressure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/>
                <w:color w:val="000000" w:themeColor="text1"/>
                <w:lang w:val="en-US"/>
              </w:rPr>
              <w:t xml:space="preserve">Standard PEEP 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AB03EA" w:rsidRPr="00960333" w:rsidRDefault="008D3DFB" w:rsidP="00A41BE7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/>
                <w:bCs/>
                <w:color w:val="000000" w:themeColor="text1"/>
                <w:lang w:val="en-US"/>
              </w:rPr>
              <w:t>T</w:t>
            </w:r>
            <w:r w:rsidR="00AB03EA" w:rsidRPr="00960333">
              <w:rPr>
                <w:rFonts w:ascii="Arial" w:hAnsi="Arial"/>
                <w:b/>
                <w:bCs/>
                <w:color w:val="000000" w:themeColor="text1"/>
                <w:lang w:val="en-US"/>
              </w:rPr>
              <w:t>argeted PEEP</w:t>
            </w:r>
          </w:p>
        </w:tc>
        <w:tc>
          <w:tcPr>
            <w:tcW w:w="2890" w:type="dxa"/>
            <w:vMerge w:val="restart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960333">
              <w:rPr>
                <w:rFonts w:ascii="Arial" w:hAnsi="Arial"/>
                <w:b/>
                <w:color w:val="000000" w:themeColor="text1"/>
                <w:lang w:val="en-US"/>
              </w:rPr>
              <w:t xml:space="preserve">Difference </w:t>
            </w:r>
            <w:r w:rsidRPr="00960333">
              <w:rPr>
                <w:rFonts w:ascii="Arial" w:hAnsi="Arial"/>
                <w:b/>
                <w:color w:val="000000" w:themeColor="text1"/>
              </w:rPr>
              <w:t>[95% CI]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/>
                <w:i/>
                <w:iCs/>
                <w:color w:val="000000" w:themeColor="text1"/>
                <w:lang w:val="en-US"/>
              </w:rPr>
              <w:t>P</w:t>
            </w:r>
            <w:r w:rsidRPr="00960333">
              <w:rPr>
                <w:rFonts w:ascii="Arial" w:hAnsi="Arial"/>
                <w:b/>
                <w:color w:val="000000" w:themeColor="text1"/>
                <w:lang w:val="en-US"/>
              </w:rPr>
              <w:t>–value</w:t>
            </w:r>
          </w:p>
        </w:tc>
      </w:tr>
      <w:tr w:rsidR="00AB03EA" w:rsidRPr="00960333" w:rsidTr="00AB03EA">
        <w:trPr>
          <w:trHeight w:val="435"/>
        </w:trPr>
        <w:tc>
          <w:tcPr>
            <w:tcW w:w="2518" w:type="dxa"/>
            <w:shd w:val="clear" w:color="auto" w:fill="auto"/>
            <w:vAlign w:val="bottom"/>
          </w:tcPr>
          <w:p w:rsidR="00AB03EA" w:rsidRPr="00960333" w:rsidRDefault="00AB03EA" w:rsidP="00AB03EA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/>
                <w:bCs/>
                <w:color w:val="000000" w:themeColor="text1"/>
                <w:lang w:val="en-US"/>
              </w:rPr>
              <w:t>Compliance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/>
                <w:color w:val="000000" w:themeColor="text1"/>
                <w:lang w:val="en-US"/>
              </w:rPr>
              <w:t>mm Hg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  <w:r w:rsidRPr="00960333">
              <w:rPr>
                <w:rFonts w:ascii="Arial" w:eastAsia="Times New Roman" w:hAnsi="Arial"/>
                <w:b/>
                <w:color w:val="000000" w:themeColor="text1"/>
                <w:lang w:val="en-US" w:eastAsia="es-ES"/>
              </w:rPr>
              <w:t>cmH</w:t>
            </w:r>
            <w:r w:rsidRPr="00960333">
              <w:rPr>
                <w:rFonts w:ascii="Arial" w:eastAsia="Times New Roman" w:hAnsi="Arial"/>
                <w:b/>
                <w:color w:val="000000" w:themeColor="text1"/>
                <w:vertAlign w:val="subscript"/>
                <w:lang w:val="en-US" w:eastAsia="es-ES"/>
              </w:rPr>
              <w:t>2</w:t>
            </w:r>
            <w:r w:rsidRPr="00960333">
              <w:rPr>
                <w:rFonts w:ascii="Arial" w:eastAsia="Times New Roman" w:hAnsi="Arial"/>
                <w:b/>
                <w:color w:val="000000" w:themeColor="text1"/>
                <w:lang w:val="en-US" w:eastAsia="es-ES"/>
              </w:rPr>
              <w:t>O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/>
                <w:i/>
                <w:iCs/>
                <w:color w:val="000000" w:themeColor="text1"/>
                <w:lang w:val="en-US"/>
              </w:rPr>
            </w:pPr>
          </w:p>
        </w:tc>
      </w:tr>
      <w:tr w:rsidR="00AB03EA" w:rsidRPr="00960333" w:rsidTr="00A41BE7">
        <w:trPr>
          <w:trHeight w:val="759"/>
        </w:trPr>
        <w:tc>
          <w:tcPr>
            <w:tcW w:w="2518" w:type="dxa"/>
            <w:shd w:val="clear" w:color="auto" w:fill="auto"/>
            <w:vAlign w:val="center"/>
          </w:tcPr>
          <w:p w:rsidR="00AB03EA" w:rsidRPr="00960333" w:rsidRDefault="00AB03EA" w:rsidP="00AB03EA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/>
                <w:color w:val="000000" w:themeColor="text1"/>
                <w:lang w:val="en-US"/>
              </w:rPr>
              <w:t xml:space="preserve">Respiratory system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8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12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10.8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16.3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20.4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33 [27 – 47]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31 [27 – 36]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27 [22 – 31]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44 [37 – 52]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 xml:space="preserve">36 [30 </w:t>
            </w:r>
            <w:r w:rsidRPr="00960333">
              <w:rPr>
                <w:rFonts w:ascii="Arial" w:hAnsi="Arial"/>
                <w:bCs/>
                <w:color w:val="000000" w:themeColor="text1"/>
              </w:rPr>
              <w:t>– 48]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35 [29 – 42]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9 [2 – 15]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7 [2 – 13]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8 [4 – 13]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0.009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0.005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&lt; 0.001</w:t>
            </w:r>
          </w:p>
        </w:tc>
      </w:tr>
      <w:tr w:rsidR="00AB03EA" w:rsidRPr="00960333" w:rsidTr="00A41BE7">
        <w:trPr>
          <w:trHeight w:val="759"/>
        </w:trPr>
        <w:tc>
          <w:tcPr>
            <w:tcW w:w="2518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/>
                <w:color w:val="000000" w:themeColor="text1"/>
                <w:lang w:val="en-US"/>
              </w:rPr>
              <w:t>Lung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8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12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10.8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16.3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20.4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 xml:space="preserve">49 [35 </w:t>
            </w:r>
            <w:r w:rsidRPr="00960333">
              <w:rPr>
                <w:rFonts w:ascii="Arial" w:hAnsi="Arial"/>
                <w:bCs/>
                <w:color w:val="000000" w:themeColor="text1"/>
              </w:rPr>
              <w:t>– 67]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44 [33 – 60]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36 [28 – 50]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64 [53 – 86]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59 [44 – 96]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57 [44 – 68]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17 [3 – 30]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17 [5 – 33]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17 [7 – 29]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0.013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0.004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0.002</w:t>
            </w:r>
          </w:p>
        </w:tc>
      </w:tr>
      <w:tr w:rsidR="00AB03EA" w:rsidRPr="00960333" w:rsidTr="00A41BE7">
        <w:trPr>
          <w:trHeight w:val="759"/>
        </w:trPr>
        <w:tc>
          <w:tcPr>
            <w:tcW w:w="2518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/>
                <w:color w:val="000000" w:themeColor="text1"/>
                <w:lang w:val="en-US"/>
              </w:rPr>
              <w:t>Chest wall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8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12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10.8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16.3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20.4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133 [100 – 190]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116 [91 – 158]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100 [75 – 165]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136 [103 – 193]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102 [80 – 154]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 xml:space="preserve">100 [80 </w:t>
            </w:r>
            <w:r w:rsidRPr="00960333">
              <w:rPr>
                <w:rFonts w:ascii="Arial" w:hAnsi="Arial"/>
                <w:bCs/>
                <w:color w:val="000000" w:themeColor="text1"/>
              </w:rPr>
              <w:t>– 127]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0 [-33 – 27]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11 [-19 – 38]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6 [-18 – 34]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0.783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0.454</w:t>
            </w:r>
          </w:p>
          <w:p w:rsidR="00AB03EA" w:rsidRPr="00960333" w:rsidRDefault="00AB03EA" w:rsidP="00A41BE7">
            <w:pPr>
              <w:spacing w:line="360" w:lineRule="auto"/>
              <w:jc w:val="center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0.583</w:t>
            </w:r>
          </w:p>
        </w:tc>
      </w:tr>
      <w:tr w:rsidR="00AB03EA" w:rsidRPr="00960333" w:rsidTr="00A41BE7">
        <w:trPr>
          <w:trHeight w:val="423"/>
        </w:trPr>
        <w:tc>
          <w:tcPr>
            <w:tcW w:w="14099" w:type="dxa"/>
            <w:gridSpan w:val="7"/>
            <w:shd w:val="clear" w:color="auto" w:fill="auto"/>
            <w:vAlign w:val="center"/>
          </w:tcPr>
          <w:p w:rsidR="00AB03EA" w:rsidRPr="00960333" w:rsidRDefault="00AB03EA" w:rsidP="00A41BE7">
            <w:pPr>
              <w:spacing w:line="360" w:lineRule="auto"/>
              <w:jc w:val="left"/>
              <w:rPr>
                <w:rFonts w:ascii="Arial" w:eastAsia="Times New Roman" w:hAnsi="Arial"/>
                <w:color w:val="000000" w:themeColor="text1"/>
                <w:lang w:val="en-US" w:eastAsia="es-ES"/>
              </w:rPr>
            </w:pPr>
            <w:r w:rsidRPr="00960333">
              <w:rPr>
                <w:rFonts w:ascii="Arial" w:eastAsia="Times New Roman" w:hAnsi="Arial"/>
                <w:color w:val="000000" w:themeColor="text1"/>
                <w:lang w:val="en-US" w:eastAsia="es-ES"/>
              </w:rPr>
              <w:t>Data are reported as median [25th–75th percentile].</w:t>
            </w:r>
          </w:p>
          <w:p w:rsidR="00AB03EA" w:rsidRPr="00960333" w:rsidRDefault="00AB03EA" w:rsidP="008D3DFB">
            <w:pPr>
              <w:spacing w:line="360" w:lineRule="auto"/>
              <w:jc w:val="left"/>
              <w:rPr>
                <w:rFonts w:ascii="Arial" w:hAnsi="Arial"/>
                <w:bCs/>
                <w:color w:val="000000" w:themeColor="text1"/>
                <w:lang w:val="en-US"/>
              </w:rPr>
            </w:pPr>
            <w:r w:rsidRPr="00960333">
              <w:rPr>
                <w:rFonts w:ascii="Arial" w:eastAsia="Times New Roman" w:hAnsi="Arial"/>
                <w:bCs/>
                <w:iCs/>
                <w:color w:val="000000" w:themeColor="text1"/>
                <w:lang w:val="en-US" w:eastAsia="es-ES"/>
              </w:rPr>
              <w:t xml:space="preserve">Abbreviations: </w:t>
            </w:r>
            <w:r w:rsidRPr="00960333">
              <w:rPr>
                <w:rFonts w:ascii="Arial" w:eastAsia="Times New Roman" w:hAnsi="Arial"/>
                <w:bCs/>
                <w:i/>
                <w:color w:val="000000" w:themeColor="text1"/>
                <w:lang w:val="en-US" w:eastAsia="es-ES"/>
              </w:rPr>
              <w:t>PEEP</w:t>
            </w:r>
            <w:r w:rsidRPr="00960333">
              <w:rPr>
                <w:rFonts w:ascii="Arial" w:eastAsia="Times New Roman" w:hAnsi="Arial"/>
                <w:bCs/>
                <w:iCs/>
                <w:color w:val="000000" w:themeColor="text1"/>
                <w:lang w:val="en-US" w:eastAsia="es-ES"/>
              </w:rPr>
              <w:t>, positive end–expiratory pressure</w:t>
            </w: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 xml:space="preserve">; </w:t>
            </w:r>
            <w:r w:rsidRPr="00960333">
              <w:rPr>
                <w:rFonts w:ascii="Arial" w:hAnsi="Arial"/>
                <w:bCs/>
                <w:i/>
                <w:color w:val="000000" w:themeColor="text1"/>
                <w:lang w:val="en-US"/>
              </w:rPr>
              <w:t>CI</w:t>
            </w:r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 xml:space="preserve">, confidence interval. </w:t>
            </w:r>
            <w:r w:rsidRPr="00960333">
              <w:rPr>
                <w:rFonts w:ascii="Arial" w:hAnsi="Arial"/>
                <w:bCs/>
                <w:iCs/>
                <w:color w:val="000000" w:themeColor="text1"/>
                <w:lang w:val="en-US"/>
              </w:rPr>
              <w:t xml:space="preserve">P </w:t>
            </w:r>
            <w:r w:rsidR="00C94841" w:rsidRPr="00960333">
              <w:rPr>
                <w:rFonts w:ascii="Arial" w:hAnsi="Arial"/>
                <w:bCs/>
                <w:color w:val="000000" w:themeColor="text1"/>
                <w:lang w:val="en-US"/>
              </w:rPr>
              <w:t xml:space="preserve">values reported for </w:t>
            </w:r>
            <w:proofErr w:type="spellStart"/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univariate</w:t>
            </w:r>
            <w:proofErr w:type="spellEnd"/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 xml:space="preserve"> analysis. </w:t>
            </w:r>
            <w:proofErr w:type="spellStart"/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>Wilcoxon</w:t>
            </w:r>
            <w:proofErr w:type="spellEnd"/>
            <w:r w:rsidRPr="00960333">
              <w:rPr>
                <w:rFonts w:ascii="Arial" w:hAnsi="Arial"/>
                <w:bCs/>
                <w:color w:val="000000" w:themeColor="text1"/>
                <w:lang w:val="en-US"/>
              </w:rPr>
              <w:t xml:space="preserve"> rank sum test were applied</w:t>
            </w:r>
            <w:r w:rsidRPr="00960333">
              <w:rPr>
                <w:rFonts w:ascii="Arial" w:hAnsi="Arial"/>
                <w:color w:val="000000" w:themeColor="text1"/>
                <w:lang w:val="en-US"/>
              </w:rPr>
              <w:t xml:space="preserve">. Compliance values are reported in </w:t>
            </w:r>
            <w:proofErr w:type="spellStart"/>
            <w:r w:rsidRPr="00960333">
              <w:rPr>
                <w:rFonts w:ascii="Arial" w:hAnsi="Arial"/>
                <w:color w:val="000000" w:themeColor="text1"/>
                <w:lang w:val="en-US"/>
              </w:rPr>
              <w:t>ml∙cm</w:t>
            </w:r>
            <w:proofErr w:type="spellEnd"/>
            <w:r w:rsidRPr="00960333">
              <w:rPr>
                <w:rFonts w:ascii="Arial" w:hAnsi="Arial"/>
                <w:color w:val="000000" w:themeColor="text1"/>
                <w:lang w:val="en-US"/>
              </w:rPr>
              <w:t xml:space="preserve"> H</w:t>
            </w:r>
            <w:r w:rsidRPr="00960333">
              <w:rPr>
                <w:rFonts w:ascii="Arial" w:hAnsi="Arial"/>
                <w:color w:val="000000" w:themeColor="text1"/>
                <w:vertAlign w:val="subscript"/>
                <w:lang w:val="en-US"/>
              </w:rPr>
              <w:t>2</w:t>
            </w:r>
            <w:r w:rsidRPr="00960333">
              <w:rPr>
                <w:rFonts w:ascii="Arial" w:hAnsi="Arial"/>
                <w:color w:val="000000" w:themeColor="text1"/>
                <w:lang w:val="en-US"/>
              </w:rPr>
              <w:t>O</w:t>
            </w:r>
            <w:r w:rsidRPr="00960333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-1</w:t>
            </w:r>
            <w:r w:rsidRPr="00960333">
              <w:rPr>
                <w:rFonts w:ascii="Arial" w:hAnsi="Arial"/>
                <w:color w:val="000000" w:themeColor="text1"/>
                <w:lang w:val="en-US"/>
              </w:rPr>
              <w:t>.</w:t>
            </w:r>
          </w:p>
        </w:tc>
      </w:tr>
    </w:tbl>
    <w:p w:rsidR="00D740C2" w:rsidRDefault="00D740C2"/>
    <w:sectPr w:rsidR="00D740C2" w:rsidSect="00AB03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DAwsjS1NDI3NjUwMzdV0lEKTi0uzszPAykwqQUA1axM+CwAAAA="/>
  </w:docVars>
  <w:rsids>
    <w:rsidRoot w:val="00AB03EA"/>
    <w:rsid w:val="00147278"/>
    <w:rsid w:val="002320A8"/>
    <w:rsid w:val="005E6A68"/>
    <w:rsid w:val="006B00E5"/>
    <w:rsid w:val="008D3DFB"/>
    <w:rsid w:val="00960333"/>
    <w:rsid w:val="00AB03EA"/>
    <w:rsid w:val="00C71753"/>
    <w:rsid w:val="00C94841"/>
    <w:rsid w:val="00D3523F"/>
    <w:rsid w:val="00D740C2"/>
    <w:rsid w:val="00F56AB5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Mazzinari</dc:creator>
  <cp:lastModifiedBy>Guido Mazzinari</cp:lastModifiedBy>
  <cp:revision>4</cp:revision>
  <dcterms:created xsi:type="dcterms:W3CDTF">2019-11-12T10:53:00Z</dcterms:created>
  <dcterms:modified xsi:type="dcterms:W3CDTF">2019-11-20T21:01:00Z</dcterms:modified>
</cp:coreProperties>
</file>