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C184" w14:textId="7203718F" w:rsidR="00BA2E80" w:rsidRPr="008F10F0" w:rsidRDefault="008F10F0" w:rsidP="007B5CD3">
      <w:pPr>
        <w:spacing w:line="480" w:lineRule="auto"/>
        <w:rPr>
          <w:b/>
          <w:bCs/>
          <w:i/>
          <w:iCs/>
        </w:rPr>
      </w:pPr>
      <w:r w:rsidRPr="008F10F0">
        <w:rPr>
          <w:b/>
          <w:bCs/>
          <w:i/>
          <w:iCs/>
        </w:rPr>
        <w:t xml:space="preserve">Supplemental </w:t>
      </w:r>
      <w:r w:rsidR="00506121" w:rsidRPr="008F10F0">
        <w:rPr>
          <w:b/>
          <w:bCs/>
          <w:i/>
          <w:iCs/>
        </w:rPr>
        <w:t>Appendices</w:t>
      </w:r>
      <w:r w:rsidRPr="008F10F0">
        <w:rPr>
          <w:b/>
          <w:bCs/>
          <w:i/>
          <w:iCs/>
        </w:rPr>
        <w:t>\</w:t>
      </w:r>
    </w:p>
    <w:p w14:paraId="635F2E74" w14:textId="35744C29" w:rsidR="007C238A" w:rsidRPr="008F10F0" w:rsidRDefault="009E7D14" w:rsidP="007B5CD3">
      <w:pPr>
        <w:spacing w:line="480" w:lineRule="auto"/>
        <w:rPr>
          <w:b/>
        </w:rPr>
      </w:pPr>
      <w:r>
        <w:rPr>
          <w:b/>
        </w:rPr>
        <w:t xml:space="preserve">1. </w:t>
      </w:r>
      <w:r w:rsidR="007C238A" w:rsidRPr="008F10F0">
        <w:rPr>
          <w:b/>
        </w:rPr>
        <w:t>Instrumental variable analysis</w:t>
      </w:r>
    </w:p>
    <w:p w14:paraId="779383B4" w14:textId="5CDDD4EC" w:rsidR="00506121" w:rsidRPr="008F10F0" w:rsidRDefault="00C87267" w:rsidP="007B5CD3">
      <w:pPr>
        <w:spacing w:line="480" w:lineRule="auto"/>
        <w:rPr>
          <w:u w:val="single"/>
        </w:rPr>
      </w:pPr>
      <w:r w:rsidRPr="008F10F0">
        <w:rPr>
          <w:u w:val="single"/>
        </w:rPr>
        <w:t>Description of instrumental variable analyses</w:t>
      </w:r>
    </w:p>
    <w:p w14:paraId="6A5B6E37" w14:textId="77777777" w:rsidR="00DE1055" w:rsidRPr="008F10F0" w:rsidRDefault="00C87267" w:rsidP="007B5CD3">
      <w:pPr>
        <w:spacing w:line="480" w:lineRule="auto"/>
      </w:pPr>
      <w:r w:rsidRPr="008F10F0">
        <w:t>Two-stage residual inclusion (2SRI) is a method for instrumental variable analysis appropriate for the setting of exposure and outcome variables which are not normally distributed continuous measures (and therefore do not meet the assumptions required for valid two stage least squares estimation</w:t>
      </w:r>
      <w:r w:rsidR="005D41FD" w:rsidRPr="008F10F0">
        <w:t>(2SLS)</w:t>
      </w:r>
      <w:r w:rsidRPr="008F10F0">
        <w:fldChar w:fldCharType="begin" w:fldLock="1"/>
      </w:r>
      <w:r w:rsidRPr="008F10F0">
        <w:instrText>ADDIN CSL_CITATION {"citationItems":[{"id":"ITEM-1","itemData":{"ISSN":"0017-9124","PMID":"18546544","abstract":"OBJECTIVE To investigate potential bias in the use of the conventional linear instrumental variables (IV) method for the estimation of causal effects in inherently nonlinear regression settings. DATA SOURCES Smoking Supplement to the 1979 National Health Interview Survey, National Longitudinal Alcohol Epidemiologic Survey, and simulated data. STUDY DESIGN Potential bias from the use of the linear IV method in nonlinear models is assessed via simulation studies and real world data analyses in two commonly encountered regression setting: (1) models with a nonnegative outcome (e.g., a count) and a continuous endogenous regressor; and (2) models with a binary outcome and a binary endogenous regressor. PRINCIPAL FINDINGS The simulation analyses show that substantial bias in the estimation of causal effects can result from applying the conventional IV method in inherently nonlinear regression settings. Moreover, the bias is not attenuated as the sample size increases. This point is further illustrated in the survey data analyses in which IV-based estimates of the relevant causal effects diverge substantially from those obtained with appropriate nonlinear estimation methods. CONCLUSIONS We offer this research as a cautionary note to those who would opt for the use of linear specifications in inherently nonlinear settings involving endogeneity.","author":[{"dropping-particle":"V","family":"Terza","given":"Joseph","non-dropping-particle":"","parse-names":false,"suffix":""},{"dropping-particle":"","family":"Bradford","given":"W David","non-dropping-particle":"","parse-names":false,"suffix":""},{"dropping-particle":"","family":"Dismuke","given":"Clara E","non-dropping-particle":"","parse-names":false,"suffix":""}],"container-title":"Health services research","id":"ITEM-1","issue":"3","issued":{"date-parts":[["2008","6"]]},"page":"1102--20","title":"The use of linear instrumental variables methods in health services research and health economics: a cautionary note.","type":"article-journal","volume":"43"},"uris":["http://www.mendeley.com/documents/?uuid=29567be6-b6b2-4c42-b7a0-2dd73c155b7c"]}],"mendeley":{"formattedCitation":"[27]","plainTextFormattedCitation":"[27]","previouslyFormattedCitation":"[26]"},"properties":{"noteIndex":0},"schema":"https://github.com/citation-style-language/schema/raw/master/csl-citation.json"}</w:instrText>
      </w:r>
      <w:r w:rsidRPr="008F10F0">
        <w:fldChar w:fldCharType="separate"/>
      </w:r>
      <w:r w:rsidRPr="008F10F0">
        <w:rPr>
          <w:noProof/>
        </w:rPr>
        <w:t>[27]</w:t>
      </w:r>
      <w:r w:rsidRPr="008F10F0">
        <w:fldChar w:fldCharType="end"/>
      </w:r>
      <w:r w:rsidR="00506121" w:rsidRPr="008F10F0">
        <w:fldChar w:fldCharType="begin" w:fldLock="1"/>
      </w:r>
      <w:r w:rsidR="00506121" w:rsidRPr="008F10F0">
        <w:instrText>ADDIN CSL_CITATION {"citationItems":[{"id":"ITEM-1","itemData":{"DOI":"10.1016/j.jhealeco.2007.09.009","ISSN":"01676296","author":[{"dropping-particle":"V.","family":"Terza","given":"Joseph","non-dropping-particle":"","parse-names":false,"suffix":""},{"dropping-particle":"","family":"Basu","given":"Anirban","non-dropping-particle":"","parse-names":false,"suffix":""},{"dropping-particle":"","family":"Rathouz","given":"Paul J.","non-dropping-particle":"","parse-names":false,"suffix":""}],"container-title":"Journal of Health Economics","id":"ITEM-1","issue":"3","issued":{"date-parts":[["2008","5"]]},"page":"531-543","title":"Two-stage residual inclusion estimation: Addressing endogeneity in health econometric modeling","type":"article-journal","volume":"27"},"uris":["http://www.mendeley.com/documents/?uuid=403e8391-ff73-4d79-96fa-e6eac08a8f40"]},{"id":"ITEM-2","itemData":{"DOI":"10.1111/1475-6773.12714","ISSN":"1475-6773","PMID":"28568477","abstract":"OBJECTIVES Empirical analyses in health services research and health economics often require implementation of nonlinear models whose regressors include one or more endogenous variables-regressors that are correlated with the unobserved random component of the model. In such cases, implementation of conventional regression methods that ignore endogeneity will likely produce results that are biased and not causally interpretable. Terza et al. (2008) discuss a relatively simple estimation method that avoids endogeneity bias and is applicable in a wide variety of nonlinear regression contexts. They call this method two-stage residual inclusion (2SRI). In the present paper, I offer a 2SRI how-to guide for practitioners and a step-by-step protocol that can be implemented with any of the popular statistical or econometric software packages. STUDY DESIGN We introduce the protocol and its Stata implementation in the context of a real data example. Implementation of 2SRI for a very broad class of nonlinear models is then discussed. Additional examples are given. EMPIRICAL APPLICATION We analyze cigarette smoking as a determinant of infant birthweight using data from Mullahy (1997). CONCLUSION It is hoped that the discussion will serve as a practical guide to implementation of the 2SRI protocol for applied researchers.","author":[{"dropping-particle":"V","family":"Terza","given":"Joseph","non-dropping-particle":"","parse-names":false,"suffix":""}],"container-title":"Health services research","id":"ITEM-2","issue":"3","issued":{"date-parts":[["2018","6"]]},"page":"1890-1899","title":"Two-Stage Residual Inclusion Estimation in Health Services Research and Health Economics.","type":"article-journal","volume":"53"},"uris":["http://www.mendeley.com/documents/?uuid=1f344226-2126-45ba-916a-8cfff140f8db"]},{"id":"ITEM-3","itemData":{"DOI":"10.1186/s12874-018-0513-y","ISSN":"1471-2288","author":[{"dropping-particle":"","family":"Koladjo","given":"Babagnidé François","non-dropping-particle":"","parse-names":false,"suffix":""},{"dropping-particle":"","family":"Escolano","given":"Sylvie","non-dropping-particle":"","parse-names":false,"suffix":""},{"dropping-particle":"","family":"Tubert-Bitter","given":"Pascale","non-dropping-particle":"","parse-names":false,"suffix":""}],"container-title":"BMC Medical Research Methodology","id":"ITEM-3","issue":"1","issued":{"date-parts":[["2018","12","22"]]},"page":"61","title":"Instrumental variable analysis in the context of dichotomous outcome and exposure with a numerical experiment in pharmacoepidemiology","type":"article-journal","volume":"18"},"uris":["http://www.mendeley.com/documents/?uuid=24577f3c-3e80-4b82-9d1d-106874de661e"]}],"mendeley":{"formattedCitation":"[24–26]","plainTextFormattedCitation":"[24–26]","previouslyFormattedCitation":"[23–25]"},"properties":{"noteIndex":0},"schema":"https://github.com/citation-style-language/schema/raw/master/csl-citation.json"}</w:instrText>
      </w:r>
      <w:r w:rsidR="00506121" w:rsidRPr="008F10F0">
        <w:fldChar w:fldCharType="separate"/>
      </w:r>
      <w:r w:rsidR="00506121" w:rsidRPr="008F10F0">
        <w:rPr>
          <w:noProof/>
        </w:rPr>
        <w:t>[24–26]</w:t>
      </w:r>
      <w:r w:rsidR="00506121" w:rsidRPr="008F10F0">
        <w:fldChar w:fldCharType="end"/>
      </w:r>
      <w:r w:rsidR="005D41FD" w:rsidRPr="008F10F0">
        <w:t>)</w:t>
      </w:r>
      <w:r w:rsidRPr="008F10F0">
        <w:t>.</w:t>
      </w:r>
      <w:r w:rsidR="00506121" w:rsidRPr="008F10F0">
        <w:t xml:space="preserve"> </w:t>
      </w:r>
    </w:p>
    <w:p w14:paraId="744F059C" w14:textId="50A021E6" w:rsidR="00DE1055" w:rsidRPr="008F10F0" w:rsidRDefault="00DE1055" w:rsidP="007B5CD3">
      <w:pPr>
        <w:spacing w:line="480" w:lineRule="auto"/>
      </w:pPr>
      <w:r w:rsidRPr="008F10F0">
        <w:t xml:space="preserve">The first stage of this process employed a logistic regression model to predict the probability of receipt of a PNB conditional on age (restricted cubic spline with 5 knots), biological sex (binary), neighborhood income quintile (5-level categorical variable), rurality (binary), procedure (categorical), HOMR score (continuous linear), each </w:t>
      </w:r>
      <w:proofErr w:type="spellStart"/>
      <w:r w:rsidRPr="008F10F0">
        <w:t>Elixhauser</w:t>
      </w:r>
      <w:proofErr w:type="spellEnd"/>
      <w:r w:rsidRPr="008F10F0">
        <w:t xml:space="preserve"> comorbidity (binary), each specified drug class (binary), year of surgery (categorical), resource utilization band (categorical), frailty (binary) and preoperative long-term care residence (binary) plus the instrumental variable (proportion of patients at the same hospital who received a PNB in the previous year; continuous).</w:t>
      </w:r>
    </w:p>
    <w:p w14:paraId="2A41604E" w14:textId="7A5B2D89" w:rsidR="00DE1055" w:rsidRPr="008F10F0" w:rsidRDefault="00DE1055" w:rsidP="007B5CD3">
      <w:pPr>
        <w:spacing w:line="480" w:lineRule="auto"/>
      </w:pPr>
      <w:r w:rsidRPr="008F10F0">
        <w:t xml:space="preserve">The second stage model was a generalized linear model with a log link and gamma response distribution. Postoperative </w:t>
      </w:r>
      <w:proofErr w:type="spellStart"/>
      <w:r w:rsidRPr="008F10F0">
        <w:t>LoS</w:t>
      </w:r>
      <w:proofErr w:type="spellEnd"/>
      <w:r w:rsidRPr="008F10F0">
        <w:t xml:space="preserve"> was the dependent variable, receipt of a PNB was the exposure of interest, </w:t>
      </w:r>
      <w:r w:rsidR="000425F8" w:rsidRPr="008F10F0">
        <w:t xml:space="preserve">the raw residual from the first stage model was included, </w:t>
      </w:r>
      <w:r w:rsidRPr="008F10F0">
        <w:t xml:space="preserve">and covariate adjustment was made for age (restricted cubic spline with 5 knots), biological sex (binary), neighborhood income quintile (5-level categorical variable), rurality (binary), procedure (categorical), HOMR score (continuous linear), each </w:t>
      </w:r>
      <w:proofErr w:type="spellStart"/>
      <w:r w:rsidRPr="008F10F0">
        <w:t>Elixhauser</w:t>
      </w:r>
      <w:proofErr w:type="spellEnd"/>
      <w:r w:rsidRPr="008F10F0">
        <w:t xml:space="preserve"> comorbidity (binary), each specified drug class (binary), </w:t>
      </w:r>
      <w:r w:rsidRPr="008F10F0">
        <w:lastRenderedPageBreak/>
        <w:t>year of surgery (categorical), resource utilization band (categorical), frailty (binary) and preoperative long-term care residence (binary).</w:t>
      </w:r>
    </w:p>
    <w:p w14:paraId="3567F226" w14:textId="073AC2C7" w:rsidR="00506121" w:rsidRPr="008F10F0" w:rsidRDefault="00C87267" w:rsidP="007B5CD3">
      <w:pPr>
        <w:spacing w:line="480" w:lineRule="auto"/>
      </w:pPr>
      <w:r w:rsidRPr="008F10F0">
        <w:t xml:space="preserve">We calculated both the regression coefficient </w:t>
      </w:r>
      <w:r w:rsidR="005D41FD" w:rsidRPr="008F10F0">
        <w:t>and</w:t>
      </w:r>
      <w:r w:rsidRPr="008F10F0">
        <w:t xml:space="preserve"> the attributable effect size estimate (i.e., difference in days</w:t>
      </w:r>
      <w:r w:rsidR="005D41FD" w:rsidRPr="008F10F0">
        <w:t xml:space="preserve"> between exposure groups</w:t>
      </w:r>
      <w:r w:rsidRPr="008F10F0">
        <w:t>) using bootstrap techniques.  All 2SRI</w:t>
      </w:r>
      <w:r w:rsidR="00506121" w:rsidRPr="008F10F0">
        <w:t xml:space="preserve"> effect estimate and 95% confidence intervals were calculated using </w:t>
      </w:r>
      <w:r w:rsidRPr="008F10F0">
        <w:t xml:space="preserve">1000 </w:t>
      </w:r>
      <w:r w:rsidR="00506121" w:rsidRPr="008F10F0">
        <w:t>bootstrap</w:t>
      </w:r>
      <w:r w:rsidRPr="008F10F0">
        <w:t xml:space="preserve"> samples that were created with a 1:1 sampling rate with replacement. Confidence intervals were based on the 2.5</w:t>
      </w:r>
      <w:r w:rsidRPr="008F10F0">
        <w:rPr>
          <w:vertAlign w:val="superscript"/>
        </w:rPr>
        <w:t>th</w:t>
      </w:r>
      <w:r w:rsidRPr="008F10F0">
        <w:t xml:space="preserve"> and 97.5</w:t>
      </w:r>
      <w:r w:rsidRPr="008F10F0">
        <w:rPr>
          <w:vertAlign w:val="superscript"/>
        </w:rPr>
        <w:t>th</w:t>
      </w:r>
      <w:r w:rsidRPr="008F10F0">
        <w:t xml:space="preserve"> percentiles. To estimate the regression coefficient, our model was run in each of the 1000 bootstrap samples and the regression </w:t>
      </w:r>
      <w:r w:rsidR="00912C82" w:rsidRPr="008F10F0">
        <w:t>coefficient</w:t>
      </w:r>
      <w:r w:rsidRPr="008F10F0">
        <w:t xml:space="preserve"> was based on the median value for the exposure of interest. </w:t>
      </w:r>
      <w:r w:rsidR="00912C82" w:rsidRPr="008F10F0">
        <w:t xml:space="preserve">For the attributable effect size estimate, we predicted the </w:t>
      </w:r>
      <w:proofErr w:type="spellStart"/>
      <w:r w:rsidR="00912C82" w:rsidRPr="008F10F0">
        <w:t>LoS</w:t>
      </w:r>
      <w:proofErr w:type="spellEnd"/>
      <w:r w:rsidR="00912C82" w:rsidRPr="008F10F0">
        <w:t xml:space="preserve"> for all individuals using the primary adjusted regression model, and the difference in days was based on the median difference between the predicted </w:t>
      </w:r>
      <w:proofErr w:type="spellStart"/>
      <w:r w:rsidR="00912C82" w:rsidRPr="008F10F0">
        <w:t>LoS</w:t>
      </w:r>
      <w:proofErr w:type="spellEnd"/>
      <w:r w:rsidR="00912C82" w:rsidRPr="008F10F0">
        <w:t xml:space="preserve"> values for comparing those who did and did not receive a PNB</w:t>
      </w:r>
      <w:r w:rsidR="005D41FD" w:rsidRPr="008F10F0">
        <w:t xml:space="preserve"> in each bootstrap sample</w:t>
      </w:r>
      <w:r w:rsidR="00912C82" w:rsidRPr="008F10F0">
        <w:t>.</w:t>
      </w:r>
    </w:p>
    <w:p w14:paraId="43641C98" w14:textId="54302841" w:rsidR="005D41FD" w:rsidRPr="008F10F0" w:rsidRDefault="00912C82" w:rsidP="007B5CD3">
      <w:pPr>
        <w:spacing w:line="480" w:lineRule="auto"/>
      </w:pPr>
      <w:r w:rsidRPr="008F10F0">
        <w:t xml:space="preserve">We tested the robustness of our IV estimation in two additional analyses. First, because </w:t>
      </w:r>
      <w:r w:rsidR="005D41FD" w:rsidRPr="008F10F0">
        <w:t xml:space="preserve">we lack consensus on </w:t>
      </w:r>
      <w:r w:rsidRPr="008F10F0">
        <w:t xml:space="preserve">the type of residual (e.g., raw vs. a variety of available scaled residuals) </w:t>
      </w:r>
      <w:r w:rsidR="005D41FD" w:rsidRPr="008F10F0">
        <w:t xml:space="preserve">most appropriate for </w:t>
      </w:r>
      <w:r w:rsidRPr="008F10F0">
        <w:t>2SRI</w:t>
      </w:r>
      <w:r w:rsidR="005D41FD" w:rsidRPr="008F10F0">
        <w:t xml:space="preserve"> analyses</w:t>
      </w:r>
      <w:r w:rsidRPr="008F10F0">
        <w:t xml:space="preserve">, we re-calculated the attributable days using </w:t>
      </w:r>
      <w:r w:rsidR="007C04BE" w:rsidRPr="008F10F0">
        <w:t>deviance</w:t>
      </w:r>
      <w:r w:rsidRPr="008F10F0">
        <w:t xml:space="preserve"> scaled residuals (as opposed to the raw residuals used in the first 2SRI analysis</w:t>
      </w:r>
      <w:r w:rsidR="005D41FD" w:rsidRPr="008F10F0">
        <w:t>). We also complete</w:t>
      </w:r>
      <w:r w:rsidR="007C04BE" w:rsidRPr="008F10F0">
        <w:t>d</w:t>
      </w:r>
      <w:r w:rsidR="005D41FD" w:rsidRPr="008F10F0">
        <w:t xml:space="preserve"> a 2SLS analysis </w:t>
      </w:r>
      <w:r w:rsidR="000425F8" w:rsidRPr="008F10F0">
        <w:t xml:space="preserve">(using the same covariate adjustment above) </w:t>
      </w:r>
      <w:r w:rsidR="005D41FD" w:rsidRPr="008F10F0">
        <w:t xml:space="preserve">using PROC SYSLIN in SAS. </w:t>
      </w:r>
    </w:p>
    <w:p w14:paraId="1301FD6A" w14:textId="77777777" w:rsidR="005D41FD" w:rsidRPr="008F10F0" w:rsidRDefault="005D41FD" w:rsidP="007B5CD3">
      <w:pPr>
        <w:spacing w:line="480" w:lineRule="auto"/>
        <w:rPr>
          <w:u w:val="single"/>
        </w:rPr>
      </w:pPr>
      <w:r w:rsidRPr="008F10F0">
        <w:rPr>
          <w:u w:val="single"/>
        </w:rPr>
        <w:t>Results of additional instrumental variable analyses</w:t>
      </w:r>
    </w:p>
    <w:p w14:paraId="3F1E33F0" w14:textId="28796408" w:rsidR="005D41FD" w:rsidRPr="008F10F0" w:rsidRDefault="005D41FD" w:rsidP="007B5CD3">
      <w:pPr>
        <w:spacing w:line="480" w:lineRule="auto"/>
      </w:pPr>
      <w:r w:rsidRPr="008F10F0">
        <w:rPr>
          <w:i/>
        </w:rPr>
        <w:t xml:space="preserve">2SRI with </w:t>
      </w:r>
      <w:r w:rsidR="007C04BE" w:rsidRPr="008F10F0">
        <w:rPr>
          <w:i/>
        </w:rPr>
        <w:t>deviance</w:t>
      </w:r>
      <w:r w:rsidRPr="008F10F0">
        <w:rPr>
          <w:i/>
        </w:rPr>
        <w:t xml:space="preserve"> residuals</w:t>
      </w:r>
      <w:r w:rsidR="008F10F0">
        <w:rPr>
          <w:i/>
        </w:rPr>
        <w:t xml:space="preserve">: </w:t>
      </w:r>
      <w:r w:rsidRPr="008F10F0">
        <w:t xml:space="preserve">Adjusted </w:t>
      </w:r>
      <w:r w:rsidR="007C04BE" w:rsidRPr="008F10F0">
        <w:t>decrease in LOS 1.04, 95%CI 0.89-1.18</w:t>
      </w:r>
    </w:p>
    <w:p w14:paraId="7E070A92" w14:textId="00DA8A94" w:rsidR="00912C82" w:rsidRPr="008F10F0" w:rsidRDefault="005D41FD" w:rsidP="007B5CD3">
      <w:pPr>
        <w:spacing w:line="480" w:lineRule="auto"/>
      </w:pPr>
      <w:r w:rsidRPr="008F10F0">
        <w:rPr>
          <w:i/>
        </w:rPr>
        <w:t>2SLS</w:t>
      </w:r>
      <w:r w:rsidR="008F10F0">
        <w:rPr>
          <w:i/>
        </w:rPr>
        <w:t xml:space="preserve">: </w:t>
      </w:r>
      <w:r w:rsidRPr="008F10F0">
        <w:t xml:space="preserve">2.25 day decrease in LOS with PNB, 95%CI </w:t>
      </w:r>
      <w:r w:rsidR="00DE1055" w:rsidRPr="008F10F0">
        <w:t>1.47-3.03</w:t>
      </w:r>
      <w:r w:rsidRPr="008F10F0">
        <w:t xml:space="preserve">  </w:t>
      </w:r>
    </w:p>
    <w:p w14:paraId="600F1E89" w14:textId="3F134A4F" w:rsidR="00CE02F2" w:rsidRPr="008F10F0" w:rsidRDefault="00CE02F2" w:rsidP="007B5CD3">
      <w:pPr>
        <w:spacing w:line="480" w:lineRule="auto"/>
      </w:pPr>
    </w:p>
    <w:p w14:paraId="7C54F462" w14:textId="64515316" w:rsidR="007C238A" w:rsidRPr="008F10F0" w:rsidRDefault="009E7D14" w:rsidP="007B5CD3">
      <w:pPr>
        <w:spacing w:line="480" w:lineRule="auto"/>
        <w:rPr>
          <w:b/>
        </w:rPr>
      </w:pPr>
      <w:r>
        <w:rPr>
          <w:b/>
        </w:rPr>
        <w:t xml:space="preserve">2. </w:t>
      </w:r>
      <w:r w:rsidR="007C238A" w:rsidRPr="008F10F0">
        <w:rPr>
          <w:b/>
        </w:rPr>
        <w:t>Propensity score analysis</w:t>
      </w:r>
    </w:p>
    <w:p w14:paraId="1C551AF8" w14:textId="5A5A4F90" w:rsidR="00506121" w:rsidRPr="008F10F0" w:rsidRDefault="00DE1055" w:rsidP="007B5CD3">
      <w:pPr>
        <w:spacing w:line="480" w:lineRule="auto"/>
        <w:rPr>
          <w:u w:val="single"/>
        </w:rPr>
      </w:pPr>
      <w:r w:rsidRPr="008F10F0">
        <w:rPr>
          <w:u w:val="single"/>
        </w:rPr>
        <w:t>Description of propensity score analysis</w:t>
      </w:r>
    </w:p>
    <w:p w14:paraId="0D47388E" w14:textId="77777777" w:rsidR="007C238A" w:rsidRPr="008F10F0" w:rsidRDefault="00506121" w:rsidP="007B5CD3">
      <w:pPr>
        <w:spacing w:line="480" w:lineRule="auto"/>
      </w:pPr>
      <w:r w:rsidRPr="008F10F0">
        <w:t xml:space="preserve">The second additional approach was a propensity score matched analysis where </w:t>
      </w:r>
      <w:proofErr w:type="gramStart"/>
      <w:r w:rsidRPr="008F10F0">
        <w:t>each individual</w:t>
      </w:r>
      <w:proofErr w:type="gramEnd"/>
      <w:r w:rsidRPr="008F10F0">
        <w:t xml:space="preserve"> who received a PNB was matched 1:1 to an individual without a PNB. </w:t>
      </w:r>
      <w:r w:rsidR="007C238A" w:rsidRPr="008F10F0">
        <w:t xml:space="preserve">The propensity score was generated from a logistic regression model that predicted receipt of a PNB with the following predictor variables: age (restricted cubic spline with 5 knots), biological sex (binary), neighborhood income quintile (5-level categorical variable), rurality (binary), procedure (categorical), HOMR score (continuous linear), each </w:t>
      </w:r>
      <w:proofErr w:type="spellStart"/>
      <w:r w:rsidR="007C238A" w:rsidRPr="008F10F0">
        <w:t>Elixhauser</w:t>
      </w:r>
      <w:proofErr w:type="spellEnd"/>
      <w:r w:rsidR="007C238A" w:rsidRPr="008F10F0">
        <w:t xml:space="preserve"> comorbidity (binary), each specified drug class (binary), year of surgery (categorical), resource utilization band (categorical), frailty (binary) and preoperative long-term care residence (binary).</w:t>
      </w:r>
    </w:p>
    <w:p w14:paraId="61DF4830" w14:textId="3EB4513A" w:rsidR="00506121" w:rsidRPr="008F10F0" w:rsidRDefault="00506121" w:rsidP="007B5CD3">
      <w:pPr>
        <w:spacing w:line="480" w:lineRule="auto"/>
      </w:pPr>
      <w:r w:rsidRPr="008F10F0">
        <w:t xml:space="preserve">The match was made exactly on hospital (to account for clustering) and then using a caliper equivalent to 0.2 standard deviations of the logit of the propensity score </w:t>
      </w:r>
      <w:r w:rsidR="007C238A" w:rsidRPr="008F10F0">
        <w:t>and employing</w:t>
      </w:r>
      <w:r w:rsidRPr="008F10F0">
        <w:t xml:space="preserve"> a greedy matching algorithm.</w:t>
      </w:r>
      <w:r w:rsidR="007C238A" w:rsidRPr="008F10F0">
        <w:t xml:space="preserve"> This process resulted in successful matching of 8 261 (82.4%) of patients who received a PNB to a similar patient from the same hospital who did not receive a PNB. Absolute standardized differences (ASD) for all measured covariates were &lt;0.10 between </w:t>
      </w:r>
      <w:r w:rsidR="007C04BE" w:rsidRPr="008F10F0">
        <w:t xml:space="preserve">matched groups, </w:t>
      </w:r>
      <w:r w:rsidR="007C238A" w:rsidRPr="008F10F0">
        <w:t xml:space="preserve">and </w:t>
      </w:r>
      <w:r w:rsidR="007C04BE" w:rsidRPr="008F10F0">
        <w:t xml:space="preserve">overall standardized </w:t>
      </w:r>
      <w:r w:rsidR="007C04BE" w:rsidRPr="008F10F0">
        <w:rPr>
          <w:rFonts w:hint="eastAsia"/>
        </w:rPr>
        <w:t>difference</w:t>
      </w:r>
      <w:r w:rsidR="007C04BE" w:rsidRPr="008F10F0">
        <w:t xml:space="preserve">s across variables </w:t>
      </w:r>
      <w:r w:rsidR="007C238A" w:rsidRPr="008F10F0">
        <w:t>decreased f</w:t>
      </w:r>
      <w:r w:rsidR="007C04BE" w:rsidRPr="008F10F0">
        <w:t xml:space="preserve">rom 0.104 to 0.01 after matching. </w:t>
      </w:r>
    </w:p>
    <w:p w14:paraId="7E0368FA" w14:textId="72995CAF" w:rsidR="007C238A" w:rsidRPr="008F10F0" w:rsidRDefault="007C238A" w:rsidP="007B5CD3">
      <w:pPr>
        <w:spacing w:line="480" w:lineRule="auto"/>
      </w:pPr>
      <w:r w:rsidRPr="008F10F0">
        <w:t xml:space="preserve">Comparison between the matched PNB and no PNB groups were calculated using a generalized linear model with a log link and gamma distributed error that accounted for the paired nature of the data. </w:t>
      </w:r>
    </w:p>
    <w:p w14:paraId="0085A33C" w14:textId="21D3D970" w:rsidR="00CE02F2" w:rsidRPr="008F10F0" w:rsidRDefault="00CE02F2" w:rsidP="007B5CD3">
      <w:pPr>
        <w:spacing w:line="480" w:lineRule="auto"/>
      </w:pPr>
    </w:p>
    <w:p w14:paraId="574970B5" w14:textId="3775BEFC" w:rsidR="00CE02F2" w:rsidRPr="008F10F0" w:rsidRDefault="00CE02F2" w:rsidP="007B5CD3">
      <w:pPr>
        <w:spacing w:line="480" w:lineRule="auto"/>
      </w:pPr>
    </w:p>
    <w:p w14:paraId="3B5C74F0" w14:textId="77777777" w:rsidR="00CE02F2" w:rsidRPr="008F10F0" w:rsidRDefault="00CE02F2" w:rsidP="00CE02F2">
      <w:pPr>
        <w:spacing w:line="480" w:lineRule="auto"/>
        <w:rPr>
          <w:b/>
        </w:rPr>
      </w:pPr>
      <w:r w:rsidRPr="008F10F0">
        <w:rPr>
          <w:b/>
        </w:rPr>
        <w:t>Hospital fixed-effects analysis</w:t>
      </w:r>
    </w:p>
    <w:p w14:paraId="3C9B6086" w14:textId="57377069" w:rsidR="00CE02F2" w:rsidRPr="008F10F0" w:rsidRDefault="00CE02F2" w:rsidP="00CE02F2">
      <w:pPr>
        <w:spacing w:line="480" w:lineRule="auto"/>
        <w:rPr>
          <w:u w:val="single"/>
        </w:rPr>
      </w:pPr>
      <w:r w:rsidRPr="008F10F0">
        <w:rPr>
          <w:u w:val="single"/>
        </w:rPr>
        <w:t xml:space="preserve">Description of </w:t>
      </w:r>
      <w:r w:rsidR="00F951BE" w:rsidRPr="008F10F0">
        <w:rPr>
          <w:u w:val="single"/>
        </w:rPr>
        <w:t xml:space="preserve">hospital fixed-effects </w:t>
      </w:r>
      <w:r w:rsidRPr="008F10F0">
        <w:rPr>
          <w:u w:val="single"/>
        </w:rPr>
        <w:t>analysis</w:t>
      </w:r>
    </w:p>
    <w:p w14:paraId="54982C74" w14:textId="65EBF07C" w:rsidR="00CE02F2" w:rsidRDefault="00CE02F2" w:rsidP="00F951BE">
      <w:pPr>
        <w:spacing w:line="480" w:lineRule="auto"/>
      </w:pPr>
      <w:r w:rsidRPr="008F10F0">
        <w:t xml:space="preserve">The </w:t>
      </w:r>
      <w:r w:rsidR="00F951BE" w:rsidRPr="008F10F0">
        <w:t>third</w:t>
      </w:r>
      <w:r w:rsidRPr="008F10F0">
        <w:t xml:space="preserve"> additional approach</w:t>
      </w:r>
      <w:r w:rsidR="00F951BE" w:rsidRPr="008F10F0">
        <w:t>, post-hoc as it was reviewer-requested,</w:t>
      </w:r>
      <w:r w:rsidRPr="008F10F0">
        <w:t xml:space="preserve"> was a </w:t>
      </w:r>
      <w:r w:rsidR="00F951BE" w:rsidRPr="008F10F0">
        <w:t>regression</w:t>
      </w:r>
      <w:r w:rsidRPr="008F10F0">
        <w:t xml:space="preserve"> analysis</w:t>
      </w:r>
      <w:r w:rsidR="00F951BE" w:rsidRPr="008F10F0">
        <w:t xml:space="preserve"> that adjusted for </w:t>
      </w:r>
      <w:proofErr w:type="gramStart"/>
      <w:r w:rsidR="00F951BE" w:rsidRPr="008F10F0">
        <w:t>all of</w:t>
      </w:r>
      <w:proofErr w:type="gramEnd"/>
      <w:r w:rsidR="00F951BE" w:rsidRPr="008F10F0">
        <w:t xml:space="preserve"> the measured covariates plus a categorical variable which represented each hospital as a fixed effect. All covariates included in the primary generalized linear model with a log link and gamma response distributions were added, with length of stay as the dependent variable and, instead of clustering at the hospital-level, we included the hospital indicator variable as a fixed effect.</w:t>
      </w:r>
      <w:r w:rsidRPr="008F10F0">
        <w:t xml:space="preserve"> </w:t>
      </w:r>
    </w:p>
    <w:p w14:paraId="2775A9C1" w14:textId="67FE0962" w:rsidR="00381256" w:rsidRDefault="00381256" w:rsidP="00F951BE">
      <w:pPr>
        <w:spacing w:line="480" w:lineRule="auto"/>
      </w:pPr>
    </w:p>
    <w:p w14:paraId="17BADE41" w14:textId="76ED1B6F" w:rsidR="00381256" w:rsidRDefault="00381256" w:rsidP="00F951BE">
      <w:pPr>
        <w:spacing w:line="480" w:lineRule="auto"/>
      </w:pPr>
    </w:p>
    <w:p w14:paraId="01425788" w14:textId="6924A697" w:rsidR="00381256" w:rsidRDefault="00381256" w:rsidP="00F951BE">
      <w:pPr>
        <w:spacing w:line="480" w:lineRule="auto"/>
      </w:pPr>
    </w:p>
    <w:p w14:paraId="3E17D2D0" w14:textId="32FF4058" w:rsidR="00381256" w:rsidRDefault="00381256" w:rsidP="00F951BE">
      <w:pPr>
        <w:spacing w:line="480" w:lineRule="auto"/>
      </w:pPr>
    </w:p>
    <w:p w14:paraId="05542E17" w14:textId="0978CBBA" w:rsidR="00381256" w:rsidRDefault="00381256" w:rsidP="00F951BE">
      <w:pPr>
        <w:spacing w:line="480" w:lineRule="auto"/>
      </w:pPr>
    </w:p>
    <w:p w14:paraId="7A2C47DA" w14:textId="0FCD799F" w:rsidR="00381256" w:rsidRDefault="00381256" w:rsidP="00F951BE">
      <w:pPr>
        <w:spacing w:line="480" w:lineRule="auto"/>
      </w:pPr>
    </w:p>
    <w:p w14:paraId="58BF9350" w14:textId="48835A00" w:rsidR="00381256" w:rsidRDefault="00381256" w:rsidP="00F951BE">
      <w:pPr>
        <w:spacing w:line="480" w:lineRule="auto"/>
      </w:pPr>
    </w:p>
    <w:p w14:paraId="72208817" w14:textId="6511CF3E" w:rsidR="00381256" w:rsidRDefault="00381256" w:rsidP="00F951BE">
      <w:pPr>
        <w:spacing w:line="480" w:lineRule="auto"/>
      </w:pPr>
    </w:p>
    <w:p w14:paraId="77486525" w14:textId="2F5D44AA" w:rsidR="00381256" w:rsidRDefault="00381256" w:rsidP="00F951BE">
      <w:pPr>
        <w:spacing w:line="480" w:lineRule="auto"/>
      </w:pPr>
    </w:p>
    <w:p w14:paraId="281FE9ED" w14:textId="6B5DFD77" w:rsidR="00381256" w:rsidRDefault="00381256" w:rsidP="00F951BE">
      <w:pPr>
        <w:spacing w:line="480" w:lineRule="auto"/>
      </w:pPr>
    </w:p>
    <w:p w14:paraId="0FD1AC4E" w14:textId="79CBD95D" w:rsidR="00381256" w:rsidRDefault="00381256" w:rsidP="00F951BE">
      <w:pPr>
        <w:spacing w:line="480" w:lineRule="auto"/>
      </w:pPr>
    </w:p>
    <w:tbl>
      <w:tblPr>
        <w:tblW w:w="9080" w:type="dxa"/>
        <w:tblLook w:val="04A0" w:firstRow="1" w:lastRow="0" w:firstColumn="1" w:lastColumn="0" w:noHBand="0" w:noVBand="1"/>
      </w:tblPr>
      <w:tblGrid>
        <w:gridCol w:w="5000"/>
        <w:gridCol w:w="1020"/>
        <w:gridCol w:w="1020"/>
        <w:gridCol w:w="1020"/>
        <w:gridCol w:w="1020"/>
      </w:tblGrid>
      <w:tr w:rsidR="00381256" w:rsidRPr="00381256" w14:paraId="108AF9B4" w14:textId="77777777" w:rsidTr="00381256">
        <w:trPr>
          <w:trHeight w:val="443"/>
        </w:trPr>
        <w:tc>
          <w:tcPr>
            <w:tcW w:w="9080" w:type="dxa"/>
            <w:gridSpan w:val="5"/>
            <w:tcBorders>
              <w:top w:val="nil"/>
              <w:left w:val="nil"/>
              <w:bottom w:val="single" w:sz="4" w:space="0" w:color="auto"/>
              <w:right w:val="nil"/>
            </w:tcBorders>
            <w:shd w:val="clear" w:color="auto" w:fill="auto"/>
            <w:noWrap/>
            <w:vAlign w:val="bottom"/>
            <w:hideMark/>
          </w:tcPr>
          <w:p w14:paraId="203E4933" w14:textId="77777777" w:rsidR="00381256" w:rsidRPr="00381256" w:rsidRDefault="00381256" w:rsidP="00381256">
            <w:pPr>
              <w:spacing w:after="0" w:line="240" w:lineRule="auto"/>
              <w:rPr>
                <w:rFonts w:eastAsia="Times New Roman" w:cs="Times New Roman"/>
                <w:b/>
                <w:bCs/>
                <w:color w:val="000000"/>
                <w:sz w:val="22"/>
              </w:rPr>
            </w:pPr>
            <w:r w:rsidRPr="00381256">
              <w:rPr>
                <w:rFonts w:eastAsia="Times New Roman" w:cs="Times New Roman"/>
                <w:b/>
                <w:bCs/>
                <w:color w:val="000000"/>
                <w:sz w:val="22"/>
              </w:rPr>
              <w:t xml:space="preserve">SDC </w:t>
            </w:r>
            <w:proofErr w:type="gramStart"/>
            <w:r w:rsidRPr="00381256">
              <w:rPr>
                <w:rFonts w:eastAsia="Times New Roman" w:cs="Times New Roman"/>
                <w:b/>
                <w:bCs/>
                <w:color w:val="000000"/>
                <w:sz w:val="22"/>
              </w:rPr>
              <w:t>Table  -</w:t>
            </w:r>
            <w:proofErr w:type="gramEnd"/>
            <w:r w:rsidRPr="00381256">
              <w:rPr>
                <w:rFonts w:eastAsia="Times New Roman" w:cs="Times New Roman"/>
                <w:b/>
                <w:bCs/>
                <w:color w:val="000000"/>
                <w:sz w:val="22"/>
              </w:rPr>
              <w:t xml:space="preserve"> Characteristics of Population by High (&gt;8%) vs Low (&lt;8%) Peripheral Nerve Block Use</w:t>
            </w:r>
          </w:p>
        </w:tc>
      </w:tr>
      <w:tr w:rsidR="00381256" w:rsidRPr="00381256" w14:paraId="5E83E880" w14:textId="77777777" w:rsidTr="00381256">
        <w:trPr>
          <w:trHeight w:val="825"/>
        </w:trPr>
        <w:tc>
          <w:tcPr>
            <w:tcW w:w="5000" w:type="dxa"/>
            <w:tcBorders>
              <w:top w:val="nil"/>
              <w:left w:val="nil"/>
              <w:bottom w:val="single" w:sz="4" w:space="0" w:color="auto"/>
              <w:right w:val="nil"/>
            </w:tcBorders>
            <w:shd w:val="clear" w:color="auto" w:fill="auto"/>
            <w:noWrap/>
            <w:vAlign w:val="bottom"/>
            <w:hideMark/>
          </w:tcPr>
          <w:p w14:paraId="3E9A2F81"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single" w:sz="4" w:space="0" w:color="auto"/>
              <w:right w:val="nil"/>
            </w:tcBorders>
            <w:shd w:val="clear" w:color="auto" w:fill="auto"/>
            <w:vAlign w:val="bottom"/>
            <w:hideMark/>
          </w:tcPr>
          <w:p w14:paraId="3C1D3BC9" w14:textId="77777777" w:rsidR="00381256" w:rsidRPr="00381256" w:rsidRDefault="00381256" w:rsidP="00381256">
            <w:pPr>
              <w:spacing w:after="0" w:line="240" w:lineRule="auto"/>
              <w:rPr>
                <w:rFonts w:eastAsia="Times New Roman" w:cs="Times New Roman"/>
                <w:b/>
                <w:bCs/>
                <w:color w:val="000000"/>
                <w:sz w:val="22"/>
              </w:rPr>
            </w:pPr>
            <w:r w:rsidRPr="00381256">
              <w:rPr>
                <w:rFonts w:eastAsia="Times New Roman" w:cs="Times New Roman"/>
                <w:b/>
                <w:bCs/>
                <w:color w:val="000000"/>
                <w:sz w:val="22"/>
              </w:rPr>
              <w:t> </w:t>
            </w:r>
          </w:p>
        </w:tc>
        <w:tc>
          <w:tcPr>
            <w:tcW w:w="1020" w:type="dxa"/>
            <w:tcBorders>
              <w:top w:val="nil"/>
              <w:left w:val="nil"/>
              <w:bottom w:val="single" w:sz="4" w:space="0" w:color="auto"/>
              <w:right w:val="nil"/>
            </w:tcBorders>
            <w:shd w:val="clear" w:color="auto" w:fill="auto"/>
            <w:vAlign w:val="bottom"/>
            <w:hideMark/>
          </w:tcPr>
          <w:p w14:paraId="488B5247" w14:textId="77777777" w:rsidR="00381256" w:rsidRPr="00381256" w:rsidRDefault="00381256" w:rsidP="00381256">
            <w:pPr>
              <w:spacing w:after="0" w:line="240" w:lineRule="auto"/>
              <w:jc w:val="center"/>
              <w:rPr>
                <w:rFonts w:eastAsia="Times New Roman" w:cs="Times New Roman"/>
                <w:b/>
                <w:bCs/>
                <w:color w:val="000000"/>
                <w:sz w:val="22"/>
              </w:rPr>
            </w:pPr>
            <w:r w:rsidRPr="00381256">
              <w:rPr>
                <w:rFonts w:eastAsia="Times New Roman" w:cs="Times New Roman"/>
                <w:b/>
                <w:bCs/>
                <w:color w:val="000000"/>
                <w:sz w:val="22"/>
              </w:rPr>
              <w:t>High PNB            n=10 030</w:t>
            </w:r>
          </w:p>
        </w:tc>
        <w:tc>
          <w:tcPr>
            <w:tcW w:w="1020" w:type="dxa"/>
            <w:tcBorders>
              <w:top w:val="nil"/>
              <w:left w:val="nil"/>
              <w:bottom w:val="single" w:sz="4" w:space="0" w:color="auto"/>
              <w:right w:val="nil"/>
            </w:tcBorders>
            <w:shd w:val="clear" w:color="auto" w:fill="auto"/>
            <w:vAlign w:val="bottom"/>
            <w:hideMark/>
          </w:tcPr>
          <w:p w14:paraId="23E059D7" w14:textId="77777777" w:rsidR="00381256" w:rsidRPr="00381256" w:rsidRDefault="00381256" w:rsidP="00381256">
            <w:pPr>
              <w:spacing w:after="0" w:line="240" w:lineRule="auto"/>
              <w:jc w:val="center"/>
              <w:rPr>
                <w:rFonts w:eastAsia="Times New Roman" w:cs="Times New Roman"/>
                <w:b/>
                <w:bCs/>
                <w:color w:val="000000"/>
                <w:sz w:val="22"/>
              </w:rPr>
            </w:pPr>
            <w:r w:rsidRPr="00381256">
              <w:rPr>
                <w:rFonts w:eastAsia="Times New Roman" w:cs="Times New Roman"/>
                <w:b/>
                <w:bCs/>
                <w:color w:val="000000"/>
                <w:sz w:val="22"/>
              </w:rPr>
              <w:t>Low PNB            n=55 241</w:t>
            </w:r>
          </w:p>
        </w:tc>
        <w:tc>
          <w:tcPr>
            <w:tcW w:w="1020" w:type="dxa"/>
            <w:tcBorders>
              <w:top w:val="nil"/>
              <w:left w:val="nil"/>
              <w:bottom w:val="single" w:sz="4" w:space="0" w:color="auto"/>
              <w:right w:val="nil"/>
            </w:tcBorders>
            <w:shd w:val="clear" w:color="auto" w:fill="auto"/>
            <w:noWrap/>
            <w:vAlign w:val="bottom"/>
            <w:hideMark/>
          </w:tcPr>
          <w:p w14:paraId="70E36418" w14:textId="77777777" w:rsidR="00381256" w:rsidRPr="00381256" w:rsidRDefault="00381256" w:rsidP="00381256">
            <w:pPr>
              <w:spacing w:after="0" w:line="240" w:lineRule="auto"/>
              <w:jc w:val="center"/>
              <w:rPr>
                <w:rFonts w:eastAsia="Times New Roman" w:cs="Times New Roman"/>
                <w:b/>
                <w:bCs/>
                <w:color w:val="000000"/>
                <w:sz w:val="22"/>
              </w:rPr>
            </w:pPr>
            <w:r w:rsidRPr="00381256">
              <w:rPr>
                <w:rFonts w:eastAsia="Times New Roman" w:cs="Times New Roman"/>
                <w:b/>
                <w:bCs/>
                <w:color w:val="000000"/>
                <w:sz w:val="22"/>
              </w:rPr>
              <w:t>ASD</w:t>
            </w:r>
            <w:r w:rsidRPr="00381256">
              <w:rPr>
                <w:rFonts w:ascii="Calibri" w:eastAsia="Times New Roman" w:hAnsi="Calibri" w:cs="Calibri"/>
                <w:b/>
                <w:bCs/>
                <w:color w:val="000000"/>
                <w:sz w:val="22"/>
              </w:rPr>
              <w:t>†</w:t>
            </w:r>
          </w:p>
        </w:tc>
      </w:tr>
      <w:tr w:rsidR="00381256" w:rsidRPr="00381256" w14:paraId="6008A22E" w14:textId="77777777" w:rsidTr="00381256">
        <w:trPr>
          <w:trHeight w:val="285"/>
        </w:trPr>
        <w:tc>
          <w:tcPr>
            <w:tcW w:w="5000" w:type="dxa"/>
            <w:tcBorders>
              <w:top w:val="nil"/>
              <w:left w:val="nil"/>
              <w:bottom w:val="single" w:sz="4" w:space="0" w:color="auto"/>
              <w:right w:val="nil"/>
            </w:tcBorders>
            <w:shd w:val="clear" w:color="auto" w:fill="auto"/>
            <w:vAlign w:val="bottom"/>
            <w:hideMark/>
          </w:tcPr>
          <w:p w14:paraId="057B530A" w14:textId="77777777" w:rsidR="00381256" w:rsidRPr="00381256" w:rsidRDefault="00381256" w:rsidP="00381256">
            <w:pPr>
              <w:spacing w:after="0" w:line="240" w:lineRule="auto"/>
              <w:rPr>
                <w:rFonts w:eastAsia="Times New Roman" w:cs="Times New Roman"/>
                <w:b/>
                <w:bCs/>
                <w:color w:val="000000"/>
                <w:sz w:val="22"/>
              </w:rPr>
            </w:pPr>
            <w:r w:rsidRPr="00381256">
              <w:rPr>
                <w:rFonts w:eastAsia="Times New Roman" w:cs="Times New Roman"/>
                <w:b/>
                <w:bCs/>
                <w:color w:val="000000"/>
                <w:sz w:val="22"/>
              </w:rPr>
              <w:t>Demographics</w:t>
            </w:r>
          </w:p>
        </w:tc>
        <w:tc>
          <w:tcPr>
            <w:tcW w:w="1020" w:type="dxa"/>
            <w:tcBorders>
              <w:top w:val="nil"/>
              <w:left w:val="nil"/>
              <w:bottom w:val="single" w:sz="4" w:space="0" w:color="auto"/>
              <w:right w:val="nil"/>
            </w:tcBorders>
            <w:shd w:val="clear" w:color="auto" w:fill="auto"/>
            <w:noWrap/>
            <w:vAlign w:val="bottom"/>
            <w:hideMark/>
          </w:tcPr>
          <w:p w14:paraId="672D669F"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single" w:sz="4" w:space="0" w:color="auto"/>
              <w:right w:val="nil"/>
            </w:tcBorders>
            <w:shd w:val="clear" w:color="auto" w:fill="auto"/>
            <w:noWrap/>
            <w:vAlign w:val="bottom"/>
            <w:hideMark/>
          </w:tcPr>
          <w:p w14:paraId="53C6C03F"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single" w:sz="4" w:space="0" w:color="auto"/>
              <w:right w:val="nil"/>
            </w:tcBorders>
            <w:shd w:val="clear" w:color="auto" w:fill="auto"/>
            <w:noWrap/>
            <w:vAlign w:val="bottom"/>
            <w:hideMark/>
          </w:tcPr>
          <w:p w14:paraId="0ACA0C9A"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single" w:sz="4" w:space="0" w:color="auto"/>
              <w:right w:val="nil"/>
            </w:tcBorders>
            <w:shd w:val="clear" w:color="auto" w:fill="auto"/>
            <w:noWrap/>
            <w:vAlign w:val="bottom"/>
            <w:hideMark/>
          </w:tcPr>
          <w:p w14:paraId="0452300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r>
      <w:tr w:rsidR="00381256" w:rsidRPr="00381256" w14:paraId="51E4E459" w14:textId="77777777" w:rsidTr="00381256">
        <w:trPr>
          <w:trHeight w:val="285"/>
        </w:trPr>
        <w:tc>
          <w:tcPr>
            <w:tcW w:w="5000" w:type="dxa"/>
            <w:tcBorders>
              <w:top w:val="nil"/>
              <w:left w:val="nil"/>
              <w:bottom w:val="nil"/>
              <w:right w:val="nil"/>
            </w:tcBorders>
            <w:shd w:val="clear" w:color="000000" w:fill="FFFFFF"/>
            <w:vAlign w:val="bottom"/>
            <w:hideMark/>
          </w:tcPr>
          <w:p w14:paraId="4642964D"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Age at surgery (years; mean (SD))</w:t>
            </w:r>
          </w:p>
        </w:tc>
        <w:tc>
          <w:tcPr>
            <w:tcW w:w="1020" w:type="dxa"/>
            <w:tcBorders>
              <w:top w:val="nil"/>
              <w:left w:val="nil"/>
              <w:bottom w:val="nil"/>
              <w:right w:val="nil"/>
            </w:tcBorders>
            <w:shd w:val="clear" w:color="auto" w:fill="auto"/>
            <w:vAlign w:val="bottom"/>
            <w:hideMark/>
          </w:tcPr>
          <w:p w14:paraId="038CEEC7"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50B103DC"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79 (14)</w:t>
            </w:r>
          </w:p>
        </w:tc>
        <w:tc>
          <w:tcPr>
            <w:tcW w:w="1020" w:type="dxa"/>
            <w:tcBorders>
              <w:top w:val="nil"/>
              <w:left w:val="nil"/>
              <w:bottom w:val="nil"/>
              <w:right w:val="nil"/>
            </w:tcBorders>
            <w:shd w:val="clear" w:color="000000" w:fill="FFFFFF"/>
            <w:vAlign w:val="bottom"/>
            <w:hideMark/>
          </w:tcPr>
          <w:p w14:paraId="31EDF84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78 (14)</w:t>
            </w:r>
          </w:p>
        </w:tc>
        <w:tc>
          <w:tcPr>
            <w:tcW w:w="1020" w:type="dxa"/>
            <w:tcBorders>
              <w:top w:val="nil"/>
              <w:left w:val="nil"/>
              <w:bottom w:val="nil"/>
              <w:right w:val="nil"/>
            </w:tcBorders>
            <w:shd w:val="clear" w:color="000000" w:fill="FFFFFF"/>
            <w:vAlign w:val="bottom"/>
            <w:hideMark/>
          </w:tcPr>
          <w:p w14:paraId="115A57BF"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0.07</w:t>
            </w:r>
          </w:p>
        </w:tc>
      </w:tr>
      <w:tr w:rsidR="00381256" w:rsidRPr="00381256" w14:paraId="4CF77F36" w14:textId="77777777" w:rsidTr="00381256">
        <w:trPr>
          <w:trHeight w:val="285"/>
        </w:trPr>
        <w:tc>
          <w:tcPr>
            <w:tcW w:w="5000" w:type="dxa"/>
            <w:tcBorders>
              <w:top w:val="nil"/>
              <w:left w:val="nil"/>
              <w:bottom w:val="nil"/>
              <w:right w:val="nil"/>
            </w:tcBorders>
            <w:shd w:val="clear" w:color="000000" w:fill="FFFFFF"/>
            <w:vAlign w:val="bottom"/>
            <w:hideMark/>
          </w:tcPr>
          <w:p w14:paraId="5518F961"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Female</w:t>
            </w:r>
          </w:p>
        </w:tc>
        <w:tc>
          <w:tcPr>
            <w:tcW w:w="1020" w:type="dxa"/>
            <w:tcBorders>
              <w:top w:val="nil"/>
              <w:left w:val="nil"/>
              <w:bottom w:val="nil"/>
              <w:right w:val="nil"/>
            </w:tcBorders>
            <w:shd w:val="clear" w:color="auto" w:fill="auto"/>
            <w:vAlign w:val="bottom"/>
            <w:hideMark/>
          </w:tcPr>
          <w:p w14:paraId="3A23F048"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0FC5BF2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68.8</w:t>
            </w:r>
          </w:p>
        </w:tc>
        <w:tc>
          <w:tcPr>
            <w:tcW w:w="1020" w:type="dxa"/>
            <w:tcBorders>
              <w:top w:val="nil"/>
              <w:left w:val="nil"/>
              <w:bottom w:val="nil"/>
              <w:right w:val="nil"/>
            </w:tcBorders>
            <w:shd w:val="clear" w:color="000000" w:fill="FFFFFF"/>
            <w:vAlign w:val="bottom"/>
            <w:hideMark/>
          </w:tcPr>
          <w:p w14:paraId="3043934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67.8</w:t>
            </w:r>
          </w:p>
        </w:tc>
        <w:tc>
          <w:tcPr>
            <w:tcW w:w="1020" w:type="dxa"/>
            <w:tcBorders>
              <w:top w:val="nil"/>
              <w:left w:val="nil"/>
              <w:bottom w:val="nil"/>
              <w:right w:val="nil"/>
            </w:tcBorders>
            <w:shd w:val="clear" w:color="000000" w:fill="FFFFFF"/>
            <w:vAlign w:val="bottom"/>
            <w:hideMark/>
          </w:tcPr>
          <w:p w14:paraId="2B75457C"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0.04</w:t>
            </w:r>
          </w:p>
        </w:tc>
      </w:tr>
      <w:tr w:rsidR="00381256" w:rsidRPr="00381256" w14:paraId="37619DEA" w14:textId="77777777" w:rsidTr="00381256">
        <w:trPr>
          <w:trHeight w:val="285"/>
        </w:trPr>
        <w:tc>
          <w:tcPr>
            <w:tcW w:w="5000" w:type="dxa"/>
            <w:tcBorders>
              <w:top w:val="nil"/>
              <w:left w:val="nil"/>
              <w:bottom w:val="nil"/>
              <w:right w:val="nil"/>
            </w:tcBorders>
            <w:shd w:val="clear" w:color="000000" w:fill="FFFFFF"/>
            <w:vAlign w:val="bottom"/>
            <w:hideMark/>
          </w:tcPr>
          <w:p w14:paraId="4DD81A4D"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Income Quintile </w:t>
            </w:r>
          </w:p>
        </w:tc>
        <w:tc>
          <w:tcPr>
            <w:tcW w:w="1020" w:type="dxa"/>
            <w:tcBorders>
              <w:top w:val="nil"/>
              <w:left w:val="nil"/>
              <w:bottom w:val="nil"/>
              <w:right w:val="nil"/>
            </w:tcBorders>
            <w:shd w:val="clear" w:color="auto" w:fill="auto"/>
            <w:noWrap/>
            <w:vAlign w:val="bottom"/>
            <w:hideMark/>
          </w:tcPr>
          <w:p w14:paraId="7675D416"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1 (lowest)</w:t>
            </w:r>
          </w:p>
        </w:tc>
        <w:tc>
          <w:tcPr>
            <w:tcW w:w="1020" w:type="dxa"/>
            <w:tcBorders>
              <w:top w:val="nil"/>
              <w:left w:val="nil"/>
              <w:bottom w:val="nil"/>
              <w:right w:val="nil"/>
            </w:tcBorders>
            <w:shd w:val="clear" w:color="000000" w:fill="FFFFFF"/>
            <w:vAlign w:val="bottom"/>
            <w:hideMark/>
          </w:tcPr>
          <w:p w14:paraId="2156413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21.8</w:t>
            </w:r>
          </w:p>
        </w:tc>
        <w:tc>
          <w:tcPr>
            <w:tcW w:w="1020" w:type="dxa"/>
            <w:tcBorders>
              <w:top w:val="nil"/>
              <w:left w:val="nil"/>
              <w:bottom w:val="nil"/>
              <w:right w:val="nil"/>
            </w:tcBorders>
            <w:shd w:val="clear" w:color="000000" w:fill="FFFFFF"/>
            <w:vAlign w:val="bottom"/>
            <w:hideMark/>
          </w:tcPr>
          <w:p w14:paraId="051079C8"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22.1</w:t>
            </w:r>
          </w:p>
        </w:tc>
        <w:tc>
          <w:tcPr>
            <w:tcW w:w="1020" w:type="dxa"/>
            <w:tcBorders>
              <w:top w:val="nil"/>
              <w:left w:val="nil"/>
              <w:bottom w:val="nil"/>
              <w:right w:val="nil"/>
            </w:tcBorders>
            <w:shd w:val="clear" w:color="000000" w:fill="FFFFFF"/>
            <w:vAlign w:val="bottom"/>
            <w:hideMark/>
          </w:tcPr>
          <w:p w14:paraId="641C93D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032C53CF" w14:textId="77777777" w:rsidTr="00381256">
        <w:trPr>
          <w:trHeight w:val="285"/>
        </w:trPr>
        <w:tc>
          <w:tcPr>
            <w:tcW w:w="5000" w:type="dxa"/>
            <w:tcBorders>
              <w:top w:val="nil"/>
              <w:left w:val="nil"/>
              <w:bottom w:val="nil"/>
              <w:right w:val="nil"/>
            </w:tcBorders>
            <w:shd w:val="clear" w:color="000000" w:fill="FFFFFF"/>
            <w:vAlign w:val="bottom"/>
            <w:hideMark/>
          </w:tcPr>
          <w:p w14:paraId="36F3F3EC"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nil"/>
              <w:right w:val="nil"/>
            </w:tcBorders>
            <w:shd w:val="clear" w:color="auto" w:fill="auto"/>
            <w:noWrap/>
            <w:vAlign w:val="bottom"/>
            <w:hideMark/>
          </w:tcPr>
          <w:p w14:paraId="47E17D60"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2</w:t>
            </w:r>
          </w:p>
        </w:tc>
        <w:tc>
          <w:tcPr>
            <w:tcW w:w="1020" w:type="dxa"/>
            <w:tcBorders>
              <w:top w:val="nil"/>
              <w:left w:val="nil"/>
              <w:bottom w:val="nil"/>
              <w:right w:val="nil"/>
            </w:tcBorders>
            <w:shd w:val="clear" w:color="000000" w:fill="FFFFFF"/>
            <w:vAlign w:val="bottom"/>
            <w:hideMark/>
          </w:tcPr>
          <w:p w14:paraId="3093A12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19.6</w:t>
            </w:r>
          </w:p>
        </w:tc>
        <w:tc>
          <w:tcPr>
            <w:tcW w:w="1020" w:type="dxa"/>
            <w:tcBorders>
              <w:top w:val="nil"/>
              <w:left w:val="nil"/>
              <w:bottom w:val="nil"/>
              <w:right w:val="nil"/>
            </w:tcBorders>
            <w:shd w:val="clear" w:color="000000" w:fill="FFFFFF"/>
            <w:vAlign w:val="bottom"/>
            <w:hideMark/>
          </w:tcPr>
          <w:p w14:paraId="2A99D70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21.1</w:t>
            </w:r>
          </w:p>
        </w:tc>
        <w:tc>
          <w:tcPr>
            <w:tcW w:w="1020" w:type="dxa"/>
            <w:tcBorders>
              <w:top w:val="nil"/>
              <w:left w:val="nil"/>
              <w:bottom w:val="nil"/>
              <w:right w:val="nil"/>
            </w:tcBorders>
            <w:shd w:val="clear" w:color="000000" w:fill="FFFFFF"/>
            <w:vAlign w:val="bottom"/>
            <w:hideMark/>
          </w:tcPr>
          <w:p w14:paraId="6ADB893A"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0.05</w:t>
            </w:r>
          </w:p>
        </w:tc>
      </w:tr>
      <w:tr w:rsidR="00381256" w:rsidRPr="00381256" w14:paraId="69429F2F" w14:textId="77777777" w:rsidTr="00381256">
        <w:trPr>
          <w:trHeight w:val="285"/>
        </w:trPr>
        <w:tc>
          <w:tcPr>
            <w:tcW w:w="5000" w:type="dxa"/>
            <w:tcBorders>
              <w:top w:val="nil"/>
              <w:left w:val="nil"/>
              <w:bottom w:val="nil"/>
              <w:right w:val="nil"/>
            </w:tcBorders>
            <w:shd w:val="clear" w:color="000000" w:fill="FFFFFF"/>
            <w:vAlign w:val="bottom"/>
            <w:hideMark/>
          </w:tcPr>
          <w:p w14:paraId="5697E8AA"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nil"/>
              <w:right w:val="nil"/>
            </w:tcBorders>
            <w:shd w:val="clear" w:color="auto" w:fill="auto"/>
            <w:noWrap/>
            <w:vAlign w:val="bottom"/>
            <w:hideMark/>
          </w:tcPr>
          <w:p w14:paraId="1CC5B201"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3</w:t>
            </w:r>
          </w:p>
        </w:tc>
        <w:tc>
          <w:tcPr>
            <w:tcW w:w="1020" w:type="dxa"/>
            <w:tcBorders>
              <w:top w:val="nil"/>
              <w:left w:val="nil"/>
              <w:bottom w:val="nil"/>
              <w:right w:val="nil"/>
            </w:tcBorders>
            <w:shd w:val="clear" w:color="000000" w:fill="FFFFFF"/>
            <w:vAlign w:val="bottom"/>
            <w:hideMark/>
          </w:tcPr>
          <w:p w14:paraId="674A9E9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19.5</w:t>
            </w:r>
          </w:p>
        </w:tc>
        <w:tc>
          <w:tcPr>
            <w:tcW w:w="1020" w:type="dxa"/>
            <w:tcBorders>
              <w:top w:val="nil"/>
              <w:left w:val="nil"/>
              <w:bottom w:val="nil"/>
              <w:right w:val="nil"/>
            </w:tcBorders>
            <w:shd w:val="clear" w:color="000000" w:fill="FFFFFF"/>
            <w:vAlign w:val="bottom"/>
            <w:hideMark/>
          </w:tcPr>
          <w:p w14:paraId="34B2D29C"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20.0</w:t>
            </w:r>
          </w:p>
        </w:tc>
        <w:tc>
          <w:tcPr>
            <w:tcW w:w="1020" w:type="dxa"/>
            <w:tcBorders>
              <w:top w:val="nil"/>
              <w:left w:val="nil"/>
              <w:bottom w:val="nil"/>
              <w:right w:val="nil"/>
            </w:tcBorders>
            <w:shd w:val="clear" w:color="000000" w:fill="FFFFFF"/>
            <w:vAlign w:val="bottom"/>
            <w:hideMark/>
          </w:tcPr>
          <w:p w14:paraId="4B4676A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0.00</w:t>
            </w:r>
          </w:p>
        </w:tc>
      </w:tr>
      <w:tr w:rsidR="00381256" w:rsidRPr="00381256" w14:paraId="47C98261" w14:textId="77777777" w:rsidTr="00381256">
        <w:trPr>
          <w:trHeight w:val="285"/>
        </w:trPr>
        <w:tc>
          <w:tcPr>
            <w:tcW w:w="5000" w:type="dxa"/>
            <w:tcBorders>
              <w:top w:val="nil"/>
              <w:left w:val="nil"/>
              <w:bottom w:val="nil"/>
              <w:right w:val="nil"/>
            </w:tcBorders>
            <w:shd w:val="clear" w:color="000000" w:fill="FFFFFF"/>
            <w:vAlign w:val="bottom"/>
            <w:hideMark/>
          </w:tcPr>
          <w:p w14:paraId="3BE1C8F5"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nil"/>
              <w:right w:val="nil"/>
            </w:tcBorders>
            <w:shd w:val="clear" w:color="auto" w:fill="auto"/>
            <w:noWrap/>
            <w:vAlign w:val="bottom"/>
            <w:hideMark/>
          </w:tcPr>
          <w:p w14:paraId="5FE734A5"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4</w:t>
            </w:r>
          </w:p>
        </w:tc>
        <w:tc>
          <w:tcPr>
            <w:tcW w:w="1020" w:type="dxa"/>
            <w:tcBorders>
              <w:top w:val="nil"/>
              <w:left w:val="nil"/>
              <w:bottom w:val="nil"/>
              <w:right w:val="nil"/>
            </w:tcBorders>
            <w:shd w:val="clear" w:color="000000" w:fill="FFFFFF"/>
            <w:vAlign w:val="bottom"/>
            <w:hideMark/>
          </w:tcPr>
          <w:p w14:paraId="43DB8F62"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19.5</w:t>
            </w:r>
          </w:p>
        </w:tc>
        <w:tc>
          <w:tcPr>
            <w:tcW w:w="1020" w:type="dxa"/>
            <w:tcBorders>
              <w:top w:val="nil"/>
              <w:left w:val="nil"/>
              <w:bottom w:val="nil"/>
              <w:right w:val="nil"/>
            </w:tcBorders>
            <w:shd w:val="clear" w:color="000000" w:fill="FFFFFF"/>
            <w:vAlign w:val="bottom"/>
            <w:hideMark/>
          </w:tcPr>
          <w:p w14:paraId="59187C97"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19.0</w:t>
            </w:r>
          </w:p>
        </w:tc>
        <w:tc>
          <w:tcPr>
            <w:tcW w:w="1020" w:type="dxa"/>
            <w:tcBorders>
              <w:top w:val="nil"/>
              <w:left w:val="nil"/>
              <w:bottom w:val="nil"/>
              <w:right w:val="nil"/>
            </w:tcBorders>
            <w:shd w:val="clear" w:color="000000" w:fill="FFFFFF"/>
            <w:vAlign w:val="bottom"/>
            <w:hideMark/>
          </w:tcPr>
          <w:p w14:paraId="1B708C77"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42732B3D" w14:textId="77777777" w:rsidTr="00381256">
        <w:trPr>
          <w:trHeight w:val="285"/>
        </w:trPr>
        <w:tc>
          <w:tcPr>
            <w:tcW w:w="5000" w:type="dxa"/>
            <w:tcBorders>
              <w:top w:val="nil"/>
              <w:left w:val="nil"/>
              <w:bottom w:val="nil"/>
              <w:right w:val="nil"/>
            </w:tcBorders>
            <w:shd w:val="clear" w:color="000000" w:fill="FFFFFF"/>
            <w:vAlign w:val="bottom"/>
            <w:hideMark/>
          </w:tcPr>
          <w:p w14:paraId="189B9237"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nil"/>
              <w:right w:val="nil"/>
            </w:tcBorders>
            <w:shd w:val="clear" w:color="auto" w:fill="auto"/>
            <w:noWrap/>
            <w:vAlign w:val="bottom"/>
            <w:hideMark/>
          </w:tcPr>
          <w:p w14:paraId="23450CB1"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5 (highest)</w:t>
            </w:r>
          </w:p>
        </w:tc>
        <w:tc>
          <w:tcPr>
            <w:tcW w:w="1020" w:type="dxa"/>
            <w:tcBorders>
              <w:top w:val="nil"/>
              <w:left w:val="nil"/>
              <w:bottom w:val="nil"/>
              <w:right w:val="nil"/>
            </w:tcBorders>
            <w:shd w:val="clear" w:color="000000" w:fill="FFFFFF"/>
            <w:vAlign w:val="bottom"/>
            <w:hideMark/>
          </w:tcPr>
          <w:p w14:paraId="2B04AB6F"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19.5</w:t>
            </w:r>
          </w:p>
        </w:tc>
        <w:tc>
          <w:tcPr>
            <w:tcW w:w="1020" w:type="dxa"/>
            <w:tcBorders>
              <w:top w:val="nil"/>
              <w:left w:val="nil"/>
              <w:bottom w:val="nil"/>
              <w:right w:val="nil"/>
            </w:tcBorders>
            <w:shd w:val="clear" w:color="000000" w:fill="FFFFFF"/>
            <w:vAlign w:val="bottom"/>
            <w:hideMark/>
          </w:tcPr>
          <w:p w14:paraId="6D317F9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17.9</w:t>
            </w:r>
          </w:p>
        </w:tc>
        <w:tc>
          <w:tcPr>
            <w:tcW w:w="1020" w:type="dxa"/>
            <w:tcBorders>
              <w:top w:val="nil"/>
              <w:left w:val="nil"/>
              <w:bottom w:val="nil"/>
              <w:right w:val="nil"/>
            </w:tcBorders>
            <w:shd w:val="clear" w:color="000000" w:fill="FFFFFF"/>
            <w:vAlign w:val="bottom"/>
            <w:hideMark/>
          </w:tcPr>
          <w:p w14:paraId="1EF89B8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0.04</w:t>
            </w:r>
          </w:p>
        </w:tc>
      </w:tr>
      <w:tr w:rsidR="00381256" w:rsidRPr="00381256" w14:paraId="6D64D46A" w14:textId="77777777" w:rsidTr="00381256">
        <w:trPr>
          <w:trHeight w:val="285"/>
        </w:trPr>
        <w:tc>
          <w:tcPr>
            <w:tcW w:w="5000" w:type="dxa"/>
            <w:tcBorders>
              <w:top w:val="nil"/>
              <w:left w:val="nil"/>
              <w:bottom w:val="nil"/>
              <w:right w:val="nil"/>
            </w:tcBorders>
            <w:shd w:val="clear" w:color="000000" w:fill="FFFFFF"/>
            <w:vAlign w:val="bottom"/>
            <w:hideMark/>
          </w:tcPr>
          <w:p w14:paraId="574E888B"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Year of surgery                                                    </w:t>
            </w:r>
          </w:p>
        </w:tc>
        <w:tc>
          <w:tcPr>
            <w:tcW w:w="1020" w:type="dxa"/>
            <w:tcBorders>
              <w:top w:val="nil"/>
              <w:left w:val="nil"/>
              <w:bottom w:val="nil"/>
              <w:right w:val="nil"/>
            </w:tcBorders>
            <w:shd w:val="clear" w:color="000000" w:fill="FFFFFF"/>
            <w:vAlign w:val="bottom"/>
            <w:hideMark/>
          </w:tcPr>
          <w:p w14:paraId="7AD91DF9"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2011</w:t>
            </w:r>
          </w:p>
        </w:tc>
        <w:tc>
          <w:tcPr>
            <w:tcW w:w="1020" w:type="dxa"/>
            <w:tcBorders>
              <w:top w:val="nil"/>
              <w:left w:val="nil"/>
              <w:bottom w:val="nil"/>
              <w:right w:val="nil"/>
            </w:tcBorders>
            <w:shd w:val="clear" w:color="000000" w:fill="FFFFFF"/>
            <w:vAlign w:val="bottom"/>
            <w:hideMark/>
          </w:tcPr>
          <w:p w14:paraId="765FE5B8"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21.3</w:t>
            </w:r>
          </w:p>
        </w:tc>
        <w:tc>
          <w:tcPr>
            <w:tcW w:w="1020" w:type="dxa"/>
            <w:tcBorders>
              <w:top w:val="nil"/>
              <w:left w:val="nil"/>
              <w:bottom w:val="nil"/>
              <w:right w:val="nil"/>
            </w:tcBorders>
            <w:shd w:val="clear" w:color="000000" w:fill="FFFFFF"/>
            <w:vAlign w:val="bottom"/>
            <w:hideMark/>
          </w:tcPr>
          <w:p w14:paraId="57FCC53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16.0</w:t>
            </w:r>
          </w:p>
        </w:tc>
        <w:tc>
          <w:tcPr>
            <w:tcW w:w="1020" w:type="dxa"/>
            <w:tcBorders>
              <w:top w:val="nil"/>
              <w:left w:val="nil"/>
              <w:bottom w:val="nil"/>
              <w:right w:val="nil"/>
            </w:tcBorders>
            <w:shd w:val="clear" w:color="000000" w:fill="FFFFFF"/>
            <w:vAlign w:val="bottom"/>
            <w:hideMark/>
          </w:tcPr>
          <w:p w14:paraId="1727D00A"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0.07</w:t>
            </w:r>
          </w:p>
        </w:tc>
      </w:tr>
      <w:tr w:rsidR="00381256" w:rsidRPr="00381256" w14:paraId="7D17112D" w14:textId="77777777" w:rsidTr="00381256">
        <w:trPr>
          <w:trHeight w:val="285"/>
        </w:trPr>
        <w:tc>
          <w:tcPr>
            <w:tcW w:w="5000" w:type="dxa"/>
            <w:tcBorders>
              <w:top w:val="nil"/>
              <w:left w:val="nil"/>
              <w:bottom w:val="nil"/>
              <w:right w:val="nil"/>
            </w:tcBorders>
            <w:shd w:val="clear" w:color="auto" w:fill="auto"/>
            <w:noWrap/>
            <w:vAlign w:val="bottom"/>
            <w:hideMark/>
          </w:tcPr>
          <w:p w14:paraId="5035DCF8" w14:textId="77777777" w:rsidR="00381256" w:rsidRPr="00381256" w:rsidRDefault="00381256" w:rsidP="00381256">
            <w:pPr>
              <w:spacing w:after="0" w:line="240" w:lineRule="auto"/>
              <w:jc w:val="center"/>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3D6AF6AD"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2012</w:t>
            </w:r>
          </w:p>
        </w:tc>
        <w:tc>
          <w:tcPr>
            <w:tcW w:w="1020" w:type="dxa"/>
            <w:tcBorders>
              <w:top w:val="nil"/>
              <w:left w:val="nil"/>
              <w:bottom w:val="nil"/>
              <w:right w:val="nil"/>
            </w:tcBorders>
            <w:shd w:val="clear" w:color="000000" w:fill="FFFFFF"/>
            <w:vAlign w:val="bottom"/>
            <w:hideMark/>
          </w:tcPr>
          <w:p w14:paraId="4B8629D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22.0</w:t>
            </w:r>
          </w:p>
        </w:tc>
        <w:tc>
          <w:tcPr>
            <w:tcW w:w="1020" w:type="dxa"/>
            <w:tcBorders>
              <w:top w:val="nil"/>
              <w:left w:val="nil"/>
              <w:bottom w:val="nil"/>
              <w:right w:val="nil"/>
            </w:tcBorders>
            <w:shd w:val="clear" w:color="000000" w:fill="FFFFFF"/>
            <w:vAlign w:val="bottom"/>
            <w:hideMark/>
          </w:tcPr>
          <w:p w14:paraId="75009CAF"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17.4</w:t>
            </w:r>
          </w:p>
        </w:tc>
        <w:tc>
          <w:tcPr>
            <w:tcW w:w="1020" w:type="dxa"/>
            <w:tcBorders>
              <w:top w:val="nil"/>
              <w:left w:val="nil"/>
              <w:bottom w:val="nil"/>
              <w:right w:val="nil"/>
            </w:tcBorders>
            <w:shd w:val="clear" w:color="000000" w:fill="FFFFFF"/>
            <w:vAlign w:val="bottom"/>
            <w:hideMark/>
          </w:tcPr>
          <w:p w14:paraId="3387D58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0.04</w:t>
            </w:r>
          </w:p>
        </w:tc>
      </w:tr>
      <w:tr w:rsidR="00381256" w:rsidRPr="00381256" w14:paraId="2CEC5AAB" w14:textId="77777777" w:rsidTr="00381256">
        <w:trPr>
          <w:trHeight w:val="285"/>
        </w:trPr>
        <w:tc>
          <w:tcPr>
            <w:tcW w:w="5000" w:type="dxa"/>
            <w:tcBorders>
              <w:top w:val="nil"/>
              <w:left w:val="nil"/>
              <w:bottom w:val="nil"/>
              <w:right w:val="nil"/>
            </w:tcBorders>
            <w:shd w:val="clear" w:color="auto" w:fill="auto"/>
            <w:noWrap/>
            <w:vAlign w:val="bottom"/>
            <w:hideMark/>
          </w:tcPr>
          <w:p w14:paraId="78FADE96" w14:textId="77777777" w:rsidR="00381256" w:rsidRPr="00381256" w:rsidRDefault="00381256" w:rsidP="00381256">
            <w:pPr>
              <w:spacing w:after="0" w:line="240" w:lineRule="auto"/>
              <w:jc w:val="center"/>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4B3A086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2013</w:t>
            </w:r>
          </w:p>
        </w:tc>
        <w:tc>
          <w:tcPr>
            <w:tcW w:w="1020" w:type="dxa"/>
            <w:tcBorders>
              <w:top w:val="nil"/>
              <w:left w:val="nil"/>
              <w:bottom w:val="nil"/>
              <w:right w:val="nil"/>
            </w:tcBorders>
            <w:shd w:val="clear" w:color="000000" w:fill="FFFFFF"/>
            <w:vAlign w:val="bottom"/>
            <w:hideMark/>
          </w:tcPr>
          <w:p w14:paraId="0C61C851"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20.7</w:t>
            </w:r>
          </w:p>
        </w:tc>
        <w:tc>
          <w:tcPr>
            <w:tcW w:w="1020" w:type="dxa"/>
            <w:tcBorders>
              <w:top w:val="nil"/>
              <w:left w:val="nil"/>
              <w:bottom w:val="nil"/>
              <w:right w:val="nil"/>
            </w:tcBorders>
            <w:shd w:val="clear" w:color="000000" w:fill="FFFFFF"/>
            <w:vAlign w:val="bottom"/>
            <w:hideMark/>
          </w:tcPr>
          <w:p w14:paraId="1E4E7DE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21.1</w:t>
            </w:r>
          </w:p>
        </w:tc>
        <w:tc>
          <w:tcPr>
            <w:tcW w:w="1020" w:type="dxa"/>
            <w:tcBorders>
              <w:top w:val="nil"/>
              <w:left w:val="nil"/>
              <w:bottom w:val="nil"/>
              <w:right w:val="nil"/>
            </w:tcBorders>
            <w:shd w:val="clear" w:color="000000" w:fill="FFFFFF"/>
            <w:vAlign w:val="bottom"/>
            <w:hideMark/>
          </w:tcPr>
          <w:p w14:paraId="4441D74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5183CCC3" w14:textId="77777777" w:rsidTr="00381256">
        <w:trPr>
          <w:trHeight w:val="285"/>
        </w:trPr>
        <w:tc>
          <w:tcPr>
            <w:tcW w:w="5000" w:type="dxa"/>
            <w:tcBorders>
              <w:top w:val="nil"/>
              <w:left w:val="nil"/>
              <w:bottom w:val="nil"/>
              <w:right w:val="nil"/>
            </w:tcBorders>
            <w:shd w:val="clear" w:color="auto" w:fill="auto"/>
            <w:noWrap/>
            <w:vAlign w:val="bottom"/>
            <w:hideMark/>
          </w:tcPr>
          <w:p w14:paraId="025F1B7B" w14:textId="77777777" w:rsidR="00381256" w:rsidRPr="00381256" w:rsidRDefault="00381256" w:rsidP="00381256">
            <w:pPr>
              <w:spacing w:after="0" w:line="240" w:lineRule="auto"/>
              <w:jc w:val="center"/>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15ADEA7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2014</w:t>
            </w:r>
          </w:p>
        </w:tc>
        <w:tc>
          <w:tcPr>
            <w:tcW w:w="1020" w:type="dxa"/>
            <w:tcBorders>
              <w:top w:val="nil"/>
              <w:left w:val="nil"/>
              <w:bottom w:val="nil"/>
              <w:right w:val="nil"/>
            </w:tcBorders>
            <w:shd w:val="clear" w:color="000000" w:fill="FFFFFF"/>
            <w:vAlign w:val="bottom"/>
            <w:hideMark/>
          </w:tcPr>
          <w:p w14:paraId="4C09AF14"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17.9</w:t>
            </w:r>
          </w:p>
        </w:tc>
        <w:tc>
          <w:tcPr>
            <w:tcW w:w="1020" w:type="dxa"/>
            <w:tcBorders>
              <w:top w:val="nil"/>
              <w:left w:val="nil"/>
              <w:bottom w:val="nil"/>
              <w:right w:val="nil"/>
            </w:tcBorders>
            <w:shd w:val="clear" w:color="000000" w:fill="FFFFFF"/>
            <w:vAlign w:val="bottom"/>
            <w:hideMark/>
          </w:tcPr>
          <w:p w14:paraId="2A8E71CD"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22.9</w:t>
            </w:r>
          </w:p>
        </w:tc>
        <w:tc>
          <w:tcPr>
            <w:tcW w:w="1020" w:type="dxa"/>
            <w:tcBorders>
              <w:top w:val="nil"/>
              <w:left w:val="nil"/>
              <w:bottom w:val="nil"/>
              <w:right w:val="nil"/>
            </w:tcBorders>
            <w:shd w:val="clear" w:color="000000" w:fill="FFFFFF"/>
            <w:vAlign w:val="bottom"/>
            <w:hideMark/>
          </w:tcPr>
          <w:p w14:paraId="35B08FA7"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0.03</w:t>
            </w:r>
          </w:p>
        </w:tc>
      </w:tr>
      <w:tr w:rsidR="00381256" w:rsidRPr="00381256" w14:paraId="72CAC209" w14:textId="77777777" w:rsidTr="00381256">
        <w:trPr>
          <w:trHeight w:val="285"/>
        </w:trPr>
        <w:tc>
          <w:tcPr>
            <w:tcW w:w="5000" w:type="dxa"/>
            <w:tcBorders>
              <w:top w:val="nil"/>
              <w:left w:val="nil"/>
              <w:bottom w:val="nil"/>
              <w:right w:val="nil"/>
            </w:tcBorders>
            <w:shd w:val="clear" w:color="auto" w:fill="auto"/>
            <w:noWrap/>
            <w:vAlign w:val="bottom"/>
            <w:hideMark/>
          </w:tcPr>
          <w:p w14:paraId="48533F8A" w14:textId="77777777" w:rsidR="00381256" w:rsidRPr="00381256" w:rsidRDefault="00381256" w:rsidP="00381256">
            <w:pPr>
              <w:spacing w:after="0" w:line="240" w:lineRule="auto"/>
              <w:jc w:val="center"/>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3CB95DC9"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2015</w:t>
            </w:r>
          </w:p>
        </w:tc>
        <w:tc>
          <w:tcPr>
            <w:tcW w:w="1020" w:type="dxa"/>
            <w:tcBorders>
              <w:top w:val="nil"/>
              <w:left w:val="nil"/>
              <w:bottom w:val="nil"/>
              <w:right w:val="nil"/>
            </w:tcBorders>
            <w:shd w:val="clear" w:color="000000" w:fill="FFFFFF"/>
            <w:vAlign w:val="bottom"/>
            <w:hideMark/>
          </w:tcPr>
          <w:p w14:paraId="2E4FBAE4"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18.1</w:t>
            </w:r>
          </w:p>
        </w:tc>
        <w:tc>
          <w:tcPr>
            <w:tcW w:w="1020" w:type="dxa"/>
            <w:tcBorders>
              <w:top w:val="nil"/>
              <w:left w:val="nil"/>
              <w:bottom w:val="nil"/>
              <w:right w:val="nil"/>
            </w:tcBorders>
            <w:shd w:val="clear" w:color="000000" w:fill="FFFFFF"/>
            <w:vAlign w:val="bottom"/>
            <w:hideMark/>
          </w:tcPr>
          <w:p w14:paraId="43C1929F"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22.5</w:t>
            </w:r>
          </w:p>
        </w:tc>
        <w:tc>
          <w:tcPr>
            <w:tcW w:w="1020" w:type="dxa"/>
            <w:tcBorders>
              <w:top w:val="nil"/>
              <w:left w:val="nil"/>
              <w:bottom w:val="nil"/>
              <w:right w:val="nil"/>
            </w:tcBorders>
            <w:shd w:val="clear" w:color="000000" w:fill="FFFFFF"/>
            <w:vAlign w:val="bottom"/>
            <w:hideMark/>
          </w:tcPr>
          <w:p w14:paraId="7422B6C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0.14</w:t>
            </w:r>
          </w:p>
        </w:tc>
      </w:tr>
      <w:tr w:rsidR="00381256" w:rsidRPr="00381256" w14:paraId="23CC6F29" w14:textId="77777777" w:rsidTr="00381256">
        <w:trPr>
          <w:trHeight w:val="285"/>
        </w:trPr>
        <w:tc>
          <w:tcPr>
            <w:tcW w:w="5000" w:type="dxa"/>
            <w:tcBorders>
              <w:top w:val="single" w:sz="4" w:space="0" w:color="auto"/>
              <w:left w:val="nil"/>
              <w:bottom w:val="single" w:sz="4" w:space="0" w:color="auto"/>
              <w:right w:val="nil"/>
            </w:tcBorders>
            <w:shd w:val="clear" w:color="auto" w:fill="auto"/>
            <w:vAlign w:val="bottom"/>
            <w:hideMark/>
          </w:tcPr>
          <w:p w14:paraId="6782DA10" w14:textId="77777777" w:rsidR="00381256" w:rsidRPr="00381256" w:rsidRDefault="00381256" w:rsidP="00381256">
            <w:pPr>
              <w:spacing w:after="0" w:line="240" w:lineRule="auto"/>
              <w:rPr>
                <w:rFonts w:eastAsia="Times New Roman" w:cs="Times New Roman"/>
                <w:b/>
                <w:bCs/>
                <w:color w:val="000000"/>
                <w:sz w:val="22"/>
              </w:rPr>
            </w:pPr>
            <w:r w:rsidRPr="00381256">
              <w:rPr>
                <w:rFonts w:eastAsia="Times New Roman" w:cs="Times New Roman"/>
                <w:b/>
                <w:bCs/>
                <w:color w:val="000000"/>
                <w:sz w:val="22"/>
              </w:rPr>
              <w:t>Comorbidities</w:t>
            </w:r>
          </w:p>
        </w:tc>
        <w:tc>
          <w:tcPr>
            <w:tcW w:w="1020" w:type="dxa"/>
            <w:tcBorders>
              <w:top w:val="single" w:sz="4" w:space="0" w:color="auto"/>
              <w:left w:val="nil"/>
              <w:bottom w:val="single" w:sz="4" w:space="0" w:color="auto"/>
              <w:right w:val="nil"/>
            </w:tcBorders>
            <w:shd w:val="clear" w:color="auto" w:fill="auto"/>
            <w:noWrap/>
            <w:vAlign w:val="bottom"/>
            <w:hideMark/>
          </w:tcPr>
          <w:p w14:paraId="21F48F53"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single" w:sz="4" w:space="0" w:color="auto"/>
              <w:left w:val="nil"/>
              <w:bottom w:val="single" w:sz="4" w:space="0" w:color="auto"/>
              <w:right w:val="nil"/>
            </w:tcBorders>
            <w:shd w:val="clear" w:color="auto" w:fill="auto"/>
            <w:noWrap/>
            <w:vAlign w:val="bottom"/>
            <w:hideMark/>
          </w:tcPr>
          <w:p w14:paraId="3E2B3221"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c>
          <w:tcPr>
            <w:tcW w:w="1020" w:type="dxa"/>
            <w:tcBorders>
              <w:top w:val="single" w:sz="4" w:space="0" w:color="auto"/>
              <w:left w:val="nil"/>
              <w:bottom w:val="single" w:sz="4" w:space="0" w:color="auto"/>
              <w:right w:val="nil"/>
            </w:tcBorders>
            <w:shd w:val="clear" w:color="auto" w:fill="auto"/>
            <w:noWrap/>
            <w:vAlign w:val="bottom"/>
            <w:hideMark/>
          </w:tcPr>
          <w:p w14:paraId="1A2EE0B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c>
          <w:tcPr>
            <w:tcW w:w="1020" w:type="dxa"/>
            <w:tcBorders>
              <w:top w:val="single" w:sz="4" w:space="0" w:color="auto"/>
              <w:left w:val="nil"/>
              <w:bottom w:val="single" w:sz="4" w:space="0" w:color="auto"/>
              <w:right w:val="nil"/>
            </w:tcBorders>
            <w:shd w:val="clear" w:color="auto" w:fill="auto"/>
            <w:noWrap/>
            <w:vAlign w:val="bottom"/>
            <w:hideMark/>
          </w:tcPr>
          <w:p w14:paraId="136EFC29"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r>
      <w:tr w:rsidR="00381256" w:rsidRPr="00381256" w14:paraId="54A96C0B" w14:textId="77777777" w:rsidTr="00381256">
        <w:trPr>
          <w:trHeight w:val="285"/>
        </w:trPr>
        <w:tc>
          <w:tcPr>
            <w:tcW w:w="5000" w:type="dxa"/>
            <w:tcBorders>
              <w:top w:val="nil"/>
              <w:left w:val="nil"/>
              <w:bottom w:val="nil"/>
              <w:right w:val="nil"/>
            </w:tcBorders>
            <w:shd w:val="clear" w:color="auto" w:fill="auto"/>
            <w:vAlign w:val="bottom"/>
            <w:hideMark/>
          </w:tcPr>
          <w:p w14:paraId="74D14F8F"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Alcohol abuse </w:t>
            </w:r>
          </w:p>
        </w:tc>
        <w:tc>
          <w:tcPr>
            <w:tcW w:w="1020" w:type="dxa"/>
            <w:tcBorders>
              <w:top w:val="nil"/>
              <w:left w:val="nil"/>
              <w:bottom w:val="nil"/>
              <w:right w:val="nil"/>
            </w:tcBorders>
            <w:shd w:val="clear" w:color="auto" w:fill="auto"/>
            <w:noWrap/>
            <w:vAlign w:val="bottom"/>
            <w:hideMark/>
          </w:tcPr>
          <w:p w14:paraId="1CE60EB9"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40CF86B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3.7</w:t>
            </w:r>
          </w:p>
        </w:tc>
        <w:tc>
          <w:tcPr>
            <w:tcW w:w="1020" w:type="dxa"/>
            <w:tcBorders>
              <w:top w:val="nil"/>
              <w:left w:val="nil"/>
              <w:bottom w:val="nil"/>
              <w:right w:val="nil"/>
            </w:tcBorders>
            <w:shd w:val="clear" w:color="000000" w:fill="FFFFFF"/>
            <w:vAlign w:val="bottom"/>
            <w:hideMark/>
          </w:tcPr>
          <w:p w14:paraId="74707E42"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3.4</w:t>
            </w:r>
          </w:p>
        </w:tc>
        <w:tc>
          <w:tcPr>
            <w:tcW w:w="1020" w:type="dxa"/>
            <w:tcBorders>
              <w:top w:val="nil"/>
              <w:left w:val="nil"/>
              <w:bottom w:val="nil"/>
              <w:right w:val="nil"/>
            </w:tcBorders>
            <w:shd w:val="clear" w:color="auto" w:fill="auto"/>
            <w:noWrap/>
            <w:vAlign w:val="bottom"/>
            <w:hideMark/>
          </w:tcPr>
          <w:p w14:paraId="1AA8B16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0.05</w:t>
            </w:r>
          </w:p>
        </w:tc>
      </w:tr>
      <w:tr w:rsidR="00381256" w:rsidRPr="00381256" w14:paraId="6AB6AA33" w14:textId="77777777" w:rsidTr="00381256">
        <w:trPr>
          <w:trHeight w:val="285"/>
        </w:trPr>
        <w:tc>
          <w:tcPr>
            <w:tcW w:w="5000" w:type="dxa"/>
            <w:tcBorders>
              <w:top w:val="nil"/>
              <w:left w:val="nil"/>
              <w:bottom w:val="nil"/>
              <w:right w:val="nil"/>
            </w:tcBorders>
            <w:shd w:val="clear" w:color="auto" w:fill="auto"/>
            <w:vAlign w:val="bottom"/>
            <w:hideMark/>
          </w:tcPr>
          <w:p w14:paraId="02A2B65F"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Atrial arrhythmia </w:t>
            </w:r>
          </w:p>
        </w:tc>
        <w:tc>
          <w:tcPr>
            <w:tcW w:w="1020" w:type="dxa"/>
            <w:tcBorders>
              <w:top w:val="nil"/>
              <w:left w:val="nil"/>
              <w:bottom w:val="nil"/>
              <w:right w:val="nil"/>
            </w:tcBorders>
            <w:shd w:val="clear" w:color="auto" w:fill="auto"/>
            <w:noWrap/>
            <w:vAlign w:val="bottom"/>
            <w:hideMark/>
          </w:tcPr>
          <w:p w14:paraId="373AFBDB"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6CDCD3E1"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8.7</w:t>
            </w:r>
          </w:p>
        </w:tc>
        <w:tc>
          <w:tcPr>
            <w:tcW w:w="1020" w:type="dxa"/>
            <w:tcBorders>
              <w:top w:val="nil"/>
              <w:left w:val="nil"/>
              <w:bottom w:val="nil"/>
              <w:right w:val="nil"/>
            </w:tcBorders>
            <w:shd w:val="clear" w:color="000000" w:fill="FFFFFF"/>
            <w:vAlign w:val="bottom"/>
            <w:hideMark/>
          </w:tcPr>
          <w:p w14:paraId="6EB94EFA"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8.5</w:t>
            </w:r>
          </w:p>
        </w:tc>
        <w:tc>
          <w:tcPr>
            <w:tcW w:w="1020" w:type="dxa"/>
            <w:tcBorders>
              <w:top w:val="nil"/>
              <w:left w:val="nil"/>
              <w:bottom w:val="nil"/>
              <w:right w:val="nil"/>
            </w:tcBorders>
            <w:shd w:val="clear" w:color="auto" w:fill="auto"/>
            <w:noWrap/>
            <w:vAlign w:val="bottom"/>
            <w:hideMark/>
          </w:tcPr>
          <w:p w14:paraId="5617D0E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66FF7325" w14:textId="77777777" w:rsidTr="00381256">
        <w:trPr>
          <w:trHeight w:val="285"/>
        </w:trPr>
        <w:tc>
          <w:tcPr>
            <w:tcW w:w="5000" w:type="dxa"/>
            <w:tcBorders>
              <w:top w:val="nil"/>
              <w:left w:val="nil"/>
              <w:bottom w:val="nil"/>
              <w:right w:val="nil"/>
            </w:tcBorders>
            <w:shd w:val="clear" w:color="000000" w:fill="FFFFFF"/>
            <w:vAlign w:val="bottom"/>
            <w:hideMark/>
          </w:tcPr>
          <w:p w14:paraId="7CAC56C4"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Blood loss anemia </w:t>
            </w:r>
          </w:p>
        </w:tc>
        <w:tc>
          <w:tcPr>
            <w:tcW w:w="1020" w:type="dxa"/>
            <w:tcBorders>
              <w:top w:val="nil"/>
              <w:left w:val="nil"/>
              <w:bottom w:val="nil"/>
              <w:right w:val="nil"/>
            </w:tcBorders>
            <w:shd w:val="clear" w:color="000000" w:fill="FFFFFF"/>
            <w:noWrap/>
            <w:vAlign w:val="bottom"/>
            <w:hideMark/>
          </w:tcPr>
          <w:p w14:paraId="7A89A126"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nil"/>
              <w:right w:val="nil"/>
            </w:tcBorders>
            <w:shd w:val="clear" w:color="000000" w:fill="FFFFFF"/>
            <w:vAlign w:val="bottom"/>
            <w:hideMark/>
          </w:tcPr>
          <w:p w14:paraId="0CF82A11"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18.1</w:t>
            </w:r>
          </w:p>
        </w:tc>
        <w:tc>
          <w:tcPr>
            <w:tcW w:w="1020" w:type="dxa"/>
            <w:tcBorders>
              <w:top w:val="nil"/>
              <w:left w:val="nil"/>
              <w:bottom w:val="nil"/>
              <w:right w:val="nil"/>
            </w:tcBorders>
            <w:shd w:val="clear" w:color="000000" w:fill="FFFFFF"/>
            <w:vAlign w:val="bottom"/>
            <w:hideMark/>
          </w:tcPr>
          <w:p w14:paraId="27727A0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18.4</w:t>
            </w:r>
          </w:p>
        </w:tc>
        <w:tc>
          <w:tcPr>
            <w:tcW w:w="1020" w:type="dxa"/>
            <w:tcBorders>
              <w:top w:val="nil"/>
              <w:left w:val="nil"/>
              <w:bottom w:val="nil"/>
              <w:right w:val="nil"/>
            </w:tcBorders>
            <w:shd w:val="clear" w:color="000000" w:fill="FFFFFF"/>
            <w:noWrap/>
            <w:vAlign w:val="bottom"/>
            <w:hideMark/>
          </w:tcPr>
          <w:p w14:paraId="6DBF8287"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0.05</w:t>
            </w:r>
          </w:p>
        </w:tc>
      </w:tr>
      <w:tr w:rsidR="00381256" w:rsidRPr="00381256" w14:paraId="2EC3F46D" w14:textId="77777777" w:rsidTr="00381256">
        <w:trPr>
          <w:trHeight w:val="285"/>
        </w:trPr>
        <w:tc>
          <w:tcPr>
            <w:tcW w:w="5000" w:type="dxa"/>
            <w:tcBorders>
              <w:top w:val="nil"/>
              <w:left w:val="nil"/>
              <w:bottom w:val="nil"/>
              <w:right w:val="nil"/>
            </w:tcBorders>
            <w:shd w:val="clear" w:color="000000" w:fill="FFFFFF"/>
            <w:vAlign w:val="bottom"/>
            <w:hideMark/>
          </w:tcPr>
          <w:p w14:paraId="70F14740"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Cardiac valve disease </w:t>
            </w:r>
          </w:p>
        </w:tc>
        <w:tc>
          <w:tcPr>
            <w:tcW w:w="1020" w:type="dxa"/>
            <w:tcBorders>
              <w:top w:val="nil"/>
              <w:left w:val="nil"/>
              <w:bottom w:val="nil"/>
              <w:right w:val="nil"/>
            </w:tcBorders>
            <w:shd w:val="clear" w:color="000000" w:fill="FFFFFF"/>
            <w:noWrap/>
            <w:vAlign w:val="bottom"/>
            <w:hideMark/>
          </w:tcPr>
          <w:p w14:paraId="73476945"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nil"/>
              <w:right w:val="nil"/>
            </w:tcBorders>
            <w:shd w:val="clear" w:color="000000" w:fill="FFFFFF"/>
            <w:vAlign w:val="bottom"/>
            <w:hideMark/>
          </w:tcPr>
          <w:p w14:paraId="159E6232"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3.2</w:t>
            </w:r>
          </w:p>
        </w:tc>
        <w:tc>
          <w:tcPr>
            <w:tcW w:w="1020" w:type="dxa"/>
            <w:tcBorders>
              <w:top w:val="nil"/>
              <w:left w:val="nil"/>
              <w:bottom w:val="nil"/>
              <w:right w:val="nil"/>
            </w:tcBorders>
            <w:shd w:val="clear" w:color="000000" w:fill="FFFFFF"/>
            <w:vAlign w:val="bottom"/>
            <w:hideMark/>
          </w:tcPr>
          <w:p w14:paraId="7829E1D1"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3.4</w:t>
            </w:r>
          </w:p>
        </w:tc>
        <w:tc>
          <w:tcPr>
            <w:tcW w:w="1020" w:type="dxa"/>
            <w:tcBorders>
              <w:top w:val="nil"/>
              <w:left w:val="nil"/>
              <w:bottom w:val="nil"/>
              <w:right w:val="nil"/>
            </w:tcBorders>
            <w:shd w:val="clear" w:color="000000" w:fill="FFFFFF"/>
            <w:vAlign w:val="bottom"/>
            <w:hideMark/>
          </w:tcPr>
          <w:p w14:paraId="79C8FDF7"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5623ADF0" w14:textId="77777777" w:rsidTr="00381256">
        <w:trPr>
          <w:trHeight w:val="285"/>
        </w:trPr>
        <w:tc>
          <w:tcPr>
            <w:tcW w:w="5000" w:type="dxa"/>
            <w:tcBorders>
              <w:top w:val="nil"/>
              <w:left w:val="nil"/>
              <w:bottom w:val="nil"/>
              <w:right w:val="nil"/>
            </w:tcBorders>
            <w:shd w:val="clear" w:color="auto" w:fill="auto"/>
            <w:vAlign w:val="bottom"/>
            <w:hideMark/>
          </w:tcPr>
          <w:p w14:paraId="2E84D1A4"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Coagulopathy </w:t>
            </w:r>
          </w:p>
        </w:tc>
        <w:tc>
          <w:tcPr>
            <w:tcW w:w="1020" w:type="dxa"/>
            <w:tcBorders>
              <w:top w:val="nil"/>
              <w:left w:val="nil"/>
              <w:bottom w:val="nil"/>
              <w:right w:val="nil"/>
            </w:tcBorders>
            <w:shd w:val="clear" w:color="auto" w:fill="auto"/>
            <w:noWrap/>
            <w:vAlign w:val="bottom"/>
            <w:hideMark/>
          </w:tcPr>
          <w:p w14:paraId="386B4477"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062E527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2.7</w:t>
            </w:r>
          </w:p>
        </w:tc>
        <w:tc>
          <w:tcPr>
            <w:tcW w:w="1020" w:type="dxa"/>
            <w:tcBorders>
              <w:top w:val="nil"/>
              <w:left w:val="nil"/>
              <w:bottom w:val="nil"/>
              <w:right w:val="nil"/>
            </w:tcBorders>
            <w:shd w:val="clear" w:color="000000" w:fill="FFFFFF"/>
            <w:vAlign w:val="bottom"/>
            <w:hideMark/>
          </w:tcPr>
          <w:p w14:paraId="3A1D57EC"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2.6</w:t>
            </w:r>
          </w:p>
        </w:tc>
        <w:tc>
          <w:tcPr>
            <w:tcW w:w="1020" w:type="dxa"/>
            <w:tcBorders>
              <w:top w:val="nil"/>
              <w:left w:val="nil"/>
              <w:bottom w:val="nil"/>
              <w:right w:val="nil"/>
            </w:tcBorders>
            <w:shd w:val="clear" w:color="000000" w:fill="FFFFFF"/>
            <w:vAlign w:val="bottom"/>
            <w:hideMark/>
          </w:tcPr>
          <w:p w14:paraId="12C2CC48"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0.03</w:t>
            </w:r>
          </w:p>
        </w:tc>
      </w:tr>
      <w:tr w:rsidR="00381256" w:rsidRPr="00381256" w14:paraId="36421300" w14:textId="77777777" w:rsidTr="00381256">
        <w:trPr>
          <w:trHeight w:val="285"/>
        </w:trPr>
        <w:tc>
          <w:tcPr>
            <w:tcW w:w="5000" w:type="dxa"/>
            <w:tcBorders>
              <w:top w:val="nil"/>
              <w:left w:val="nil"/>
              <w:bottom w:val="nil"/>
              <w:right w:val="nil"/>
            </w:tcBorders>
            <w:shd w:val="clear" w:color="auto" w:fill="auto"/>
            <w:vAlign w:val="bottom"/>
            <w:hideMark/>
          </w:tcPr>
          <w:p w14:paraId="31D4AA7A"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Chronic obstructive pulmonary disease </w:t>
            </w:r>
          </w:p>
        </w:tc>
        <w:tc>
          <w:tcPr>
            <w:tcW w:w="1020" w:type="dxa"/>
            <w:tcBorders>
              <w:top w:val="nil"/>
              <w:left w:val="nil"/>
              <w:bottom w:val="nil"/>
              <w:right w:val="nil"/>
            </w:tcBorders>
            <w:shd w:val="clear" w:color="auto" w:fill="auto"/>
            <w:noWrap/>
            <w:vAlign w:val="bottom"/>
            <w:hideMark/>
          </w:tcPr>
          <w:p w14:paraId="469CDF70"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0B34B2B8"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11.8</w:t>
            </w:r>
          </w:p>
        </w:tc>
        <w:tc>
          <w:tcPr>
            <w:tcW w:w="1020" w:type="dxa"/>
            <w:tcBorders>
              <w:top w:val="nil"/>
              <w:left w:val="nil"/>
              <w:bottom w:val="nil"/>
              <w:right w:val="nil"/>
            </w:tcBorders>
            <w:shd w:val="clear" w:color="000000" w:fill="FFFFFF"/>
            <w:vAlign w:val="bottom"/>
            <w:hideMark/>
          </w:tcPr>
          <w:p w14:paraId="7FB8E6F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11.7</w:t>
            </w:r>
          </w:p>
        </w:tc>
        <w:tc>
          <w:tcPr>
            <w:tcW w:w="1020" w:type="dxa"/>
            <w:tcBorders>
              <w:top w:val="nil"/>
              <w:left w:val="nil"/>
              <w:bottom w:val="nil"/>
              <w:right w:val="nil"/>
            </w:tcBorders>
            <w:shd w:val="clear" w:color="000000" w:fill="FFFFFF"/>
            <w:vAlign w:val="bottom"/>
            <w:hideMark/>
          </w:tcPr>
          <w:p w14:paraId="7380FBA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0.03</w:t>
            </w:r>
          </w:p>
        </w:tc>
      </w:tr>
      <w:tr w:rsidR="00381256" w:rsidRPr="00381256" w14:paraId="24BFE654" w14:textId="77777777" w:rsidTr="00381256">
        <w:trPr>
          <w:trHeight w:val="285"/>
        </w:trPr>
        <w:tc>
          <w:tcPr>
            <w:tcW w:w="5000" w:type="dxa"/>
            <w:tcBorders>
              <w:top w:val="nil"/>
              <w:left w:val="nil"/>
              <w:bottom w:val="nil"/>
              <w:right w:val="nil"/>
            </w:tcBorders>
            <w:shd w:val="clear" w:color="auto" w:fill="auto"/>
            <w:vAlign w:val="bottom"/>
            <w:hideMark/>
          </w:tcPr>
          <w:p w14:paraId="1FDFB3CE"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Cerebrovascular disease </w:t>
            </w:r>
          </w:p>
        </w:tc>
        <w:tc>
          <w:tcPr>
            <w:tcW w:w="1020" w:type="dxa"/>
            <w:tcBorders>
              <w:top w:val="nil"/>
              <w:left w:val="nil"/>
              <w:bottom w:val="nil"/>
              <w:right w:val="nil"/>
            </w:tcBorders>
            <w:shd w:val="clear" w:color="auto" w:fill="auto"/>
            <w:noWrap/>
            <w:vAlign w:val="bottom"/>
            <w:hideMark/>
          </w:tcPr>
          <w:p w14:paraId="6401A047"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2D6EB7B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4.9</w:t>
            </w:r>
          </w:p>
        </w:tc>
        <w:tc>
          <w:tcPr>
            <w:tcW w:w="1020" w:type="dxa"/>
            <w:tcBorders>
              <w:top w:val="nil"/>
              <w:left w:val="nil"/>
              <w:bottom w:val="nil"/>
              <w:right w:val="nil"/>
            </w:tcBorders>
            <w:shd w:val="clear" w:color="000000" w:fill="FFFFFF"/>
            <w:vAlign w:val="bottom"/>
            <w:hideMark/>
          </w:tcPr>
          <w:p w14:paraId="0B8A748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4.9</w:t>
            </w:r>
          </w:p>
        </w:tc>
        <w:tc>
          <w:tcPr>
            <w:tcW w:w="1020" w:type="dxa"/>
            <w:tcBorders>
              <w:top w:val="nil"/>
              <w:left w:val="nil"/>
              <w:bottom w:val="nil"/>
              <w:right w:val="nil"/>
            </w:tcBorders>
            <w:shd w:val="clear" w:color="000000" w:fill="FFFFFF"/>
            <w:vAlign w:val="bottom"/>
            <w:hideMark/>
          </w:tcPr>
          <w:p w14:paraId="59A4DD0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619212A0" w14:textId="77777777" w:rsidTr="00381256">
        <w:trPr>
          <w:trHeight w:val="285"/>
        </w:trPr>
        <w:tc>
          <w:tcPr>
            <w:tcW w:w="5000" w:type="dxa"/>
            <w:tcBorders>
              <w:top w:val="nil"/>
              <w:left w:val="nil"/>
              <w:bottom w:val="nil"/>
              <w:right w:val="nil"/>
            </w:tcBorders>
            <w:shd w:val="clear" w:color="auto" w:fill="auto"/>
            <w:vAlign w:val="bottom"/>
            <w:hideMark/>
          </w:tcPr>
          <w:p w14:paraId="70F3F25D"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Disease of pulmonary circulation </w:t>
            </w:r>
          </w:p>
        </w:tc>
        <w:tc>
          <w:tcPr>
            <w:tcW w:w="1020" w:type="dxa"/>
            <w:tcBorders>
              <w:top w:val="nil"/>
              <w:left w:val="nil"/>
              <w:bottom w:val="nil"/>
              <w:right w:val="nil"/>
            </w:tcBorders>
            <w:shd w:val="clear" w:color="auto" w:fill="auto"/>
            <w:noWrap/>
            <w:vAlign w:val="bottom"/>
            <w:hideMark/>
          </w:tcPr>
          <w:p w14:paraId="59A5CF6C"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491342F7"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2.5</w:t>
            </w:r>
          </w:p>
        </w:tc>
        <w:tc>
          <w:tcPr>
            <w:tcW w:w="1020" w:type="dxa"/>
            <w:tcBorders>
              <w:top w:val="nil"/>
              <w:left w:val="nil"/>
              <w:bottom w:val="nil"/>
              <w:right w:val="nil"/>
            </w:tcBorders>
            <w:shd w:val="clear" w:color="000000" w:fill="FFFFFF"/>
            <w:vAlign w:val="bottom"/>
            <w:hideMark/>
          </w:tcPr>
          <w:p w14:paraId="02FCEAA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2.4</w:t>
            </w:r>
          </w:p>
        </w:tc>
        <w:tc>
          <w:tcPr>
            <w:tcW w:w="1020" w:type="dxa"/>
            <w:tcBorders>
              <w:top w:val="nil"/>
              <w:left w:val="nil"/>
              <w:bottom w:val="nil"/>
              <w:right w:val="nil"/>
            </w:tcBorders>
            <w:shd w:val="clear" w:color="000000" w:fill="FFFFFF"/>
            <w:vAlign w:val="bottom"/>
            <w:hideMark/>
          </w:tcPr>
          <w:p w14:paraId="3BC3CCBC"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0.02</w:t>
            </w:r>
          </w:p>
        </w:tc>
      </w:tr>
      <w:tr w:rsidR="00381256" w:rsidRPr="00381256" w14:paraId="5BDEA9F8" w14:textId="77777777" w:rsidTr="00381256">
        <w:trPr>
          <w:trHeight w:val="285"/>
        </w:trPr>
        <w:tc>
          <w:tcPr>
            <w:tcW w:w="5000" w:type="dxa"/>
            <w:tcBorders>
              <w:top w:val="nil"/>
              <w:left w:val="nil"/>
              <w:bottom w:val="nil"/>
              <w:right w:val="nil"/>
            </w:tcBorders>
            <w:shd w:val="clear" w:color="auto" w:fill="auto"/>
            <w:vAlign w:val="bottom"/>
            <w:hideMark/>
          </w:tcPr>
          <w:p w14:paraId="3BE17C29"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Dementia </w:t>
            </w:r>
          </w:p>
        </w:tc>
        <w:tc>
          <w:tcPr>
            <w:tcW w:w="1020" w:type="dxa"/>
            <w:tcBorders>
              <w:top w:val="nil"/>
              <w:left w:val="nil"/>
              <w:bottom w:val="nil"/>
              <w:right w:val="nil"/>
            </w:tcBorders>
            <w:shd w:val="clear" w:color="auto" w:fill="auto"/>
            <w:noWrap/>
            <w:vAlign w:val="bottom"/>
            <w:hideMark/>
          </w:tcPr>
          <w:p w14:paraId="54650A48"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434860BF"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17.6</w:t>
            </w:r>
          </w:p>
        </w:tc>
        <w:tc>
          <w:tcPr>
            <w:tcW w:w="1020" w:type="dxa"/>
            <w:tcBorders>
              <w:top w:val="nil"/>
              <w:left w:val="nil"/>
              <w:bottom w:val="nil"/>
              <w:right w:val="nil"/>
            </w:tcBorders>
            <w:shd w:val="clear" w:color="auto" w:fill="auto"/>
            <w:noWrap/>
            <w:vAlign w:val="center"/>
            <w:hideMark/>
          </w:tcPr>
          <w:p w14:paraId="4AB44B24"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18.3</w:t>
            </w:r>
          </w:p>
        </w:tc>
        <w:tc>
          <w:tcPr>
            <w:tcW w:w="1020" w:type="dxa"/>
            <w:tcBorders>
              <w:top w:val="nil"/>
              <w:left w:val="nil"/>
              <w:bottom w:val="nil"/>
              <w:right w:val="nil"/>
            </w:tcBorders>
            <w:shd w:val="clear" w:color="000000" w:fill="FFFFFF"/>
            <w:vAlign w:val="bottom"/>
            <w:hideMark/>
          </w:tcPr>
          <w:p w14:paraId="01B3700F"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2E935644" w14:textId="77777777" w:rsidTr="00381256">
        <w:trPr>
          <w:trHeight w:val="285"/>
        </w:trPr>
        <w:tc>
          <w:tcPr>
            <w:tcW w:w="5000" w:type="dxa"/>
            <w:tcBorders>
              <w:top w:val="nil"/>
              <w:left w:val="nil"/>
              <w:bottom w:val="nil"/>
              <w:right w:val="nil"/>
            </w:tcBorders>
            <w:shd w:val="clear" w:color="auto" w:fill="auto"/>
            <w:vAlign w:val="bottom"/>
            <w:hideMark/>
          </w:tcPr>
          <w:p w14:paraId="082B639E"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Depression </w:t>
            </w:r>
          </w:p>
        </w:tc>
        <w:tc>
          <w:tcPr>
            <w:tcW w:w="1020" w:type="dxa"/>
            <w:tcBorders>
              <w:top w:val="nil"/>
              <w:left w:val="nil"/>
              <w:bottom w:val="nil"/>
              <w:right w:val="nil"/>
            </w:tcBorders>
            <w:shd w:val="clear" w:color="auto" w:fill="auto"/>
            <w:noWrap/>
            <w:vAlign w:val="bottom"/>
            <w:hideMark/>
          </w:tcPr>
          <w:p w14:paraId="03996AAF"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2F9E7D9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4.7</w:t>
            </w:r>
          </w:p>
        </w:tc>
        <w:tc>
          <w:tcPr>
            <w:tcW w:w="1020" w:type="dxa"/>
            <w:tcBorders>
              <w:top w:val="nil"/>
              <w:left w:val="nil"/>
              <w:bottom w:val="nil"/>
              <w:right w:val="nil"/>
            </w:tcBorders>
            <w:shd w:val="clear" w:color="000000" w:fill="FFFFFF"/>
            <w:vAlign w:val="bottom"/>
            <w:hideMark/>
          </w:tcPr>
          <w:p w14:paraId="6E44BE4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5.0</w:t>
            </w:r>
          </w:p>
        </w:tc>
        <w:tc>
          <w:tcPr>
            <w:tcW w:w="1020" w:type="dxa"/>
            <w:tcBorders>
              <w:top w:val="nil"/>
              <w:left w:val="nil"/>
              <w:bottom w:val="nil"/>
              <w:right w:val="nil"/>
            </w:tcBorders>
            <w:shd w:val="clear" w:color="000000" w:fill="FFFFFF"/>
            <w:vAlign w:val="bottom"/>
            <w:hideMark/>
          </w:tcPr>
          <w:p w14:paraId="5E4595D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1C5EFA69" w14:textId="77777777" w:rsidTr="00381256">
        <w:trPr>
          <w:trHeight w:val="285"/>
        </w:trPr>
        <w:tc>
          <w:tcPr>
            <w:tcW w:w="5000" w:type="dxa"/>
            <w:tcBorders>
              <w:top w:val="nil"/>
              <w:left w:val="nil"/>
              <w:bottom w:val="nil"/>
              <w:right w:val="nil"/>
            </w:tcBorders>
            <w:shd w:val="clear" w:color="auto" w:fill="auto"/>
            <w:vAlign w:val="bottom"/>
            <w:hideMark/>
          </w:tcPr>
          <w:p w14:paraId="656148C4"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Deficiency anemia </w:t>
            </w:r>
          </w:p>
        </w:tc>
        <w:tc>
          <w:tcPr>
            <w:tcW w:w="1020" w:type="dxa"/>
            <w:tcBorders>
              <w:top w:val="nil"/>
              <w:left w:val="nil"/>
              <w:bottom w:val="nil"/>
              <w:right w:val="nil"/>
            </w:tcBorders>
            <w:shd w:val="clear" w:color="auto" w:fill="auto"/>
            <w:noWrap/>
            <w:vAlign w:val="bottom"/>
            <w:hideMark/>
          </w:tcPr>
          <w:p w14:paraId="60316DC7"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634D5EA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0.6</w:t>
            </w:r>
          </w:p>
        </w:tc>
        <w:tc>
          <w:tcPr>
            <w:tcW w:w="1020" w:type="dxa"/>
            <w:tcBorders>
              <w:top w:val="nil"/>
              <w:left w:val="nil"/>
              <w:bottom w:val="nil"/>
              <w:right w:val="nil"/>
            </w:tcBorders>
            <w:shd w:val="clear" w:color="000000" w:fill="FFFFFF"/>
            <w:vAlign w:val="bottom"/>
            <w:hideMark/>
          </w:tcPr>
          <w:p w14:paraId="2A362EED"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0.6</w:t>
            </w:r>
          </w:p>
        </w:tc>
        <w:tc>
          <w:tcPr>
            <w:tcW w:w="1020" w:type="dxa"/>
            <w:tcBorders>
              <w:top w:val="nil"/>
              <w:left w:val="nil"/>
              <w:bottom w:val="nil"/>
              <w:right w:val="nil"/>
            </w:tcBorders>
            <w:shd w:val="clear" w:color="000000" w:fill="FFFFFF"/>
            <w:vAlign w:val="bottom"/>
            <w:hideMark/>
          </w:tcPr>
          <w:p w14:paraId="7BB2FB48"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0.00</w:t>
            </w:r>
          </w:p>
        </w:tc>
      </w:tr>
      <w:tr w:rsidR="00381256" w:rsidRPr="00381256" w14:paraId="3A79E3BC" w14:textId="77777777" w:rsidTr="00381256">
        <w:trPr>
          <w:trHeight w:val="285"/>
        </w:trPr>
        <w:tc>
          <w:tcPr>
            <w:tcW w:w="5000" w:type="dxa"/>
            <w:tcBorders>
              <w:top w:val="nil"/>
              <w:left w:val="nil"/>
              <w:bottom w:val="nil"/>
              <w:right w:val="nil"/>
            </w:tcBorders>
            <w:shd w:val="clear" w:color="000000" w:fill="FFFFFF"/>
            <w:vAlign w:val="bottom"/>
            <w:hideMark/>
          </w:tcPr>
          <w:p w14:paraId="02B94E5D"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Diabetes mellitus without complications </w:t>
            </w:r>
          </w:p>
        </w:tc>
        <w:tc>
          <w:tcPr>
            <w:tcW w:w="1020" w:type="dxa"/>
            <w:tcBorders>
              <w:top w:val="nil"/>
              <w:left w:val="nil"/>
              <w:bottom w:val="nil"/>
              <w:right w:val="nil"/>
            </w:tcBorders>
            <w:shd w:val="clear" w:color="auto" w:fill="auto"/>
            <w:noWrap/>
            <w:vAlign w:val="bottom"/>
            <w:hideMark/>
          </w:tcPr>
          <w:p w14:paraId="19FFEC73"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0A1EC722"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13.4</w:t>
            </w:r>
          </w:p>
        </w:tc>
        <w:tc>
          <w:tcPr>
            <w:tcW w:w="1020" w:type="dxa"/>
            <w:tcBorders>
              <w:top w:val="nil"/>
              <w:left w:val="nil"/>
              <w:bottom w:val="nil"/>
              <w:right w:val="nil"/>
            </w:tcBorders>
            <w:shd w:val="clear" w:color="000000" w:fill="FFFFFF"/>
            <w:vAlign w:val="bottom"/>
            <w:hideMark/>
          </w:tcPr>
          <w:p w14:paraId="59CA152D"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13.8</w:t>
            </w:r>
          </w:p>
        </w:tc>
        <w:tc>
          <w:tcPr>
            <w:tcW w:w="1020" w:type="dxa"/>
            <w:tcBorders>
              <w:top w:val="nil"/>
              <w:left w:val="nil"/>
              <w:bottom w:val="nil"/>
              <w:right w:val="nil"/>
            </w:tcBorders>
            <w:shd w:val="clear" w:color="000000" w:fill="FFFFFF"/>
            <w:vAlign w:val="bottom"/>
            <w:hideMark/>
          </w:tcPr>
          <w:p w14:paraId="389B5789"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0.00</w:t>
            </w:r>
          </w:p>
        </w:tc>
      </w:tr>
      <w:tr w:rsidR="00381256" w:rsidRPr="00381256" w14:paraId="706A9066" w14:textId="77777777" w:rsidTr="00381256">
        <w:trPr>
          <w:trHeight w:val="285"/>
        </w:trPr>
        <w:tc>
          <w:tcPr>
            <w:tcW w:w="5000" w:type="dxa"/>
            <w:tcBorders>
              <w:top w:val="nil"/>
              <w:left w:val="nil"/>
              <w:bottom w:val="nil"/>
              <w:right w:val="nil"/>
            </w:tcBorders>
            <w:shd w:val="clear" w:color="auto" w:fill="auto"/>
            <w:vAlign w:val="bottom"/>
            <w:hideMark/>
          </w:tcPr>
          <w:p w14:paraId="71226947"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Diabetes mellitus with complications </w:t>
            </w:r>
          </w:p>
        </w:tc>
        <w:tc>
          <w:tcPr>
            <w:tcW w:w="1020" w:type="dxa"/>
            <w:tcBorders>
              <w:top w:val="nil"/>
              <w:left w:val="nil"/>
              <w:bottom w:val="nil"/>
              <w:right w:val="nil"/>
            </w:tcBorders>
            <w:shd w:val="clear" w:color="auto" w:fill="auto"/>
            <w:noWrap/>
            <w:vAlign w:val="bottom"/>
            <w:hideMark/>
          </w:tcPr>
          <w:p w14:paraId="502DBBA8"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05850768"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14.1</w:t>
            </w:r>
          </w:p>
        </w:tc>
        <w:tc>
          <w:tcPr>
            <w:tcW w:w="1020" w:type="dxa"/>
            <w:tcBorders>
              <w:top w:val="nil"/>
              <w:left w:val="nil"/>
              <w:bottom w:val="nil"/>
              <w:right w:val="nil"/>
            </w:tcBorders>
            <w:shd w:val="clear" w:color="000000" w:fill="FFFFFF"/>
            <w:vAlign w:val="bottom"/>
            <w:hideMark/>
          </w:tcPr>
          <w:p w14:paraId="5B79DF6C"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13.9</w:t>
            </w:r>
          </w:p>
        </w:tc>
        <w:tc>
          <w:tcPr>
            <w:tcW w:w="1020" w:type="dxa"/>
            <w:tcBorders>
              <w:top w:val="nil"/>
              <w:left w:val="nil"/>
              <w:bottom w:val="nil"/>
              <w:right w:val="nil"/>
            </w:tcBorders>
            <w:shd w:val="clear" w:color="000000" w:fill="FFFFFF"/>
            <w:vAlign w:val="bottom"/>
            <w:hideMark/>
          </w:tcPr>
          <w:p w14:paraId="6D7D066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0.02</w:t>
            </w:r>
          </w:p>
        </w:tc>
      </w:tr>
      <w:tr w:rsidR="00381256" w:rsidRPr="00381256" w14:paraId="4F320EFD" w14:textId="77777777" w:rsidTr="00381256">
        <w:trPr>
          <w:trHeight w:val="285"/>
        </w:trPr>
        <w:tc>
          <w:tcPr>
            <w:tcW w:w="5000" w:type="dxa"/>
            <w:tcBorders>
              <w:top w:val="nil"/>
              <w:left w:val="nil"/>
              <w:bottom w:val="nil"/>
              <w:right w:val="nil"/>
            </w:tcBorders>
            <w:shd w:val="clear" w:color="auto" w:fill="auto"/>
            <w:vAlign w:val="bottom"/>
            <w:hideMark/>
          </w:tcPr>
          <w:p w14:paraId="43329F40"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Dialysis </w:t>
            </w:r>
          </w:p>
        </w:tc>
        <w:tc>
          <w:tcPr>
            <w:tcW w:w="1020" w:type="dxa"/>
            <w:tcBorders>
              <w:top w:val="nil"/>
              <w:left w:val="nil"/>
              <w:bottom w:val="nil"/>
              <w:right w:val="nil"/>
            </w:tcBorders>
            <w:shd w:val="clear" w:color="auto" w:fill="auto"/>
            <w:noWrap/>
            <w:vAlign w:val="bottom"/>
            <w:hideMark/>
          </w:tcPr>
          <w:p w14:paraId="08144062"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0BF692D2"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1.5</w:t>
            </w:r>
          </w:p>
        </w:tc>
        <w:tc>
          <w:tcPr>
            <w:tcW w:w="1020" w:type="dxa"/>
            <w:tcBorders>
              <w:top w:val="nil"/>
              <w:left w:val="nil"/>
              <w:bottom w:val="nil"/>
              <w:right w:val="nil"/>
            </w:tcBorders>
            <w:shd w:val="clear" w:color="000000" w:fill="FFFFFF"/>
            <w:vAlign w:val="bottom"/>
            <w:hideMark/>
          </w:tcPr>
          <w:p w14:paraId="0D6B4401"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1.5</w:t>
            </w:r>
          </w:p>
        </w:tc>
        <w:tc>
          <w:tcPr>
            <w:tcW w:w="1020" w:type="dxa"/>
            <w:tcBorders>
              <w:top w:val="nil"/>
              <w:left w:val="nil"/>
              <w:bottom w:val="nil"/>
              <w:right w:val="nil"/>
            </w:tcBorders>
            <w:shd w:val="clear" w:color="000000" w:fill="FFFFFF"/>
            <w:vAlign w:val="bottom"/>
            <w:hideMark/>
          </w:tcPr>
          <w:p w14:paraId="671C994D"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0.02</w:t>
            </w:r>
          </w:p>
        </w:tc>
      </w:tr>
      <w:tr w:rsidR="00381256" w:rsidRPr="00381256" w14:paraId="55EB8247" w14:textId="77777777" w:rsidTr="00381256">
        <w:trPr>
          <w:trHeight w:val="285"/>
        </w:trPr>
        <w:tc>
          <w:tcPr>
            <w:tcW w:w="5000" w:type="dxa"/>
            <w:tcBorders>
              <w:top w:val="nil"/>
              <w:left w:val="nil"/>
              <w:bottom w:val="nil"/>
              <w:right w:val="nil"/>
            </w:tcBorders>
            <w:shd w:val="clear" w:color="auto" w:fill="auto"/>
            <w:vAlign w:val="bottom"/>
            <w:hideMark/>
          </w:tcPr>
          <w:p w14:paraId="4E75EEF4"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Drug abuse </w:t>
            </w:r>
          </w:p>
        </w:tc>
        <w:tc>
          <w:tcPr>
            <w:tcW w:w="1020" w:type="dxa"/>
            <w:tcBorders>
              <w:top w:val="nil"/>
              <w:left w:val="nil"/>
              <w:bottom w:val="nil"/>
              <w:right w:val="nil"/>
            </w:tcBorders>
            <w:shd w:val="clear" w:color="auto" w:fill="auto"/>
            <w:noWrap/>
            <w:vAlign w:val="bottom"/>
            <w:hideMark/>
          </w:tcPr>
          <w:p w14:paraId="1D5CE7D3"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103653AF"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0.8</w:t>
            </w:r>
          </w:p>
        </w:tc>
        <w:tc>
          <w:tcPr>
            <w:tcW w:w="1020" w:type="dxa"/>
            <w:tcBorders>
              <w:top w:val="nil"/>
              <w:left w:val="nil"/>
              <w:bottom w:val="nil"/>
              <w:right w:val="nil"/>
            </w:tcBorders>
            <w:shd w:val="clear" w:color="000000" w:fill="FFFFFF"/>
            <w:vAlign w:val="bottom"/>
            <w:hideMark/>
          </w:tcPr>
          <w:p w14:paraId="0F3525BD"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0.9</w:t>
            </w:r>
          </w:p>
        </w:tc>
        <w:tc>
          <w:tcPr>
            <w:tcW w:w="1020" w:type="dxa"/>
            <w:tcBorders>
              <w:top w:val="nil"/>
              <w:left w:val="nil"/>
              <w:bottom w:val="nil"/>
              <w:right w:val="nil"/>
            </w:tcBorders>
            <w:shd w:val="clear" w:color="000000" w:fill="FFFFFF"/>
            <w:vAlign w:val="bottom"/>
            <w:hideMark/>
          </w:tcPr>
          <w:p w14:paraId="04F569E1"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0.02</w:t>
            </w:r>
          </w:p>
        </w:tc>
      </w:tr>
      <w:tr w:rsidR="00381256" w:rsidRPr="00381256" w14:paraId="488030E3" w14:textId="77777777" w:rsidTr="00381256">
        <w:trPr>
          <w:trHeight w:val="285"/>
        </w:trPr>
        <w:tc>
          <w:tcPr>
            <w:tcW w:w="5000" w:type="dxa"/>
            <w:tcBorders>
              <w:top w:val="nil"/>
              <w:left w:val="nil"/>
              <w:bottom w:val="nil"/>
              <w:right w:val="nil"/>
            </w:tcBorders>
            <w:shd w:val="clear" w:color="000000" w:fill="FFFFFF"/>
            <w:vAlign w:val="bottom"/>
            <w:hideMark/>
          </w:tcPr>
          <w:p w14:paraId="46F1B7B5"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Heart failure </w:t>
            </w:r>
          </w:p>
        </w:tc>
        <w:tc>
          <w:tcPr>
            <w:tcW w:w="1020" w:type="dxa"/>
            <w:tcBorders>
              <w:top w:val="nil"/>
              <w:left w:val="nil"/>
              <w:bottom w:val="nil"/>
              <w:right w:val="nil"/>
            </w:tcBorders>
            <w:shd w:val="clear" w:color="auto" w:fill="auto"/>
            <w:noWrap/>
            <w:vAlign w:val="bottom"/>
            <w:hideMark/>
          </w:tcPr>
          <w:p w14:paraId="42217365"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1854BEF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21.2</w:t>
            </w:r>
          </w:p>
        </w:tc>
        <w:tc>
          <w:tcPr>
            <w:tcW w:w="1020" w:type="dxa"/>
            <w:tcBorders>
              <w:top w:val="nil"/>
              <w:left w:val="nil"/>
              <w:bottom w:val="nil"/>
              <w:right w:val="nil"/>
            </w:tcBorders>
            <w:shd w:val="clear" w:color="000000" w:fill="FFFFFF"/>
            <w:vAlign w:val="bottom"/>
            <w:hideMark/>
          </w:tcPr>
          <w:p w14:paraId="062EB1F9"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21.0</w:t>
            </w:r>
          </w:p>
        </w:tc>
        <w:tc>
          <w:tcPr>
            <w:tcW w:w="1020" w:type="dxa"/>
            <w:tcBorders>
              <w:top w:val="nil"/>
              <w:left w:val="nil"/>
              <w:bottom w:val="nil"/>
              <w:right w:val="nil"/>
            </w:tcBorders>
            <w:shd w:val="clear" w:color="000000" w:fill="FFFFFF"/>
            <w:vAlign w:val="bottom"/>
            <w:hideMark/>
          </w:tcPr>
          <w:p w14:paraId="486E3F5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305F2549" w14:textId="77777777" w:rsidTr="00381256">
        <w:trPr>
          <w:trHeight w:val="285"/>
        </w:trPr>
        <w:tc>
          <w:tcPr>
            <w:tcW w:w="5000" w:type="dxa"/>
            <w:tcBorders>
              <w:top w:val="nil"/>
              <w:left w:val="nil"/>
              <w:bottom w:val="nil"/>
              <w:right w:val="nil"/>
            </w:tcBorders>
            <w:shd w:val="clear" w:color="000000" w:fill="FFFFFF"/>
            <w:vAlign w:val="bottom"/>
            <w:hideMark/>
          </w:tcPr>
          <w:p w14:paraId="78E05738"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Hemiplegia </w:t>
            </w:r>
          </w:p>
        </w:tc>
        <w:tc>
          <w:tcPr>
            <w:tcW w:w="1020" w:type="dxa"/>
            <w:tcBorders>
              <w:top w:val="nil"/>
              <w:left w:val="nil"/>
              <w:bottom w:val="nil"/>
              <w:right w:val="nil"/>
            </w:tcBorders>
            <w:shd w:val="clear" w:color="auto" w:fill="auto"/>
            <w:noWrap/>
            <w:vAlign w:val="bottom"/>
            <w:hideMark/>
          </w:tcPr>
          <w:p w14:paraId="517EE89E"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0CAED72F"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0.9</w:t>
            </w:r>
          </w:p>
        </w:tc>
        <w:tc>
          <w:tcPr>
            <w:tcW w:w="1020" w:type="dxa"/>
            <w:tcBorders>
              <w:top w:val="nil"/>
              <w:left w:val="nil"/>
              <w:bottom w:val="nil"/>
              <w:right w:val="nil"/>
            </w:tcBorders>
            <w:shd w:val="clear" w:color="000000" w:fill="FFFFFF"/>
            <w:vAlign w:val="bottom"/>
            <w:hideMark/>
          </w:tcPr>
          <w:p w14:paraId="2A81DB2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0.8</w:t>
            </w:r>
          </w:p>
        </w:tc>
        <w:tc>
          <w:tcPr>
            <w:tcW w:w="1020" w:type="dxa"/>
            <w:tcBorders>
              <w:top w:val="nil"/>
              <w:left w:val="nil"/>
              <w:bottom w:val="nil"/>
              <w:right w:val="nil"/>
            </w:tcBorders>
            <w:shd w:val="clear" w:color="000000" w:fill="FFFFFF"/>
            <w:vAlign w:val="bottom"/>
            <w:hideMark/>
          </w:tcPr>
          <w:p w14:paraId="52C0252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0.02</w:t>
            </w:r>
          </w:p>
        </w:tc>
      </w:tr>
      <w:tr w:rsidR="00381256" w:rsidRPr="00381256" w14:paraId="6DE767DA" w14:textId="77777777" w:rsidTr="00381256">
        <w:trPr>
          <w:trHeight w:val="285"/>
        </w:trPr>
        <w:tc>
          <w:tcPr>
            <w:tcW w:w="5000" w:type="dxa"/>
            <w:tcBorders>
              <w:top w:val="nil"/>
              <w:left w:val="nil"/>
              <w:bottom w:val="nil"/>
              <w:right w:val="nil"/>
            </w:tcBorders>
            <w:shd w:val="clear" w:color="auto" w:fill="auto"/>
            <w:vAlign w:val="bottom"/>
            <w:hideMark/>
          </w:tcPr>
          <w:p w14:paraId="4D26379D"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Hypertension without complications </w:t>
            </w:r>
          </w:p>
        </w:tc>
        <w:tc>
          <w:tcPr>
            <w:tcW w:w="1020" w:type="dxa"/>
            <w:tcBorders>
              <w:top w:val="nil"/>
              <w:left w:val="nil"/>
              <w:bottom w:val="nil"/>
              <w:right w:val="nil"/>
            </w:tcBorders>
            <w:shd w:val="clear" w:color="auto" w:fill="auto"/>
            <w:noWrap/>
            <w:vAlign w:val="bottom"/>
            <w:hideMark/>
          </w:tcPr>
          <w:p w14:paraId="4E30508F"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2E8F6594"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39.8</w:t>
            </w:r>
          </w:p>
        </w:tc>
        <w:tc>
          <w:tcPr>
            <w:tcW w:w="1020" w:type="dxa"/>
            <w:tcBorders>
              <w:top w:val="nil"/>
              <w:left w:val="nil"/>
              <w:bottom w:val="nil"/>
              <w:right w:val="nil"/>
            </w:tcBorders>
            <w:shd w:val="clear" w:color="000000" w:fill="FFFFFF"/>
            <w:vAlign w:val="bottom"/>
            <w:hideMark/>
          </w:tcPr>
          <w:p w14:paraId="4E389A42"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43.5</w:t>
            </w:r>
          </w:p>
        </w:tc>
        <w:tc>
          <w:tcPr>
            <w:tcW w:w="1020" w:type="dxa"/>
            <w:tcBorders>
              <w:top w:val="nil"/>
              <w:left w:val="nil"/>
              <w:bottom w:val="nil"/>
              <w:right w:val="nil"/>
            </w:tcBorders>
            <w:shd w:val="clear" w:color="000000" w:fill="FFFFFF"/>
            <w:vAlign w:val="bottom"/>
            <w:hideMark/>
          </w:tcPr>
          <w:p w14:paraId="6C82B85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0.04</w:t>
            </w:r>
          </w:p>
        </w:tc>
      </w:tr>
      <w:tr w:rsidR="00381256" w:rsidRPr="00381256" w14:paraId="6A05F127" w14:textId="77777777" w:rsidTr="00381256">
        <w:trPr>
          <w:trHeight w:val="285"/>
        </w:trPr>
        <w:tc>
          <w:tcPr>
            <w:tcW w:w="5000" w:type="dxa"/>
            <w:tcBorders>
              <w:top w:val="nil"/>
              <w:left w:val="nil"/>
              <w:bottom w:val="nil"/>
              <w:right w:val="nil"/>
            </w:tcBorders>
            <w:shd w:val="clear" w:color="auto" w:fill="auto"/>
            <w:vAlign w:val="bottom"/>
            <w:hideMark/>
          </w:tcPr>
          <w:p w14:paraId="61880C81"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Hypertension with complications </w:t>
            </w:r>
          </w:p>
        </w:tc>
        <w:tc>
          <w:tcPr>
            <w:tcW w:w="1020" w:type="dxa"/>
            <w:tcBorders>
              <w:top w:val="nil"/>
              <w:left w:val="nil"/>
              <w:bottom w:val="nil"/>
              <w:right w:val="nil"/>
            </w:tcBorders>
            <w:shd w:val="clear" w:color="auto" w:fill="auto"/>
            <w:noWrap/>
            <w:vAlign w:val="bottom"/>
            <w:hideMark/>
          </w:tcPr>
          <w:p w14:paraId="3B54A9E0"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3A05B74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0.9</w:t>
            </w:r>
          </w:p>
        </w:tc>
        <w:tc>
          <w:tcPr>
            <w:tcW w:w="1020" w:type="dxa"/>
            <w:tcBorders>
              <w:top w:val="nil"/>
              <w:left w:val="nil"/>
              <w:bottom w:val="nil"/>
              <w:right w:val="nil"/>
            </w:tcBorders>
            <w:shd w:val="clear" w:color="000000" w:fill="FFFFFF"/>
            <w:vAlign w:val="bottom"/>
            <w:hideMark/>
          </w:tcPr>
          <w:p w14:paraId="08546AB9"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0.9</w:t>
            </w:r>
          </w:p>
        </w:tc>
        <w:tc>
          <w:tcPr>
            <w:tcW w:w="1020" w:type="dxa"/>
            <w:tcBorders>
              <w:top w:val="nil"/>
              <w:left w:val="nil"/>
              <w:bottom w:val="nil"/>
              <w:right w:val="nil"/>
            </w:tcBorders>
            <w:shd w:val="clear" w:color="000000" w:fill="FFFFFF"/>
            <w:vAlign w:val="bottom"/>
            <w:hideMark/>
          </w:tcPr>
          <w:p w14:paraId="298EE578"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4B867B3E" w14:textId="77777777" w:rsidTr="00381256">
        <w:trPr>
          <w:trHeight w:val="285"/>
        </w:trPr>
        <w:tc>
          <w:tcPr>
            <w:tcW w:w="5000" w:type="dxa"/>
            <w:tcBorders>
              <w:top w:val="nil"/>
              <w:left w:val="nil"/>
              <w:bottom w:val="nil"/>
              <w:right w:val="nil"/>
            </w:tcBorders>
            <w:shd w:val="clear" w:color="auto" w:fill="auto"/>
            <w:vAlign w:val="bottom"/>
            <w:hideMark/>
          </w:tcPr>
          <w:p w14:paraId="010146BB"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Liver disease </w:t>
            </w:r>
          </w:p>
        </w:tc>
        <w:tc>
          <w:tcPr>
            <w:tcW w:w="1020" w:type="dxa"/>
            <w:tcBorders>
              <w:top w:val="nil"/>
              <w:left w:val="nil"/>
              <w:bottom w:val="nil"/>
              <w:right w:val="nil"/>
            </w:tcBorders>
            <w:shd w:val="clear" w:color="auto" w:fill="auto"/>
            <w:noWrap/>
            <w:vAlign w:val="bottom"/>
            <w:hideMark/>
          </w:tcPr>
          <w:p w14:paraId="29031414"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76261A2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1.4</w:t>
            </w:r>
          </w:p>
        </w:tc>
        <w:tc>
          <w:tcPr>
            <w:tcW w:w="1020" w:type="dxa"/>
            <w:tcBorders>
              <w:top w:val="nil"/>
              <w:left w:val="nil"/>
              <w:bottom w:val="nil"/>
              <w:right w:val="nil"/>
            </w:tcBorders>
            <w:shd w:val="clear" w:color="000000" w:fill="FFFFFF"/>
            <w:vAlign w:val="bottom"/>
            <w:hideMark/>
          </w:tcPr>
          <w:p w14:paraId="2EC75707"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1.5</w:t>
            </w:r>
          </w:p>
        </w:tc>
        <w:tc>
          <w:tcPr>
            <w:tcW w:w="1020" w:type="dxa"/>
            <w:tcBorders>
              <w:top w:val="nil"/>
              <w:left w:val="nil"/>
              <w:bottom w:val="nil"/>
              <w:right w:val="nil"/>
            </w:tcBorders>
            <w:shd w:val="clear" w:color="000000" w:fill="FFFFFF"/>
            <w:vAlign w:val="bottom"/>
            <w:hideMark/>
          </w:tcPr>
          <w:p w14:paraId="30627099"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0.00</w:t>
            </w:r>
          </w:p>
        </w:tc>
      </w:tr>
      <w:tr w:rsidR="00381256" w:rsidRPr="00381256" w14:paraId="0C734EEE" w14:textId="77777777" w:rsidTr="00381256">
        <w:trPr>
          <w:trHeight w:val="285"/>
        </w:trPr>
        <w:tc>
          <w:tcPr>
            <w:tcW w:w="5000" w:type="dxa"/>
            <w:tcBorders>
              <w:top w:val="nil"/>
              <w:left w:val="nil"/>
              <w:bottom w:val="nil"/>
              <w:right w:val="nil"/>
            </w:tcBorders>
            <w:shd w:val="clear" w:color="000000" w:fill="FFFFFF"/>
            <w:vAlign w:val="bottom"/>
            <w:hideMark/>
          </w:tcPr>
          <w:p w14:paraId="0132D551"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Malignancy </w:t>
            </w:r>
          </w:p>
        </w:tc>
        <w:tc>
          <w:tcPr>
            <w:tcW w:w="1020" w:type="dxa"/>
            <w:tcBorders>
              <w:top w:val="nil"/>
              <w:left w:val="nil"/>
              <w:bottom w:val="nil"/>
              <w:right w:val="nil"/>
            </w:tcBorders>
            <w:shd w:val="clear" w:color="000000" w:fill="FFFFFF"/>
            <w:noWrap/>
            <w:vAlign w:val="bottom"/>
            <w:hideMark/>
          </w:tcPr>
          <w:p w14:paraId="162E2519"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nil"/>
              <w:right w:val="nil"/>
            </w:tcBorders>
            <w:shd w:val="clear" w:color="auto" w:fill="auto"/>
            <w:noWrap/>
            <w:vAlign w:val="bottom"/>
            <w:hideMark/>
          </w:tcPr>
          <w:p w14:paraId="0351EB0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6.7</w:t>
            </w:r>
          </w:p>
        </w:tc>
        <w:tc>
          <w:tcPr>
            <w:tcW w:w="1020" w:type="dxa"/>
            <w:tcBorders>
              <w:top w:val="nil"/>
              <w:left w:val="nil"/>
              <w:bottom w:val="nil"/>
              <w:right w:val="nil"/>
            </w:tcBorders>
            <w:shd w:val="clear" w:color="auto" w:fill="auto"/>
            <w:noWrap/>
            <w:vAlign w:val="bottom"/>
            <w:hideMark/>
          </w:tcPr>
          <w:p w14:paraId="78B3353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6.5</w:t>
            </w:r>
          </w:p>
        </w:tc>
        <w:tc>
          <w:tcPr>
            <w:tcW w:w="1020" w:type="dxa"/>
            <w:tcBorders>
              <w:top w:val="nil"/>
              <w:left w:val="nil"/>
              <w:bottom w:val="nil"/>
              <w:right w:val="nil"/>
            </w:tcBorders>
            <w:shd w:val="clear" w:color="000000" w:fill="FFFFFF"/>
            <w:vAlign w:val="bottom"/>
            <w:hideMark/>
          </w:tcPr>
          <w:p w14:paraId="0E0C645F"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0.02</w:t>
            </w:r>
          </w:p>
        </w:tc>
      </w:tr>
      <w:tr w:rsidR="00381256" w:rsidRPr="00381256" w14:paraId="2A98D281" w14:textId="77777777" w:rsidTr="00381256">
        <w:trPr>
          <w:trHeight w:val="285"/>
        </w:trPr>
        <w:tc>
          <w:tcPr>
            <w:tcW w:w="5000" w:type="dxa"/>
            <w:tcBorders>
              <w:top w:val="nil"/>
              <w:left w:val="nil"/>
              <w:bottom w:val="nil"/>
              <w:right w:val="nil"/>
            </w:tcBorders>
            <w:shd w:val="clear" w:color="000000" w:fill="FFFFFF"/>
            <w:vAlign w:val="bottom"/>
            <w:hideMark/>
          </w:tcPr>
          <w:p w14:paraId="3EA7BFB3"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Metastases </w:t>
            </w:r>
          </w:p>
        </w:tc>
        <w:tc>
          <w:tcPr>
            <w:tcW w:w="1020" w:type="dxa"/>
            <w:tcBorders>
              <w:top w:val="nil"/>
              <w:left w:val="nil"/>
              <w:bottom w:val="nil"/>
              <w:right w:val="nil"/>
            </w:tcBorders>
            <w:shd w:val="clear" w:color="000000" w:fill="FFFFFF"/>
            <w:noWrap/>
            <w:vAlign w:val="bottom"/>
            <w:hideMark/>
          </w:tcPr>
          <w:p w14:paraId="44721B8E"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nil"/>
              <w:right w:val="nil"/>
            </w:tcBorders>
            <w:shd w:val="clear" w:color="000000" w:fill="FFFFFF"/>
            <w:vAlign w:val="bottom"/>
            <w:hideMark/>
          </w:tcPr>
          <w:p w14:paraId="6897F52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1.9</w:t>
            </w:r>
          </w:p>
        </w:tc>
        <w:tc>
          <w:tcPr>
            <w:tcW w:w="1020" w:type="dxa"/>
            <w:tcBorders>
              <w:top w:val="nil"/>
              <w:left w:val="nil"/>
              <w:bottom w:val="nil"/>
              <w:right w:val="nil"/>
            </w:tcBorders>
            <w:shd w:val="clear" w:color="000000" w:fill="FFFFFF"/>
            <w:vAlign w:val="bottom"/>
            <w:hideMark/>
          </w:tcPr>
          <w:p w14:paraId="28A46F2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2.1</w:t>
            </w:r>
          </w:p>
        </w:tc>
        <w:tc>
          <w:tcPr>
            <w:tcW w:w="1020" w:type="dxa"/>
            <w:tcBorders>
              <w:top w:val="nil"/>
              <w:left w:val="nil"/>
              <w:bottom w:val="nil"/>
              <w:right w:val="nil"/>
            </w:tcBorders>
            <w:shd w:val="clear" w:color="000000" w:fill="FFFFFF"/>
            <w:vAlign w:val="bottom"/>
            <w:hideMark/>
          </w:tcPr>
          <w:p w14:paraId="4747DA91"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0.00</w:t>
            </w:r>
          </w:p>
        </w:tc>
      </w:tr>
      <w:tr w:rsidR="00381256" w:rsidRPr="00381256" w14:paraId="3595C400" w14:textId="77777777" w:rsidTr="00381256">
        <w:trPr>
          <w:trHeight w:val="285"/>
        </w:trPr>
        <w:tc>
          <w:tcPr>
            <w:tcW w:w="5000" w:type="dxa"/>
            <w:tcBorders>
              <w:top w:val="nil"/>
              <w:left w:val="nil"/>
              <w:bottom w:val="nil"/>
              <w:right w:val="nil"/>
            </w:tcBorders>
            <w:shd w:val="clear" w:color="auto" w:fill="auto"/>
            <w:vAlign w:val="bottom"/>
            <w:hideMark/>
          </w:tcPr>
          <w:p w14:paraId="43D072EF"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Obesity </w:t>
            </w:r>
          </w:p>
        </w:tc>
        <w:tc>
          <w:tcPr>
            <w:tcW w:w="1020" w:type="dxa"/>
            <w:tcBorders>
              <w:top w:val="nil"/>
              <w:left w:val="nil"/>
              <w:bottom w:val="nil"/>
              <w:right w:val="nil"/>
            </w:tcBorders>
            <w:shd w:val="clear" w:color="auto" w:fill="auto"/>
            <w:noWrap/>
            <w:vAlign w:val="bottom"/>
            <w:hideMark/>
          </w:tcPr>
          <w:p w14:paraId="2ED60D06"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64BE5C9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1.4</w:t>
            </w:r>
          </w:p>
        </w:tc>
        <w:tc>
          <w:tcPr>
            <w:tcW w:w="1020" w:type="dxa"/>
            <w:tcBorders>
              <w:top w:val="nil"/>
              <w:left w:val="nil"/>
              <w:bottom w:val="nil"/>
              <w:right w:val="nil"/>
            </w:tcBorders>
            <w:shd w:val="clear" w:color="000000" w:fill="FFFFFF"/>
            <w:vAlign w:val="bottom"/>
            <w:hideMark/>
          </w:tcPr>
          <w:p w14:paraId="75F4178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1.7</w:t>
            </w:r>
          </w:p>
        </w:tc>
        <w:tc>
          <w:tcPr>
            <w:tcW w:w="1020" w:type="dxa"/>
            <w:tcBorders>
              <w:top w:val="nil"/>
              <w:left w:val="nil"/>
              <w:bottom w:val="nil"/>
              <w:right w:val="nil"/>
            </w:tcBorders>
            <w:shd w:val="clear" w:color="000000" w:fill="FFFFFF"/>
            <w:vAlign w:val="bottom"/>
            <w:hideMark/>
          </w:tcPr>
          <w:p w14:paraId="30367E3D"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6AB60C1D" w14:textId="77777777" w:rsidTr="00381256">
        <w:trPr>
          <w:trHeight w:val="285"/>
        </w:trPr>
        <w:tc>
          <w:tcPr>
            <w:tcW w:w="5000" w:type="dxa"/>
            <w:tcBorders>
              <w:top w:val="nil"/>
              <w:left w:val="nil"/>
              <w:bottom w:val="nil"/>
              <w:right w:val="nil"/>
            </w:tcBorders>
            <w:shd w:val="clear" w:color="auto" w:fill="auto"/>
            <w:vAlign w:val="bottom"/>
            <w:hideMark/>
          </w:tcPr>
          <w:p w14:paraId="4D8D05AC"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Peptic ulcer disease </w:t>
            </w:r>
          </w:p>
        </w:tc>
        <w:tc>
          <w:tcPr>
            <w:tcW w:w="1020" w:type="dxa"/>
            <w:tcBorders>
              <w:top w:val="nil"/>
              <w:left w:val="nil"/>
              <w:bottom w:val="nil"/>
              <w:right w:val="nil"/>
            </w:tcBorders>
            <w:shd w:val="clear" w:color="auto" w:fill="auto"/>
            <w:noWrap/>
            <w:vAlign w:val="bottom"/>
            <w:hideMark/>
          </w:tcPr>
          <w:p w14:paraId="361F70E0"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6F3A0F99"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1.5</w:t>
            </w:r>
          </w:p>
        </w:tc>
        <w:tc>
          <w:tcPr>
            <w:tcW w:w="1020" w:type="dxa"/>
            <w:tcBorders>
              <w:top w:val="nil"/>
              <w:left w:val="nil"/>
              <w:bottom w:val="nil"/>
              <w:right w:val="nil"/>
            </w:tcBorders>
            <w:shd w:val="clear" w:color="000000" w:fill="FFFFFF"/>
            <w:vAlign w:val="bottom"/>
            <w:hideMark/>
          </w:tcPr>
          <w:p w14:paraId="217552B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1.5</w:t>
            </w:r>
          </w:p>
        </w:tc>
        <w:tc>
          <w:tcPr>
            <w:tcW w:w="1020" w:type="dxa"/>
            <w:tcBorders>
              <w:top w:val="nil"/>
              <w:left w:val="nil"/>
              <w:bottom w:val="nil"/>
              <w:right w:val="nil"/>
            </w:tcBorders>
            <w:shd w:val="clear" w:color="000000" w:fill="FFFFFF"/>
            <w:vAlign w:val="bottom"/>
            <w:hideMark/>
          </w:tcPr>
          <w:p w14:paraId="2CF2691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0.00</w:t>
            </w:r>
          </w:p>
        </w:tc>
      </w:tr>
      <w:tr w:rsidR="00381256" w:rsidRPr="00381256" w14:paraId="663E25C4" w14:textId="77777777" w:rsidTr="00381256">
        <w:trPr>
          <w:trHeight w:val="285"/>
        </w:trPr>
        <w:tc>
          <w:tcPr>
            <w:tcW w:w="5000" w:type="dxa"/>
            <w:tcBorders>
              <w:top w:val="nil"/>
              <w:left w:val="nil"/>
              <w:bottom w:val="nil"/>
              <w:right w:val="nil"/>
            </w:tcBorders>
            <w:shd w:val="clear" w:color="auto" w:fill="auto"/>
            <w:vAlign w:val="bottom"/>
            <w:hideMark/>
          </w:tcPr>
          <w:p w14:paraId="64FBAB4B"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Peripheral vascular disease </w:t>
            </w:r>
          </w:p>
        </w:tc>
        <w:tc>
          <w:tcPr>
            <w:tcW w:w="1020" w:type="dxa"/>
            <w:tcBorders>
              <w:top w:val="nil"/>
              <w:left w:val="nil"/>
              <w:bottom w:val="nil"/>
              <w:right w:val="nil"/>
            </w:tcBorders>
            <w:shd w:val="clear" w:color="auto" w:fill="auto"/>
            <w:noWrap/>
            <w:vAlign w:val="bottom"/>
            <w:hideMark/>
          </w:tcPr>
          <w:p w14:paraId="25E758A1"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373FE00C"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2.5</w:t>
            </w:r>
          </w:p>
        </w:tc>
        <w:tc>
          <w:tcPr>
            <w:tcW w:w="1020" w:type="dxa"/>
            <w:tcBorders>
              <w:top w:val="nil"/>
              <w:left w:val="nil"/>
              <w:bottom w:val="nil"/>
              <w:right w:val="nil"/>
            </w:tcBorders>
            <w:shd w:val="clear" w:color="000000" w:fill="FFFFFF"/>
            <w:vAlign w:val="bottom"/>
            <w:hideMark/>
          </w:tcPr>
          <w:p w14:paraId="2882F1BF"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2.3</w:t>
            </w:r>
          </w:p>
        </w:tc>
        <w:tc>
          <w:tcPr>
            <w:tcW w:w="1020" w:type="dxa"/>
            <w:tcBorders>
              <w:top w:val="nil"/>
              <w:left w:val="nil"/>
              <w:bottom w:val="nil"/>
              <w:right w:val="nil"/>
            </w:tcBorders>
            <w:shd w:val="clear" w:color="000000" w:fill="FFFFFF"/>
            <w:vAlign w:val="bottom"/>
            <w:hideMark/>
          </w:tcPr>
          <w:p w14:paraId="4280E781"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57A8803F" w14:textId="77777777" w:rsidTr="00381256">
        <w:trPr>
          <w:trHeight w:val="285"/>
        </w:trPr>
        <w:tc>
          <w:tcPr>
            <w:tcW w:w="5000" w:type="dxa"/>
            <w:tcBorders>
              <w:top w:val="nil"/>
              <w:left w:val="nil"/>
              <w:bottom w:val="nil"/>
              <w:right w:val="nil"/>
            </w:tcBorders>
            <w:shd w:val="clear" w:color="auto" w:fill="auto"/>
            <w:vAlign w:val="bottom"/>
            <w:hideMark/>
          </w:tcPr>
          <w:p w14:paraId="793BAB3D"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Psychoses </w:t>
            </w:r>
          </w:p>
        </w:tc>
        <w:tc>
          <w:tcPr>
            <w:tcW w:w="1020" w:type="dxa"/>
            <w:tcBorders>
              <w:top w:val="nil"/>
              <w:left w:val="nil"/>
              <w:bottom w:val="nil"/>
              <w:right w:val="nil"/>
            </w:tcBorders>
            <w:shd w:val="clear" w:color="auto" w:fill="auto"/>
            <w:noWrap/>
            <w:vAlign w:val="bottom"/>
            <w:hideMark/>
          </w:tcPr>
          <w:p w14:paraId="0125379A"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0BD2CCEA"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1.0</w:t>
            </w:r>
          </w:p>
        </w:tc>
        <w:tc>
          <w:tcPr>
            <w:tcW w:w="1020" w:type="dxa"/>
            <w:tcBorders>
              <w:top w:val="nil"/>
              <w:left w:val="nil"/>
              <w:bottom w:val="nil"/>
              <w:right w:val="nil"/>
            </w:tcBorders>
            <w:shd w:val="clear" w:color="000000" w:fill="FFFFFF"/>
            <w:vAlign w:val="bottom"/>
            <w:hideMark/>
          </w:tcPr>
          <w:p w14:paraId="310BE8C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1.0</w:t>
            </w:r>
          </w:p>
        </w:tc>
        <w:tc>
          <w:tcPr>
            <w:tcW w:w="1020" w:type="dxa"/>
            <w:tcBorders>
              <w:top w:val="nil"/>
              <w:left w:val="nil"/>
              <w:bottom w:val="nil"/>
              <w:right w:val="nil"/>
            </w:tcBorders>
            <w:shd w:val="clear" w:color="000000" w:fill="FFFFFF"/>
            <w:vAlign w:val="bottom"/>
            <w:hideMark/>
          </w:tcPr>
          <w:p w14:paraId="30EEE3D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2567BB84" w14:textId="77777777" w:rsidTr="00381256">
        <w:trPr>
          <w:trHeight w:val="285"/>
        </w:trPr>
        <w:tc>
          <w:tcPr>
            <w:tcW w:w="5000" w:type="dxa"/>
            <w:tcBorders>
              <w:top w:val="nil"/>
              <w:left w:val="nil"/>
              <w:bottom w:val="nil"/>
              <w:right w:val="nil"/>
            </w:tcBorders>
            <w:shd w:val="clear" w:color="auto" w:fill="auto"/>
            <w:vAlign w:val="bottom"/>
            <w:hideMark/>
          </w:tcPr>
          <w:p w14:paraId="764CC2BE"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Renal disease </w:t>
            </w:r>
          </w:p>
        </w:tc>
        <w:tc>
          <w:tcPr>
            <w:tcW w:w="1020" w:type="dxa"/>
            <w:tcBorders>
              <w:top w:val="nil"/>
              <w:left w:val="nil"/>
              <w:bottom w:val="nil"/>
              <w:right w:val="nil"/>
            </w:tcBorders>
            <w:shd w:val="clear" w:color="auto" w:fill="auto"/>
            <w:noWrap/>
            <w:vAlign w:val="bottom"/>
            <w:hideMark/>
          </w:tcPr>
          <w:p w14:paraId="79D7F10D"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6C476DA4"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4.1</w:t>
            </w:r>
          </w:p>
        </w:tc>
        <w:tc>
          <w:tcPr>
            <w:tcW w:w="1020" w:type="dxa"/>
            <w:tcBorders>
              <w:top w:val="nil"/>
              <w:left w:val="nil"/>
              <w:bottom w:val="nil"/>
              <w:right w:val="nil"/>
            </w:tcBorders>
            <w:shd w:val="clear" w:color="000000" w:fill="FFFFFF"/>
            <w:vAlign w:val="bottom"/>
            <w:hideMark/>
          </w:tcPr>
          <w:p w14:paraId="0B461867"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4.1</w:t>
            </w:r>
          </w:p>
        </w:tc>
        <w:tc>
          <w:tcPr>
            <w:tcW w:w="1020" w:type="dxa"/>
            <w:tcBorders>
              <w:top w:val="nil"/>
              <w:left w:val="nil"/>
              <w:bottom w:val="nil"/>
              <w:right w:val="nil"/>
            </w:tcBorders>
            <w:shd w:val="clear" w:color="auto" w:fill="auto"/>
            <w:noWrap/>
            <w:vAlign w:val="bottom"/>
            <w:hideMark/>
          </w:tcPr>
          <w:p w14:paraId="1B22E99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0.00</w:t>
            </w:r>
          </w:p>
        </w:tc>
      </w:tr>
      <w:tr w:rsidR="00381256" w:rsidRPr="00381256" w14:paraId="6CD93231" w14:textId="77777777" w:rsidTr="00381256">
        <w:trPr>
          <w:trHeight w:val="285"/>
        </w:trPr>
        <w:tc>
          <w:tcPr>
            <w:tcW w:w="5000" w:type="dxa"/>
            <w:tcBorders>
              <w:top w:val="nil"/>
              <w:left w:val="nil"/>
              <w:bottom w:val="nil"/>
              <w:right w:val="nil"/>
            </w:tcBorders>
            <w:shd w:val="clear" w:color="000000" w:fill="FFFFFF"/>
            <w:vAlign w:val="bottom"/>
            <w:hideMark/>
          </w:tcPr>
          <w:p w14:paraId="17918E3F"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Rheumatic disease </w:t>
            </w:r>
          </w:p>
        </w:tc>
        <w:tc>
          <w:tcPr>
            <w:tcW w:w="1020" w:type="dxa"/>
            <w:tcBorders>
              <w:top w:val="nil"/>
              <w:left w:val="nil"/>
              <w:bottom w:val="nil"/>
              <w:right w:val="nil"/>
            </w:tcBorders>
            <w:shd w:val="clear" w:color="auto" w:fill="auto"/>
            <w:noWrap/>
            <w:vAlign w:val="bottom"/>
            <w:hideMark/>
          </w:tcPr>
          <w:p w14:paraId="460AD1D1"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28200AF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1.3</w:t>
            </w:r>
          </w:p>
        </w:tc>
        <w:tc>
          <w:tcPr>
            <w:tcW w:w="1020" w:type="dxa"/>
            <w:tcBorders>
              <w:top w:val="nil"/>
              <w:left w:val="nil"/>
              <w:bottom w:val="nil"/>
              <w:right w:val="nil"/>
            </w:tcBorders>
            <w:shd w:val="clear" w:color="000000" w:fill="FFFFFF"/>
            <w:vAlign w:val="bottom"/>
            <w:hideMark/>
          </w:tcPr>
          <w:p w14:paraId="705200A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1.1</w:t>
            </w:r>
          </w:p>
        </w:tc>
        <w:tc>
          <w:tcPr>
            <w:tcW w:w="1020" w:type="dxa"/>
            <w:tcBorders>
              <w:top w:val="nil"/>
              <w:left w:val="nil"/>
              <w:bottom w:val="nil"/>
              <w:right w:val="nil"/>
            </w:tcBorders>
            <w:shd w:val="clear" w:color="auto" w:fill="auto"/>
            <w:noWrap/>
            <w:vAlign w:val="bottom"/>
            <w:hideMark/>
          </w:tcPr>
          <w:p w14:paraId="14F096E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0.03</w:t>
            </w:r>
          </w:p>
        </w:tc>
      </w:tr>
      <w:tr w:rsidR="00381256" w:rsidRPr="00381256" w14:paraId="5104950F" w14:textId="77777777" w:rsidTr="00381256">
        <w:trPr>
          <w:trHeight w:val="285"/>
        </w:trPr>
        <w:tc>
          <w:tcPr>
            <w:tcW w:w="5000" w:type="dxa"/>
            <w:tcBorders>
              <w:top w:val="nil"/>
              <w:left w:val="nil"/>
              <w:bottom w:val="nil"/>
              <w:right w:val="nil"/>
            </w:tcBorders>
            <w:shd w:val="clear" w:color="auto" w:fill="auto"/>
            <w:vAlign w:val="bottom"/>
            <w:hideMark/>
          </w:tcPr>
          <w:p w14:paraId="636776B0"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Venous thromboembolism </w:t>
            </w:r>
          </w:p>
        </w:tc>
        <w:tc>
          <w:tcPr>
            <w:tcW w:w="1020" w:type="dxa"/>
            <w:tcBorders>
              <w:top w:val="nil"/>
              <w:left w:val="nil"/>
              <w:bottom w:val="nil"/>
              <w:right w:val="nil"/>
            </w:tcBorders>
            <w:shd w:val="clear" w:color="auto" w:fill="auto"/>
            <w:noWrap/>
            <w:vAlign w:val="bottom"/>
            <w:hideMark/>
          </w:tcPr>
          <w:p w14:paraId="13412591"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454AE72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0.8</w:t>
            </w:r>
          </w:p>
        </w:tc>
        <w:tc>
          <w:tcPr>
            <w:tcW w:w="1020" w:type="dxa"/>
            <w:tcBorders>
              <w:top w:val="nil"/>
              <w:left w:val="nil"/>
              <w:bottom w:val="nil"/>
              <w:right w:val="nil"/>
            </w:tcBorders>
            <w:shd w:val="clear" w:color="000000" w:fill="FFFFFF"/>
            <w:vAlign w:val="bottom"/>
            <w:hideMark/>
          </w:tcPr>
          <w:p w14:paraId="65933F0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0.7</w:t>
            </w:r>
          </w:p>
        </w:tc>
        <w:tc>
          <w:tcPr>
            <w:tcW w:w="1020" w:type="dxa"/>
            <w:tcBorders>
              <w:top w:val="nil"/>
              <w:left w:val="nil"/>
              <w:bottom w:val="nil"/>
              <w:right w:val="nil"/>
            </w:tcBorders>
            <w:shd w:val="clear" w:color="000000" w:fill="FFFFFF"/>
            <w:vAlign w:val="bottom"/>
            <w:hideMark/>
          </w:tcPr>
          <w:p w14:paraId="5CE4CFC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17F7E997" w14:textId="77777777" w:rsidTr="00381256">
        <w:trPr>
          <w:trHeight w:val="285"/>
        </w:trPr>
        <w:tc>
          <w:tcPr>
            <w:tcW w:w="5000" w:type="dxa"/>
            <w:tcBorders>
              <w:top w:val="nil"/>
              <w:left w:val="nil"/>
              <w:bottom w:val="nil"/>
              <w:right w:val="nil"/>
            </w:tcBorders>
            <w:shd w:val="clear" w:color="auto" w:fill="auto"/>
            <w:vAlign w:val="bottom"/>
            <w:hideMark/>
          </w:tcPr>
          <w:p w14:paraId="37D73305"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Weight loss </w:t>
            </w:r>
          </w:p>
        </w:tc>
        <w:tc>
          <w:tcPr>
            <w:tcW w:w="1020" w:type="dxa"/>
            <w:tcBorders>
              <w:top w:val="nil"/>
              <w:left w:val="nil"/>
              <w:bottom w:val="nil"/>
              <w:right w:val="nil"/>
            </w:tcBorders>
            <w:shd w:val="clear" w:color="auto" w:fill="auto"/>
            <w:noWrap/>
            <w:vAlign w:val="bottom"/>
            <w:hideMark/>
          </w:tcPr>
          <w:p w14:paraId="55CD2719"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3A61D39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3.5</w:t>
            </w:r>
          </w:p>
        </w:tc>
        <w:tc>
          <w:tcPr>
            <w:tcW w:w="1020" w:type="dxa"/>
            <w:tcBorders>
              <w:top w:val="nil"/>
              <w:left w:val="nil"/>
              <w:bottom w:val="nil"/>
              <w:right w:val="nil"/>
            </w:tcBorders>
            <w:shd w:val="clear" w:color="000000" w:fill="FFFFFF"/>
            <w:vAlign w:val="bottom"/>
            <w:hideMark/>
          </w:tcPr>
          <w:p w14:paraId="55FECB6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3.2</w:t>
            </w:r>
          </w:p>
        </w:tc>
        <w:tc>
          <w:tcPr>
            <w:tcW w:w="1020" w:type="dxa"/>
            <w:tcBorders>
              <w:top w:val="nil"/>
              <w:left w:val="nil"/>
              <w:bottom w:val="nil"/>
              <w:right w:val="nil"/>
            </w:tcBorders>
            <w:shd w:val="clear" w:color="000000" w:fill="FFFFFF"/>
            <w:vAlign w:val="bottom"/>
            <w:hideMark/>
          </w:tcPr>
          <w:p w14:paraId="2ACD1052"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0.00</w:t>
            </w:r>
          </w:p>
        </w:tc>
      </w:tr>
      <w:tr w:rsidR="00381256" w:rsidRPr="00381256" w14:paraId="6AC50E45" w14:textId="77777777" w:rsidTr="00381256">
        <w:trPr>
          <w:trHeight w:val="285"/>
        </w:trPr>
        <w:tc>
          <w:tcPr>
            <w:tcW w:w="5000" w:type="dxa"/>
            <w:tcBorders>
              <w:top w:val="nil"/>
              <w:left w:val="nil"/>
              <w:bottom w:val="nil"/>
              <w:right w:val="nil"/>
            </w:tcBorders>
            <w:shd w:val="clear" w:color="000000" w:fill="FFFFFF"/>
            <w:vAlign w:val="bottom"/>
            <w:hideMark/>
          </w:tcPr>
          <w:p w14:paraId="1CC90A7E"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Frail </w:t>
            </w:r>
          </w:p>
        </w:tc>
        <w:tc>
          <w:tcPr>
            <w:tcW w:w="1020" w:type="dxa"/>
            <w:tcBorders>
              <w:top w:val="nil"/>
              <w:left w:val="nil"/>
              <w:bottom w:val="nil"/>
              <w:right w:val="nil"/>
            </w:tcBorders>
            <w:shd w:val="clear" w:color="auto" w:fill="auto"/>
            <w:vAlign w:val="bottom"/>
            <w:hideMark/>
          </w:tcPr>
          <w:p w14:paraId="67A445EF"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241BCA9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60.2</w:t>
            </w:r>
          </w:p>
        </w:tc>
        <w:tc>
          <w:tcPr>
            <w:tcW w:w="1020" w:type="dxa"/>
            <w:tcBorders>
              <w:top w:val="nil"/>
              <w:left w:val="nil"/>
              <w:bottom w:val="nil"/>
              <w:right w:val="nil"/>
            </w:tcBorders>
            <w:shd w:val="clear" w:color="000000" w:fill="FFFFFF"/>
            <w:vAlign w:val="bottom"/>
            <w:hideMark/>
          </w:tcPr>
          <w:p w14:paraId="593740B1"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61.2</w:t>
            </w:r>
          </w:p>
        </w:tc>
        <w:tc>
          <w:tcPr>
            <w:tcW w:w="1020" w:type="dxa"/>
            <w:tcBorders>
              <w:top w:val="nil"/>
              <w:left w:val="nil"/>
              <w:bottom w:val="nil"/>
              <w:right w:val="nil"/>
            </w:tcBorders>
            <w:shd w:val="clear" w:color="000000" w:fill="FFFFFF"/>
            <w:vAlign w:val="bottom"/>
            <w:hideMark/>
          </w:tcPr>
          <w:p w14:paraId="37B9B798"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5E018807" w14:textId="77777777" w:rsidTr="00381256">
        <w:trPr>
          <w:trHeight w:val="285"/>
        </w:trPr>
        <w:tc>
          <w:tcPr>
            <w:tcW w:w="5000" w:type="dxa"/>
            <w:tcBorders>
              <w:top w:val="single" w:sz="4" w:space="0" w:color="auto"/>
              <w:left w:val="nil"/>
              <w:bottom w:val="single" w:sz="4" w:space="0" w:color="auto"/>
              <w:right w:val="nil"/>
            </w:tcBorders>
            <w:shd w:val="clear" w:color="auto" w:fill="auto"/>
            <w:vAlign w:val="bottom"/>
            <w:hideMark/>
          </w:tcPr>
          <w:p w14:paraId="24C154EB" w14:textId="77777777" w:rsidR="00381256" w:rsidRPr="00381256" w:rsidRDefault="00381256" w:rsidP="00381256">
            <w:pPr>
              <w:spacing w:after="0" w:line="240" w:lineRule="auto"/>
              <w:rPr>
                <w:rFonts w:eastAsia="Times New Roman" w:cs="Times New Roman"/>
                <w:b/>
                <w:bCs/>
                <w:color w:val="000000"/>
                <w:sz w:val="22"/>
              </w:rPr>
            </w:pPr>
            <w:r w:rsidRPr="00381256">
              <w:rPr>
                <w:rFonts w:eastAsia="Times New Roman" w:cs="Times New Roman"/>
                <w:b/>
                <w:bCs/>
                <w:color w:val="000000"/>
                <w:sz w:val="22"/>
              </w:rPr>
              <w:t xml:space="preserve">One-year mortality risk </w:t>
            </w:r>
          </w:p>
        </w:tc>
        <w:tc>
          <w:tcPr>
            <w:tcW w:w="1020" w:type="dxa"/>
            <w:tcBorders>
              <w:top w:val="single" w:sz="4" w:space="0" w:color="auto"/>
              <w:left w:val="nil"/>
              <w:bottom w:val="single" w:sz="4" w:space="0" w:color="auto"/>
              <w:right w:val="nil"/>
            </w:tcBorders>
            <w:shd w:val="clear" w:color="auto" w:fill="auto"/>
            <w:noWrap/>
            <w:vAlign w:val="bottom"/>
            <w:hideMark/>
          </w:tcPr>
          <w:p w14:paraId="27E38BEC"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single" w:sz="4" w:space="0" w:color="auto"/>
              <w:left w:val="nil"/>
              <w:bottom w:val="single" w:sz="4" w:space="0" w:color="auto"/>
              <w:right w:val="nil"/>
            </w:tcBorders>
            <w:shd w:val="clear" w:color="auto" w:fill="auto"/>
            <w:noWrap/>
            <w:vAlign w:val="bottom"/>
            <w:hideMark/>
          </w:tcPr>
          <w:p w14:paraId="5F7B9A5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c>
          <w:tcPr>
            <w:tcW w:w="1020" w:type="dxa"/>
            <w:tcBorders>
              <w:top w:val="single" w:sz="4" w:space="0" w:color="auto"/>
              <w:left w:val="nil"/>
              <w:bottom w:val="single" w:sz="4" w:space="0" w:color="auto"/>
              <w:right w:val="nil"/>
            </w:tcBorders>
            <w:shd w:val="clear" w:color="auto" w:fill="auto"/>
            <w:noWrap/>
            <w:vAlign w:val="bottom"/>
            <w:hideMark/>
          </w:tcPr>
          <w:p w14:paraId="23DC47D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c>
          <w:tcPr>
            <w:tcW w:w="1020" w:type="dxa"/>
            <w:tcBorders>
              <w:top w:val="single" w:sz="4" w:space="0" w:color="auto"/>
              <w:left w:val="nil"/>
              <w:bottom w:val="single" w:sz="4" w:space="0" w:color="auto"/>
              <w:right w:val="nil"/>
            </w:tcBorders>
            <w:shd w:val="clear" w:color="auto" w:fill="auto"/>
            <w:noWrap/>
            <w:vAlign w:val="bottom"/>
            <w:hideMark/>
          </w:tcPr>
          <w:p w14:paraId="54BC7C8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r>
      <w:tr w:rsidR="00381256" w:rsidRPr="00381256" w14:paraId="781AF36C" w14:textId="77777777" w:rsidTr="00381256">
        <w:trPr>
          <w:trHeight w:val="285"/>
        </w:trPr>
        <w:tc>
          <w:tcPr>
            <w:tcW w:w="5000" w:type="dxa"/>
            <w:tcBorders>
              <w:top w:val="nil"/>
              <w:left w:val="nil"/>
              <w:bottom w:val="nil"/>
              <w:right w:val="nil"/>
            </w:tcBorders>
            <w:shd w:val="clear" w:color="auto" w:fill="auto"/>
            <w:vAlign w:val="bottom"/>
            <w:hideMark/>
          </w:tcPr>
          <w:p w14:paraId="7BCC5798"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HOMR score (mean (SD))</w:t>
            </w:r>
          </w:p>
        </w:tc>
        <w:tc>
          <w:tcPr>
            <w:tcW w:w="1020" w:type="dxa"/>
            <w:tcBorders>
              <w:top w:val="nil"/>
              <w:left w:val="nil"/>
              <w:bottom w:val="nil"/>
              <w:right w:val="nil"/>
            </w:tcBorders>
            <w:shd w:val="clear" w:color="auto" w:fill="auto"/>
            <w:noWrap/>
            <w:vAlign w:val="bottom"/>
            <w:hideMark/>
          </w:tcPr>
          <w:p w14:paraId="6949675D"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400F5272"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37 (7)</w:t>
            </w:r>
          </w:p>
        </w:tc>
        <w:tc>
          <w:tcPr>
            <w:tcW w:w="1020" w:type="dxa"/>
            <w:tcBorders>
              <w:top w:val="nil"/>
              <w:left w:val="nil"/>
              <w:bottom w:val="nil"/>
              <w:right w:val="nil"/>
            </w:tcBorders>
            <w:shd w:val="clear" w:color="000000" w:fill="FFFFFF"/>
            <w:vAlign w:val="bottom"/>
            <w:hideMark/>
          </w:tcPr>
          <w:p w14:paraId="26DABC54"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37 (7)</w:t>
            </w:r>
          </w:p>
        </w:tc>
        <w:tc>
          <w:tcPr>
            <w:tcW w:w="1020" w:type="dxa"/>
            <w:tcBorders>
              <w:top w:val="nil"/>
              <w:left w:val="nil"/>
              <w:bottom w:val="nil"/>
              <w:right w:val="nil"/>
            </w:tcBorders>
            <w:shd w:val="clear" w:color="000000" w:fill="FFFFFF"/>
            <w:vAlign w:val="bottom"/>
            <w:hideMark/>
          </w:tcPr>
          <w:p w14:paraId="30779EFC"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1E05A342" w14:textId="77777777" w:rsidTr="00381256">
        <w:trPr>
          <w:trHeight w:val="285"/>
        </w:trPr>
        <w:tc>
          <w:tcPr>
            <w:tcW w:w="5000" w:type="dxa"/>
            <w:tcBorders>
              <w:top w:val="single" w:sz="4" w:space="0" w:color="auto"/>
              <w:left w:val="nil"/>
              <w:bottom w:val="single" w:sz="4" w:space="0" w:color="auto"/>
              <w:right w:val="nil"/>
            </w:tcBorders>
            <w:shd w:val="clear" w:color="auto" w:fill="auto"/>
            <w:vAlign w:val="bottom"/>
            <w:hideMark/>
          </w:tcPr>
          <w:p w14:paraId="3CF97A2F" w14:textId="77777777" w:rsidR="00381256" w:rsidRPr="00381256" w:rsidRDefault="00381256" w:rsidP="00381256">
            <w:pPr>
              <w:spacing w:after="0" w:line="240" w:lineRule="auto"/>
              <w:rPr>
                <w:rFonts w:eastAsia="Times New Roman" w:cs="Times New Roman"/>
                <w:b/>
                <w:bCs/>
                <w:color w:val="000000"/>
                <w:sz w:val="22"/>
              </w:rPr>
            </w:pPr>
            <w:r w:rsidRPr="00381256">
              <w:rPr>
                <w:rFonts w:eastAsia="Times New Roman" w:cs="Times New Roman"/>
                <w:b/>
                <w:bCs/>
                <w:color w:val="000000"/>
                <w:sz w:val="22"/>
              </w:rPr>
              <w:t>Medications</w:t>
            </w:r>
          </w:p>
        </w:tc>
        <w:tc>
          <w:tcPr>
            <w:tcW w:w="1020" w:type="dxa"/>
            <w:tcBorders>
              <w:top w:val="single" w:sz="4" w:space="0" w:color="auto"/>
              <w:left w:val="nil"/>
              <w:bottom w:val="single" w:sz="4" w:space="0" w:color="auto"/>
              <w:right w:val="nil"/>
            </w:tcBorders>
            <w:shd w:val="clear" w:color="auto" w:fill="auto"/>
            <w:noWrap/>
            <w:vAlign w:val="bottom"/>
            <w:hideMark/>
          </w:tcPr>
          <w:p w14:paraId="49D131F8"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single" w:sz="4" w:space="0" w:color="auto"/>
              <w:left w:val="nil"/>
              <w:bottom w:val="single" w:sz="4" w:space="0" w:color="auto"/>
              <w:right w:val="nil"/>
            </w:tcBorders>
            <w:shd w:val="clear" w:color="auto" w:fill="auto"/>
            <w:noWrap/>
            <w:vAlign w:val="bottom"/>
            <w:hideMark/>
          </w:tcPr>
          <w:p w14:paraId="7976C93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c>
          <w:tcPr>
            <w:tcW w:w="1020" w:type="dxa"/>
            <w:tcBorders>
              <w:top w:val="single" w:sz="4" w:space="0" w:color="auto"/>
              <w:left w:val="nil"/>
              <w:bottom w:val="single" w:sz="4" w:space="0" w:color="auto"/>
              <w:right w:val="nil"/>
            </w:tcBorders>
            <w:shd w:val="clear" w:color="auto" w:fill="auto"/>
            <w:noWrap/>
            <w:vAlign w:val="bottom"/>
            <w:hideMark/>
          </w:tcPr>
          <w:p w14:paraId="5D121FD1"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c>
          <w:tcPr>
            <w:tcW w:w="1020" w:type="dxa"/>
            <w:tcBorders>
              <w:top w:val="single" w:sz="4" w:space="0" w:color="auto"/>
              <w:left w:val="nil"/>
              <w:bottom w:val="single" w:sz="4" w:space="0" w:color="auto"/>
              <w:right w:val="nil"/>
            </w:tcBorders>
            <w:shd w:val="clear" w:color="auto" w:fill="auto"/>
            <w:noWrap/>
            <w:vAlign w:val="bottom"/>
            <w:hideMark/>
          </w:tcPr>
          <w:p w14:paraId="1B5B70D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r>
      <w:tr w:rsidR="00381256" w:rsidRPr="00381256" w14:paraId="4B55A955" w14:textId="77777777" w:rsidTr="00381256">
        <w:trPr>
          <w:trHeight w:val="285"/>
        </w:trPr>
        <w:tc>
          <w:tcPr>
            <w:tcW w:w="5000" w:type="dxa"/>
            <w:tcBorders>
              <w:top w:val="nil"/>
              <w:left w:val="nil"/>
              <w:bottom w:val="nil"/>
              <w:right w:val="nil"/>
            </w:tcBorders>
            <w:shd w:val="clear" w:color="auto" w:fill="auto"/>
            <w:vAlign w:val="bottom"/>
            <w:hideMark/>
          </w:tcPr>
          <w:p w14:paraId="5954CDB4"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Anticoagulant </w:t>
            </w:r>
          </w:p>
        </w:tc>
        <w:tc>
          <w:tcPr>
            <w:tcW w:w="1020" w:type="dxa"/>
            <w:tcBorders>
              <w:top w:val="nil"/>
              <w:left w:val="nil"/>
              <w:bottom w:val="nil"/>
              <w:right w:val="nil"/>
            </w:tcBorders>
            <w:shd w:val="clear" w:color="auto" w:fill="auto"/>
            <w:noWrap/>
            <w:vAlign w:val="bottom"/>
            <w:hideMark/>
          </w:tcPr>
          <w:p w14:paraId="25644B1C"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13A2270C"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13.0</w:t>
            </w:r>
          </w:p>
        </w:tc>
        <w:tc>
          <w:tcPr>
            <w:tcW w:w="1020" w:type="dxa"/>
            <w:tcBorders>
              <w:top w:val="nil"/>
              <w:left w:val="nil"/>
              <w:bottom w:val="nil"/>
              <w:right w:val="nil"/>
            </w:tcBorders>
            <w:shd w:val="clear" w:color="000000" w:fill="FFFFFF"/>
            <w:vAlign w:val="bottom"/>
            <w:hideMark/>
          </w:tcPr>
          <w:p w14:paraId="4EC0C1D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13.0</w:t>
            </w:r>
          </w:p>
        </w:tc>
        <w:tc>
          <w:tcPr>
            <w:tcW w:w="1020" w:type="dxa"/>
            <w:tcBorders>
              <w:top w:val="nil"/>
              <w:left w:val="nil"/>
              <w:bottom w:val="nil"/>
              <w:right w:val="nil"/>
            </w:tcBorders>
            <w:shd w:val="clear" w:color="000000" w:fill="FFFFFF"/>
            <w:vAlign w:val="bottom"/>
            <w:hideMark/>
          </w:tcPr>
          <w:p w14:paraId="53D91DB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0.02</w:t>
            </w:r>
          </w:p>
        </w:tc>
      </w:tr>
      <w:tr w:rsidR="00381256" w:rsidRPr="00381256" w14:paraId="0B2858F2" w14:textId="77777777" w:rsidTr="00381256">
        <w:trPr>
          <w:trHeight w:val="285"/>
        </w:trPr>
        <w:tc>
          <w:tcPr>
            <w:tcW w:w="5000" w:type="dxa"/>
            <w:tcBorders>
              <w:top w:val="nil"/>
              <w:left w:val="nil"/>
              <w:bottom w:val="nil"/>
              <w:right w:val="nil"/>
            </w:tcBorders>
            <w:shd w:val="clear" w:color="auto" w:fill="auto"/>
            <w:vAlign w:val="bottom"/>
            <w:hideMark/>
          </w:tcPr>
          <w:p w14:paraId="304DF008" w14:textId="77777777" w:rsidR="00381256" w:rsidRPr="00381256" w:rsidRDefault="00381256" w:rsidP="00381256">
            <w:pPr>
              <w:spacing w:after="0" w:line="240" w:lineRule="auto"/>
              <w:rPr>
                <w:rFonts w:eastAsia="Times New Roman" w:cs="Times New Roman"/>
                <w:color w:val="000000"/>
                <w:sz w:val="22"/>
              </w:rPr>
            </w:pPr>
            <w:proofErr w:type="spellStart"/>
            <w:r w:rsidRPr="00381256">
              <w:rPr>
                <w:rFonts w:eastAsia="Times New Roman" w:cs="Times New Roman"/>
                <w:color w:val="000000"/>
                <w:sz w:val="22"/>
              </w:rPr>
              <w:t>Antiplatetlet</w:t>
            </w:r>
            <w:proofErr w:type="spellEnd"/>
            <w:r w:rsidRPr="00381256">
              <w:rPr>
                <w:rFonts w:eastAsia="Times New Roman" w:cs="Times New Roman"/>
                <w:color w:val="000000"/>
                <w:sz w:val="22"/>
              </w:rPr>
              <w:t xml:space="preserve"> agent </w:t>
            </w:r>
          </w:p>
        </w:tc>
        <w:tc>
          <w:tcPr>
            <w:tcW w:w="1020" w:type="dxa"/>
            <w:tcBorders>
              <w:top w:val="nil"/>
              <w:left w:val="nil"/>
              <w:bottom w:val="nil"/>
              <w:right w:val="nil"/>
            </w:tcBorders>
            <w:shd w:val="clear" w:color="auto" w:fill="auto"/>
            <w:noWrap/>
            <w:vAlign w:val="bottom"/>
            <w:hideMark/>
          </w:tcPr>
          <w:p w14:paraId="38FE27B1"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09458167"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7.3</w:t>
            </w:r>
          </w:p>
        </w:tc>
        <w:tc>
          <w:tcPr>
            <w:tcW w:w="1020" w:type="dxa"/>
            <w:tcBorders>
              <w:top w:val="nil"/>
              <w:left w:val="nil"/>
              <w:bottom w:val="nil"/>
              <w:right w:val="nil"/>
            </w:tcBorders>
            <w:shd w:val="clear" w:color="000000" w:fill="FFFFFF"/>
            <w:vAlign w:val="bottom"/>
            <w:hideMark/>
          </w:tcPr>
          <w:p w14:paraId="4A82069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7.6</w:t>
            </w:r>
          </w:p>
        </w:tc>
        <w:tc>
          <w:tcPr>
            <w:tcW w:w="1020" w:type="dxa"/>
            <w:tcBorders>
              <w:top w:val="nil"/>
              <w:left w:val="nil"/>
              <w:bottom w:val="nil"/>
              <w:right w:val="nil"/>
            </w:tcBorders>
            <w:shd w:val="clear" w:color="000000" w:fill="FFFFFF"/>
            <w:vAlign w:val="bottom"/>
            <w:hideMark/>
          </w:tcPr>
          <w:p w14:paraId="79429A5A"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0.02</w:t>
            </w:r>
          </w:p>
        </w:tc>
      </w:tr>
      <w:tr w:rsidR="00381256" w:rsidRPr="00381256" w14:paraId="22B1BF28" w14:textId="77777777" w:rsidTr="00381256">
        <w:trPr>
          <w:trHeight w:val="285"/>
        </w:trPr>
        <w:tc>
          <w:tcPr>
            <w:tcW w:w="5000" w:type="dxa"/>
            <w:tcBorders>
              <w:top w:val="nil"/>
              <w:left w:val="nil"/>
              <w:bottom w:val="nil"/>
              <w:right w:val="nil"/>
            </w:tcBorders>
            <w:shd w:val="clear" w:color="auto" w:fill="auto"/>
            <w:vAlign w:val="bottom"/>
            <w:hideMark/>
          </w:tcPr>
          <w:p w14:paraId="25E90545"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Antipsychotic </w:t>
            </w:r>
          </w:p>
        </w:tc>
        <w:tc>
          <w:tcPr>
            <w:tcW w:w="1020" w:type="dxa"/>
            <w:tcBorders>
              <w:top w:val="nil"/>
              <w:left w:val="nil"/>
              <w:bottom w:val="nil"/>
              <w:right w:val="nil"/>
            </w:tcBorders>
            <w:shd w:val="clear" w:color="auto" w:fill="auto"/>
            <w:noWrap/>
            <w:vAlign w:val="bottom"/>
            <w:hideMark/>
          </w:tcPr>
          <w:p w14:paraId="777BFB3C"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6A621E7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11.4</w:t>
            </w:r>
          </w:p>
        </w:tc>
        <w:tc>
          <w:tcPr>
            <w:tcW w:w="1020" w:type="dxa"/>
            <w:tcBorders>
              <w:top w:val="nil"/>
              <w:left w:val="nil"/>
              <w:bottom w:val="nil"/>
              <w:right w:val="nil"/>
            </w:tcBorders>
            <w:shd w:val="clear" w:color="000000" w:fill="FFFFFF"/>
            <w:vAlign w:val="bottom"/>
            <w:hideMark/>
          </w:tcPr>
          <w:p w14:paraId="513783D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10.2</w:t>
            </w:r>
          </w:p>
        </w:tc>
        <w:tc>
          <w:tcPr>
            <w:tcW w:w="1020" w:type="dxa"/>
            <w:tcBorders>
              <w:top w:val="nil"/>
              <w:left w:val="nil"/>
              <w:bottom w:val="nil"/>
              <w:right w:val="nil"/>
            </w:tcBorders>
            <w:shd w:val="clear" w:color="000000" w:fill="FFFFFF"/>
            <w:vAlign w:val="bottom"/>
            <w:hideMark/>
          </w:tcPr>
          <w:p w14:paraId="59C982F4"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0.03</w:t>
            </w:r>
          </w:p>
        </w:tc>
      </w:tr>
      <w:tr w:rsidR="00381256" w:rsidRPr="00381256" w14:paraId="05923F66" w14:textId="77777777" w:rsidTr="00381256">
        <w:trPr>
          <w:trHeight w:val="285"/>
        </w:trPr>
        <w:tc>
          <w:tcPr>
            <w:tcW w:w="5000" w:type="dxa"/>
            <w:tcBorders>
              <w:top w:val="nil"/>
              <w:left w:val="nil"/>
              <w:bottom w:val="nil"/>
              <w:right w:val="nil"/>
            </w:tcBorders>
            <w:shd w:val="clear" w:color="000000" w:fill="FFFFFF"/>
            <w:vAlign w:val="bottom"/>
            <w:hideMark/>
          </w:tcPr>
          <w:p w14:paraId="17FF2651"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Benzodiazepine</w:t>
            </w:r>
          </w:p>
        </w:tc>
        <w:tc>
          <w:tcPr>
            <w:tcW w:w="1020" w:type="dxa"/>
            <w:tcBorders>
              <w:top w:val="nil"/>
              <w:left w:val="nil"/>
              <w:bottom w:val="nil"/>
              <w:right w:val="nil"/>
            </w:tcBorders>
            <w:shd w:val="clear" w:color="auto" w:fill="auto"/>
            <w:noWrap/>
            <w:vAlign w:val="bottom"/>
            <w:hideMark/>
          </w:tcPr>
          <w:p w14:paraId="326DC186"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37A6123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17.5</w:t>
            </w:r>
          </w:p>
        </w:tc>
        <w:tc>
          <w:tcPr>
            <w:tcW w:w="1020" w:type="dxa"/>
            <w:tcBorders>
              <w:top w:val="nil"/>
              <w:left w:val="nil"/>
              <w:bottom w:val="nil"/>
              <w:right w:val="nil"/>
            </w:tcBorders>
            <w:shd w:val="clear" w:color="000000" w:fill="FFFFFF"/>
            <w:vAlign w:val="bottom"/>
            <w:hideMark/>
          </w:tcPr>
          <w:p w14:paraId="7914937A"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16.5</w:t>
            </w:r>
          </w:p>
        </w:tc>
        <w:tc>
          <w:tcPr>
            <w:tcW w:w="1020" w:type="dxa"/>
            <w:tcBorders>
              <w:top w:val="nil"/>
              <w:left w:val="nil"/>
              <w:bottom w:val="nil"/>
              <w:right w:val="nil"/>
            </w:tcBorders>
            <w:shd w:val="clear" w:color="000000" w:fill="FFFFFF"/>
            <w:vAlign w:val="bottom"/>
            <w:hideMark/>
          </w:tcPr>
          <w:p w14:paraId="256A9992"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0.02</w:t>
            </w:r>
          </w:p>
        </w:tc>
      </w:tr>
      <w:tr w:rsidR="00381256" w:rsidRPr="00381256" w14:paraId="1E13833D" w14:textId="77777777" w:rsidTr="00381256">
        <w:trPr>
          <w:trHeight w:val="285"/>
        </w:trPr>
        <w:tc>
          <w:tcPr>
            <w:tcW w:w="5000" w:type="dxa"/>
            <w:tcBorders>
              <w:top w:val="nil"/>
              <w:left w:val="nil"/>
              <w:bottom w:val="nil"/>
              <w:right w:val="nil"/>
            </w:tcBorders>
            <w:shd w:val="clear" w:color="auto" w:fill="auto"/>
            <w:vAlign w:val="bottom"/>
            <w:hideMark/>
          </w:tcPr>
          <w:p w14:paraId="5696D8DC"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Opioid </w:t>
            </w:r>
          </w:p>
        </w:tc>
        <w:tc>
          <w:tcPr>
            <w:tcW w:w="1020" w:type="dxa"/>
            <w:tcBorders>
              <w:top w:val="nil"/>
              <w:left w:val="nil"/>
              <w:bottom w:val="nil"/>
              <w:right w:val="nil"/>
            </w:tcBorders>
            <w:shd w:val="clear" w:color="auto" w:fill="auto"/>
            <w:noWrap/>
            <w:vAlign w:val="bottom"/>
            <w:hideMark/>
          </w:tcPr>
          <w:p w14:paraId="740A6196"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4D4EA66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21.8</w:t>
            </w:r>
          </w:p>
        </w:tc>
        <w:tc>
          <w:tcPr>
            <w:tcW w:w="1020" w:type="dxa"/>
            <w:tcBorders>
              <w:top w:val="nil"/>
              <w:left w:val="nil"/>
              <w:bottom w:val="nil"/>
              <w:right w:val="nil"/>
            </w:tcBorders>
            <w:shd w:val="clear" w:color="000000" w:fill="FFFFFF"/>
            <w:vAlign w:val="bottom"/>
            <w:hideMark/>
          </w:tcPr>
          <w:p w14:paraId="5D51F73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22.5</w:t>
            </w:r>
          </w:p>
        </w:tc>
        <w:tc>
          <w:tcPr>
            <w:tcW w:w="1020" w:type="dxa"/>
            <w:tcBorders>
              <w:top w:val="nil"/>
              <w:left w:val="nil"/>
              <w:bottom w:val="nil"/>
              <w:right w:val="nil"/>
            </w:tcBorders>
            <w:shd w:val="clear" w:color="000000" w:fill="FFFFFF"/>
            <w:vAlign w:val="bottom"/>
            <w:hideMark/>
          </w:tcPr>
          <w:p w14:paraId="2C85A4E4"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0.00</w:t>
            </w:r>
          </w:p>
        </w:tc>
      </w:tr>
      <w:tr w:rsidR="00381256" w:rsidRPr="00381256" w14:paraId="0D02EEDE" w14:textId="77777777" w:rsidTr="00381256">
        <w:trPr>
          <w:trHeight w:val="285"/>
        </w:trPr>
        <w:tc>
          <w:tcPr>
            <w:tcW w:w="5000" w:type="dxa"/>
            <w:tcBorders>
              <w:top w:val="nil"/>
              <w:left w:val="nil"/>
              <w:bottom w:val="nil"/>
              <w:right w:val="nil"/>
            </w:tcBorders>
            <w:shd w:val="clear" w:color="auto" w:fill="auto"/>
            <w:vAlign w:val="bottom"/>
            <w:hideMark/>
          </w:tcPr>
          <w:p w14:paraId="6D9E8EC7"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Dementia medication </w:t>
            </w:r>
          </w:p>
        </w:tc>
        <w:tc>
          <w:tcPr>
            <w:tcW w:w="1020" w:type="dxa"/>
            <w:tcBorders>
              <w:top w:val="nil"/>
              <w:left w:val="nil"/>
              <w:bottom w:val="nil"/>
              <w:right w:val="nil"/>
            </w:tcBorders>
            <w:shd w:val="clear" w:color="auto" w:fill="auto"/>
            <w:noWrap/>
            <w:vAlign w:val="bottom"/>
            <w:hideMark/>
          </w:tcPr>
          <w:p w14:paraId="76D85D67"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6584350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7.8</w:t>
            </w:r>
          </w:p>
        </w:tc>
        <w:tc>
          <w:tcPr>
            <w:tcW w:w="1020" w:type="dxa"/>
            <w:tcBorders>
              <w:top w:val="nil"/>
              <w:left w:val="nil"/>
              <w:bottom w:val="nil"/>
              <w:right w:val="nil"/>
            </w:tcBorders>
            <w:shd w:val="clear" w:color="000000" w:fill="FFFFFF"/>
            <w:vAlign w:val="bottom"/>
            <w:hideMark/>
          </w:tcPr>
          <w:p w14:paraId="1BF303B8"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7.6</w:t>
            </w:r>
          </w:p>
        </w:tc>
        <w:tc>
          <w:tcPr>
            <w:tcW w:w="1020" w:type="dxa"/>
            <w:tcBorders>
              <w:top w:val="nil"/>
              <w:left w:val="nil"/>
              <w:bottom w:val="nil"/>
              <w:right w:val="nil"/>
            </w:tcBorders>
            <w:shd w:val="clear" w:color="000000" w:fill="FFFFFF"/>
            <w:vAlign w:val="bottom"/>
            <w:hideMark/>
          </w:tcPr>
          <w:p w14:paraId="54E269D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6D87F14A" w14:textId="77777777" w:rsidTr="00381256">
        <w:trPr>
          <w:trHeight w:val="285"/>
        </w:trPr>
        <w:tc>
          <w:tcPr>
            <w:tcW w:w="5000" w:type="dxa"/>
            <w:tcBorders>
              <w:top w:val="single" w:sz="4" w:space="0" w:color="auto"/>
              <w:left w:val="nil"/>
              <w:bottom w:val="single" w:sz="4" w:space="0" w:color="auto"/>
              <w:right w:val="nil"/>
            </w:tcBorders>
            <w:shd w:val="clear" w:color="000000" w:fill="FFFFFF"/>
            <w:vAlign w:val="bottom"/>
            <w:hideMark/>
          </w:tcPr>
          <w:p w14:paraId="44926FFF" w14:textId="77777777" w:rsidR="00381256" w:rsidRPr="00381256" w:rsidRDefault="00381256" w:rsidP="00381256">
            <w:pPr>
              <w:spacing w:after="0" w:line="240" w:lineRule="auto"/>
              <w:rPr>
                <w:rFonts w:eastAsia="Times New Roman" w:cs="Times New Roman"/>
                <w:b/>
                <w:bCs/>
                <w:sz w:val="22"/>
              </w:rPr>
            </w:pPr>
            <w:r w:rsidRPr="00381256">
              <w:rPr>
                <w:rFonts w:eastAsia="Times New Roman" w:cs="Times New Roman"/>
                <w:b/>
                <w:bCs/>
                <w:sz w:val="22"/>
              </w:rPr>
              <w:t>Healthcare resource use</w:t>
            </w:r>
          </w:p>
        </w:tc>
        <w:tc>
          <w:tcPr>
            <w:tcW w:w="1020" w:type="dxa"/>
            <w:tcBorders>
              <w:top w:val="single" w:sz="4" w:space="0" w:color="auto"/>
              <w:left w:val="nil"/>
              <w:bottom w:val="single" w:sz="4" w:space="0" w:color="auto"/>
              <w:right w:val="nil"/>
            </w:tcBorders>
            <w:shd w:val="clear" w:color="auto" w:fill="auto"/>
            <w:noWrap/>
            <w:vAlign w:val="bottom"/>
            <w:hideMark/>
          </w:tcPr>
          <w:p w14:paraId="40DF7010"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single" w:sz="4" w:space="0" w:color="auto"/>
              <w:left w:val="nil"/>
              <w:bottom w:val="single" w:sz="4" w:space="0" w:color="auto"/>
              <w:right w:val="nil"/>
            </w:tcBorders>
            <w:shd w:val="clear" w:color="000000" w:fill="FFFFFF"/>
            <w:vAlign w:val="bottom"/>
            <w:hideMark/>
          </w:tcPr>
          <w:p w14:paraId="56DAFB44"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c>
          <w:tcPr>
            <w:tcW w:w="1020" w:type="dxa"/>
            <w:tcBorders>
              <w:top w:val="single" w:sz="4" w:space="0" w:color="auto"/>
              <w:left w:val="nil"/>
              <w:bottom w:val="single" w:sz="4" w:space="0" w:color="auto"/>
              <w:right w:val="nil"/>
            </w:tcBorders>
            <w:shd w:val="clear" w:color="000000" w:fill="FFFFFF"/>
            <w:vAlign w:val="bottom"/>
            <w:hideMark/>
          </w:tcPr>
          <w:p w14:paraId="29E6374C"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c>
          <w:tcPr>
            <w:tcW w:w="1020" w:type="dxa"/>
            <w:tcBorders>
              <w:top w:val="single" w:sz="4" w:space="0" w:color="auto"/>
              <w:left w:val="nil"/>
              <w:bottom w:val="single" w:sz="4" w:space="0" w:color="auto"/>
              <w:right w:val="nil"/>
            </w:tcBorders>
            <w:shd w:val="clear" w:color="000000" w:fill="FFFFFF"/>
            <w:vAlign w:val="bottom"/>
            <w:hideMark/>
          </w:tcPr>
          <w:p w14:paraId="7FE41F0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r>
      <w:tr w:rsidR="00381256" w:rsidRPr="00381256" w14:paraId="52D9692F" w14:textId="77777777" w:rsidTr="00381256">
        <w:trPr>
          <w:trHeight w:val="285"/>
        </w:trPr>
        <w:tc>
          <w:tcPr>
            <w:tcW w:w="5000" w:type="dxa"/>
            <w:tcBorders>
              <w:top w:val="nil"/>
              <w:left w:val="nil"/>
              <w:bottom w:val="nil"/>
              <w:right w:val="nil"/>
            </w:tcBorders>
            <w:shd w:val="clear" w:color="auto" w:fill="auto"/>
            <w:vAlign w:val="bottom"/>
            <w:hideMark/>
          </w:tcPr>
          <w:p w14:paraId="13408D4F"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Long term care facility </w:t>
            </w:r>
          </w:p>
        </w:tc>
        <w:tc>
          <w:tcPr>
            <w:tcW w:w="1020" w:type="dxa"/>
            <w:tcBorders>
              <w:top w:val="nil"/>
              <w:left w:val="nil"/>
              <w:bottom w:val="nil"/>
              <w:right w:val="nil"/>
            </w:tcBorders>
            <w:shd w:val="clear" w:color="auto" w:fill="auto"/>
            <w:noWrap/>
            <w:vAlign w:val="bottom"/>
            <w:hideMark/>
          </w:tcPr>
          <w:p w14:paraId="2E79D90E"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000000" w:fill="FFFFFF"/>
            <w:vAlign w:val="bottom"/>
            <w:hideMark/>
          </w:tcPr>
          <w:p w14:paraId="1388C142"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14.9</w:t>
            </w:r>
          </w:p>
        </w:tc>
        <w:tc>
          <w:tcPr>
            <w:tcW w:w="1020" w:type="dxa"/>
            <w:tcBorders>
              <w:top w:val="nil"/>
              <w:left w:val="nil"/>
              <w:bottom w:val="nil"/>
              <w:right w:val="nil"/>
            </w:tcBorders>
            <w:shd w:val="clear" w:color="000000" w:fill="FFFFFF"/>
            <w:vAlign w:val="bottom"/>
            <w:hideMark/>
          </w:tcPr>
          <w:p w14:paraId="006ACC49"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15.5</w:t>
            </w:r>
          </w:p>
        </w:tc>
        <w:tc>
          <w:tcPr>
            <w:tcW w:w="1020" w:type="dxa"/>
            <w:tcBorders>
              <w:top w:val="nil"/>
              <w:left w:val="nil"/>
              <w:bottom w:val="nil"/>
              <w:right w:val="nil"/>
            </w:tcBorders>
            <w:shd w:val="clear" w:color="000000" w:fill="FFFFFF"/>
            <w:vAlign w:val="bottom"/>
            <w:hideMark/>
          </w:tcPr>
          <w:p w14:paraId="1C2BAEB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2B22478B" w14:textId="77777777" w:rsidTr="00381256">
        <w:trPr>
          <w:trHeight w:val="285"/>
        </w:trPr>
        <w:tc>
          <w:tcPr>
            <w:tcW w:w="5000" w:type="dxa"/>
            <w:tcBorders>
              <w:top w:val="nil"/>
              <w:left w:val="nil"/>
              <w:bottom w:val="nil"/>
              <w:right w:val="nil"/>
            </w:tcBorders>
            <w:shd w:val="clear" w:color="auto" w:fill="auto"/>
            <w:vAlign w:val="bottom"/>
            <w:hideMark/>
          </w:tcPr>
          <w:p w14:paraId="79A50DD8" w14:textId="77777777" w:rsidR="00381256" w:rsidRPr="00381256" w:rsidRDefault="00381256" w:rsidP="00381256">
            <w:pPr>
              <w:spacing w:after="0" w:line="240" w:lineRule="auto"/>
              <w:rPr>
                <w:rFonts w:eastAsia="Times New Roman" w:cs="Times New Roman"/>
                <w:sz w:val="22"/>
              </w:rPr>
            </w:pPr>
            <w:r w:rsidRPr="00381256">
              <w:rPr>
                <w:rFonts w:eastAsia="Times New Roman" w:cs="Times New Roman"/>
                <w:sz w:val="22"/>
              </w:rPr>
              <w:t xml:space="preserve">Resource utilization band                       </w:t>
            </w:r>
          </w:p>
        </w:tc>
        <w:tc>
          <w:tcPr>
            <w:tcW w:w="1020" w:type="dxa"/>
            <w:tcBorders>
              <w:top w:val="nil"/>
              <w:left w:val="nil"/>
              <w:bottom w:val="nil"/>
              <w:right w:val="nil"/>
            </w:tcBorders>
            <w:shd w:val="clear" w:color="000000" w:fill="FFFFFF"/>
            <w:noWrap/>
            <w:vAlign w:val="bottom"/>
            <w:hideMark/>
          </w:tcPr>
          <w:p w14:paraId="4C1110DA"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 (lowest)</w:t>
            </w:r>
          </w:p>
        </w:tc>
        <w:tc>
          <w:tcPr>
            <w:tcW w:w="1020" w:type="dxa"/>
            <w:tcBorders>
              <w:top w:val="nil"/>
              <w:left w:val="nil"/>
              <w:bottom w:val="nil"/>
              <w:right w:val="nil"/>
            </w:tcBorders>
            <w:shd w:val="clear" w:color="000000" w:fill="FFFFFF"/>
            <w:noWrap/>
            <w:vAlign w:val="bottom"/>
            <w:hideMark/>
          </w:tcPr>
          <w:p w14:paraId="45C05EED"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2.4</w:t>
            </w:r>
          </w:p>
        </w:tc>
        <w:tc>
          <w:tcPr>
            <w:tcW w:w="1020" w:type="dxa"/>
            <w:tcBorders>
              <w:top w:val="nil"/>
              <w:left w:val="nil"/>
              <w:bottom w:val="nil"/>
              <w:right w:val="nil"/>
            </w:tcBorders>
            <w:shd w:val="clear" w:color="auto" w:fill="auto"/>
            <w:noWrap/>
            <w:vAlign w:val="bottom"/>
            <w:hideMark/>
          </w:tcPr>
          <w:p w14:paraId="00067AE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2.0</w:t>
            </w:r>
          </w:p>
        </w:tc>
        <w:tc>
          <w:tcPr>
            <w:tcW w:w="1020" w:type="dxa"/>
            <w:tcBorders>
              <w:top w:val="nil"/>
              <w:left w:val="nil"/>
              <w:bottom w:val="nil"/>
              <w:right w:val="nil"/>
            </w:tcBorders>
            <w:shd w:val="clear" w:color="auto" w:fill="auto"/>
            <w:noWrap/>
            <w:vAlign w:val="bottom"/>
            <w:hideMark/>
          </w:tcPr>
          <w:p w14:paraId="13A48F8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65228CAE" w14:textId="77777777" w:rsidTr="00381256">
        <w:trPr>
          <w:trHeight w:val="285"/>
        </w:trPr>
        <w:tc>
          <w:tcPr>
            <w:tcW w:w="5000" w:type="dxa"/>
            <w:tcBorders>
              <w:top w:val="nil"/>
              <w:left w:val="nil"/>
              <w:bottom w:val="nil"/>
              <w:right w:val="nil"/>
            </w:tcBorders>
            <w:shd w:val="clear" w:color="auto" w:fill="auto"/>
            <w:noWrap/>
            <w:vAlign w:val="bottom"/>
            <w:hideMark/>
          </w:tcPr>
          <w:p w14:paraId="5D1F7468" w14:textId="77777777" w:rsidR="00381256" w:rsidRPr="00381256" w:rsidRDefault="00381256" w:rsidP="00381256">
            <w:pPr>
              <w:spacing w:after="0" w:line="240" w:lineRule="auto"/>
              <w:jc w:val="center"/>
              <w:rPr>
                <w:rFonts w:eastAsia="Times New Roman" w:cs="Times New Roman"/>
                <w:color w:val="000000"/>
                <w:sz w:val="22"/>
              </w:rPr>
            </w:pPr>
          </w:p>
        </w:tc>
        <w:tc>
          <w:tcPr>
            <w:tcW w:w="1020" w:type="dxa"/>
            <w:tcBorders>
              <w:top w:val="nil"/>
              <w:left w:val="nil"/>
              <w:bottom w:val="nil"/>
              <w:right w:val="nil"/>
            </w:tcBorders>
            <w:shd w:val="clear" w:color="auto" w:fill="auto"/>
            <w:vAlign w:val="bottom"/>
            <w:hideMark/>
          </w:tcPr>
          <w:p w14:paraId="1AC1AA67" w14:textId="77777777" w:rsidR="00381256" w:rsidRPr="00381256" w:rsidRDefault="00381256" w:rsidP="00381256">
            <w:pPr>
              <w:spacing w:after="0" w:line="240" w:lineRule="auto"/>
              <w:jc w:val="right"/>
              <w:rPr>
                <w:rFonts w:eastAsia="Times New Roman" w:cs="Times New Roman"/>
                <w:sz w:val="22"/>
              </w:rPr>
            </w:pPr>
            <w:r w:rsidRPr="00381256">
              <w:rPr>
                <w:rFonts w:eastAsia="Times New Roman" w:cs="Times New Roman"/>
                <w:sz w:val="22"/>
              </w:rPr>
              <w:t>3</w:t>
            </w:r>
          </w:p>
        </w:tc>
        <w:tc>
          <w:tcPr>
            <w:tcW w:w="1020" w:type="dxa"/>
            <w:tcBorders>
              <w:top w:val="nil"/>
              <w:left w:val="nil"/>
              <w:bottom w:val="nil"/>
              <w:right w:val="nil"/>
            </w:tcBorders>
            <w:shd w:val="clear" w:color="000000" w:fill="FFFFFF"/>
            <w:noWrap/>
            <w:vAlign w:val="bottom"/>
            <w:hideMark/>
          </w:tcPr>
          <w:p w14:paraId="12B2E51F"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14.0</w:t>
            </w:r>
          </w:p>
        </w:tc>
        <w:tc>
          <w:tcPr>
            <w:tcW w:w="1020" w:type="dxa"/>
            <w:tcBorders>
              <w:top w:val="nil"/>
              <w:left w:val="nil"/>
              <w:bottom w:val="nil"/>
              <w:right w:val="nil"/>
            </w:tcBorders>
            <w:shd w:val="clear" w:color="auto" w:fill="auto"/>
            <w:noWrap/>
            <w:vAlign w:val="bottom"/>
            <w:hideMark/>
          </w:tcPr>
          <w:p w14:paraId="740C9679"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13.4</w:t>
            </w:r>
          </w:p>
        </w:tc>
        <w:tc>
          <w:tcPr>
            <w:tcW w:w="1020" w:type="dxa"/>
            <w:tcBorders>
              <w:top w:val="nil"/>
              <w:left w:val="nil"/>
              <w:bottom w:val="nil"/>
              <w:right w:val="nil"/>
            </w:tcBorders>
            <w:shd w:val="clear" w:color="auto" w:fill="auto"/>
            <w:noWrap/>
            <w:vAlign w:val="bottom"/>
            <w:hideMark/>
          </w:tcPr>
          <w:p w14:paraId="21F59359"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0.00</w:t>
            </w:r>
          </w:p>
        </w:tc>
      </w:tr>
      <w:tr w:rsidR="00381256" w:rsidRPr="00381256" w14:paraId="74D6C61E" w14:textId="77777777" w:rsidTr="00381256">
        <w:trPr>
          <w:trHeight w:val="285"/>
        </w:trPr>
        <w:tc>
          <w:tcPr>
            <w:tcW w:w="5000" w:type="dxa"/>
            <w:tcBorders>
              <w:top w:val="nil"/>
              <w:left w:val="nil"/>
              <w:bottom w:val="nil"/>
              <w:right w:val="nil"/>
            </w:tcBorders>
            <w:shd w:val="clear" w:color="auto" w:fill="auto"/>
            <w:noWrap/>
            <w:vAlign w:val="bottom"/>
            <w:hideMark/>
          </w:tcPr>
          <w:p w14:paraId="797BD6C2" w14:textId="77777777" w:rsidR="00381256" w:rsidRPr="00381256" w:rsidRDefault="00381256" w:rsidP="00381256">
            <w:pPr>
              <w:spacing w:after="0" w:line="240" w:lineRule="auto"/>
              <w:jc w:val="center"/>
              <w:rPr>
                <w:rFonts w:eastAsia="Times New Roman" w:cs="Times New Roman"/>
                <w:color w:val="000000"/>
                <w:sz w:val="22"/>
              </w:rPr>
            </w:pPr>
          </w:p>
        </w:tc>
        <w:tc>
          <w:tcPr>
            <w:tcW w:w="1020" w:type="dxa"/>
            <w:tcBorders>
              <w:top w:val="nil"/>
              <w:left w:val="nil"/>
              <w:bottom w:val="nil"/>
              <w:right w:val="nil"/>
            </w:tcBorders>
            <w:shd w:val="clear" w:color="auto" w:fill="auto"/>
            <w:vAlign w:val="bottom"/>
            <w:hideMark/>
          </w:tcPr>
          <w:p w14:paraId="1EEAD1BB" w14:textId="77777777" w:rsidR="00381256" w:rsidRPr="00381256" w:rsidRDefault="00381256" w:rsidP="00381256">
            <w:pPr>
              <w:spacing w:after="0" w:line="240" w:lineRule="auto"/>
              <w:jc w:val="right"/>
              <w:rPr>
                <w:rFonts w:eastAsia="Times New Roman" w:cs="Times New Roman"/>
                <w:sz w:val="22"/>
              </w:rPr>
            </w:pPr>
            <w:r w:rsidRPr="00381256">
              <w:rPr>
                <w:rFonts w:eastAsia="Times New Roman" w:cs="Times New Roman"/>
                <w:sz w:val="22"/>
              </w:rPr>
              <w:t>4</w:t>
            </w:r>
          </w:p>
        </w:tc>
        <w:tc>
          <w:tcPr>
            <w:tcW w:w="1020" w:type="dxa"/>
            <w:tcBorders>
              <w:top w:val="nil"/>
              <w:left w:val="nil"/>
              <w:bottom w:val="nil"/>
              <w:right w:val="nil"/>
            </w:tcBorders>
            <w:shd w:val="clear" w:color="000000" w:fill="FFFFFF"/>
            <w:noWrap/>
            <w:vAlign w:val="bottom"/>
            <w:hideMark/>
          </w:tcPr>
          <w:p w14:paraId="317CB32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23.5</w:t>
            </w:r>
          </w:p>
        </w:tc>
        <w:tc>
          <w:tcPr>
            <w:tcW w:w="1020" w:type="dxa"/>
            <w:tcBorders>
              <w:top w:val="nil"/>
              <w:left w:val="nil"/>
              <w:bottom w:val="nil"/>
              <w:right w:val="nil"/>
            </w:tcBorders>
            <w:shd w:val="clear" w:color="auto" w:fill="auto"/>
            <w:noWrap/>
            <w:vAlign w:val="bottom"/>
            <w:hideMark/>
          </w:tcPr>
          <w:p w14:paraId="17F185D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24.2</w:t>
            </w:r>
          </w:p>
        </w:tc>
        <w:tc>
          <w:tcPr>
            <w:tcW w:w="1020" w:type="dxa"/>
            <w:tcBorders>
              <w:top w:val="nil"/>
              <w:left w:val="nil"/>
              <w:bottom w:val="nil"/>
              <w:right w:val="nil"/>
            </w:tcBorders>
            <w:shd w:val="clear" w:color="auto" w:fill="auto"/>
            <w:noWrap/>
            <w:vAlign w:val="bottom"/>
            <w:hideMark/>
          </w:tcPr>
          <w:p w14:paraId="27A80BBB"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0.02</w:t>
            </w:r>
          </w:p>
        </w:tc>
      </w:tr>
      <w:tr w:rsidR="00381256" w:rsidRPr="00381256" w14:paraId="0AEFDE57" w14:textId="77777777" w:rsidTr="00381256">
        <w:trPr>
          <w:trHeight w:val="285"/>
        </w:trPr>
        <w:tc>
          <w:tcPr>
            <w:tcW w:w="5000" w:type="dxa"/>
            <w:tcBorders>
              <w:top w:val="nil"/>
              <w:left w:val="nil"/>
              <w:bottom w:val="single" w:sz="4" w:space="0" w:color="auto"/>
              <w:right w:val="nil"/>
            </w:tcBorders>
            <w:shd w:val="clear" w:color="auto" w:fill="auto"/>
            <w:noWrap/>
            <w:vAlign w:val="bottom"/>
            <w:hideMark/>
          </w:tcPr>
          <w:p w14:paraId="6E7B6E26"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single" w:sz="4" w:space="0" w:color="auto"/>
              <w:right w:val="nil"/>
            </w:tcBorders>
            <w:shd w:val="clear" w:color="auto" w:fill="auto"/>
            <w:vAlign w:val="bottom"/>
            <w:hideMark/>
          </w:tcPr>
          <w:p w14:paraId="103D8E63" w14:textId="77777777" w:rsidR="00381256" w:rsidRPr="00381256" w:rsidRDefault="00381256" w:rsidP="00381256">
            <w:pPr>
              <w:spacing w:after="0" w:line="240" w:lineRule="auto"/>
              <w:jc w:val="right"/>
              <w:rPr>
                <w:rFonts w:eastAsia="Times New Roman" w:cs="Times New Roman"/>
                <w:sz w:val="22"/>
              </w:rPr>
            </w:pPr>
            <w:r w:rsidRPr="00381256">
              <w:rPr>
                <w:rFonts w:eastAsia="Times New Roman" w:cs="Times New Roman"/>
                <w:sz w:val="22"/>
              </w:rPr>
              <w:t>5 (highest)</w:t>
            </w:r>
          </w:p>
        </w:tc>
        <w:tc>
          <w:tcPr>
            <w:tcW w:w="1020" w:type="dxa"/>
            <w:tcBorders>
              <w:top w:val="nil"/>
              <w:left w:val="nil"/>
              <w:bottom w:val="single" w:sz="4" w:space="0" w:color="auto"/>
              <w:right w:val="nil"/>
            </w:tcBorders>
            <w:shd w:val="clear" w:color="auto" w:fill="auto"/>
            <w:noWrap/>
            <w:vAlign w:val="bottom"/>
            <w:hideMark/>
          </w:tcPr>
          <w:p w14:paraId="248C12B4"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60.1</w:t>
            </w:r>
          </w:p>
        </w:tc>
        <w:tc>
          <w:tcPr>
            <w:tcW w:w="1020" w:type="dxa"/>
            <w:tcBorders>
              <w:top w:val="nil"/>
              <w:left w:val="nil"/>
              <w:bottom w:val="single" w:sz="4" w:space="0" w:color="auto"/>
              <w:right w:val="nil"/>
            </w:tcBorders>
            <w:shd w:val="clear" w:color="auto" w:fill="auto"/>
            <w:noWrap/>
            <w:vAlign w:val="bottom"/>
            <w:hideMark/>
          </w:tcPr>
          <w:p w14:paraId="2CB659B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60.4</w:t>
            </w:r>
          </w:p>
        </w:tc>
        <w:tc>
          <w:tcPr>
            <w:tcW w:w="1020" w:type="dxa"/>
            <w:tcBorders>
              <w:top w:val="nil"/>
              <w:left w:val="nil"/>
              <w:bottom w:val="single" w:sz="4" w:space="0" w:color="auto"/>
              <w:right w:val="nil"/>
            </w:tcBorders>
            <w:shd w:val="clear" w:color="auto" w:fill="auto"/>
            <w:noWrap/>
            <w:vAlign w:val="bottom"/>
            <w:hideMark/>
          </w:tcPr>
          <w:p w14:paraId="6A9C582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00D9FE09" w14:textId="77777777" w:rsidTr="00381256">
        <w:trPr>
          <w:trHeight w:val="285"/>
        </w:trPr>
        <w:tc>
          <w:tcPr>
            <w:tcW w:w="5000" w:type="dxa"/>
            <w:tcBorders>
              <w:top w:val="nil"/>
              <w:left w:val="nil"/>
              <w:bottom w:val="single" w:sz="4" w:space="0" w:color="auto"/>
              <w:right w:val="nil"/>
            </w:tcBorders>
            <w:shd w:val="clear" w:color="auto" w:fill="auto"/>
            <w:vAlign w:val="bottom"/>
            <w:hideMark/>
          </w:tcPr>
          <w:p w14:paraId="2F316C39" w14:textId="77777777" w:rsidR="00381256" w:rsidRPr="00381256" w:rsidRDefault="00381256" w:rsidP="00381256">
            <w:pPr>
              <w:spacing w:after="0" w:line="240" w:lineRule="auto"/>
              <w:rPr>
                <w:rFonts w:eastAsia="Times New Roman" w:cs="Times New Roman"/>
                <w:b/>
                <w:bCs/>
                <w:color w:val="000000"/>
                <w:sz w:val="22"/>
              </w:rPr>
            </w:pPr>
            <w:r w:rsidRPr="00381256">
              <w:rPr>
                <w:rFonts w:eastAsia="Times New Roman" w:cs="Times New Roman"/>
                <w:b/>
                <w:bCs/>
                <w:color w:val="000000"/>
                <w:sz w:val="22"/>
              </w:rPr>
              <w:t>Procedure</w:t>
            </w:r>
          </w:p>
        </w:tc>
        <w:tc>
          <w:tcPr>
            <w:tcW w:w="1020" w:type="dxa"/>
            <w:tcBorders>
              <w:top w:val="nil"/>
              <w:left w:val="nil"/>
              <w:bottom w:val="single" w:sz="4" w:space="0" w:color="auto"/>
              <w:right w:val="nil"/>
            </w:tcBorders>
            <w:shd w:val="clear" w:color="auto" w:fill="auto"/>
            <w:noWrap/>
            <w:vAlign w:val="bottom"/>
            <w:hideMark/>
          </w:tcPr>
          <w:p w14:paraId="16119E87"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single" w:sz="4" w:space="0" w:color="auto"/>
              <w:right w:val="nil"/>
            </w:tcBorders>
            <w:shd w:val="clear" w:color="000000" w:fill="FFFFFF"/>
            <w:vAlign w:val="bottom"/>
            <w:hideMark/>
          </w:tcPr>
          <w:p w14:paraId="3CFB5006"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single" w:sz="4" w:space="0" w:color="auto"/>
              <w:right w:val="nil"/>
            </w:tcBorders>
            <w:shd w:val="clear" w:color="000000" w:fill="FFFFFF"/>
            <w:vAlign w:val="bottom"/>
            <w:hideMark/>
          </w:tcPr>
          <w:p w14:paraId="1039CBC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c>
          <w:tcPr>
            <w:tcW w:w="1020" w:type="dxa"/>
            <w:tcBorders>
              <w:top w:val="nil"/>
              <w:left w:val="nil"/>
              <w:bottom w:val="single" w:sz="4" w:space="0" w:color="auto"/>
              <w:right w:val="nil"/>
            </w:tcBorders>
            <w:shd w:val="clear" w:color="000000" w:fill="FFFFFF"/>
            <w:vAlign w:val="bottom"/>
            <w:hideMark/>
          </w:tcPr>
          <w:p w14:paraId="144A48DD"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 </w:t>
            </w:r>
          </w:p>
        </w:tc>
      </w:tr>
      <w:tr w:rsidR="00381256" w:rsidRPr="00381256" w14:paraId="6294941D" w14:textId="77777777" w:rsidTr="00381256">
        <w:trPr>
          <w:trHeight w:val="285"/>
        </w:trPr>
        <w:tc>
          <w:tcPr>
            <w:tcW w:w="5000" w:type="dxa"/>
            <w:tcBorders>
              <w:top w:val="nil"/>
              <w:left w:val="nil"/>
              <w:bottom w:val="nil"/>
              <w:right w:val="nil"/>
            </w:tcBorders>
            <w:shd w:val="clear" w:color="auto" w:fill="auto"/>
            <w:vAlign w:val="bottom"/>
            <w:hideMark/>
          </w:tcPr>
          <w:p w14:paraId="45F35824"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Implantation of internal device, pelvis </w:t>
            </w:r>
          </w:p>
        </w:tc>
        <w:tc>
          <w:tcPr>
            <w:tcW w:w="1020" w:type="dxa"/>
            <w:tcBorders>
              <w:top w:val="nil"/>
              <w:left w:val="nil"/>
              <w:bottom w:val="nil"/>
              <w:right w:val="nil"/>
            </w:tcBorders>
            <w:shd w:val="clear" w:color="auto" w:fill="auto"/>
            <w:noWrap/>
            <w:vAlign w:val="bottom"/>
            <w:hideMark/>
          </w:tcPr>
          <w:p w14:paraId="238931C0"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auto" w:fill="auto"/>
            <w:noWrap/>
            <w:vAlign w:val="bottom"/>
            <w:hideMark/>
          </w:tcPr>
          <w:p w14:paraId="61465B6E"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0.3</w:t>
            </w:r>
          </w:p>
        </w:tc>
        <w:tc>
          <w:tcPr>
            <w:tcW w:w="1020" w:type="dxa"/>
            <w:tcBorders>
              <w:top w:val="nil"/>
              <w:left w:val="nil"/>
              <w:bottom w:val="nil"/>
              <w:right w:val="nil"/>
            </w:tcBorders>
            <w:shd w:val="clear" w:color="000000" w:fill="FFFFFF"/>
            <w:vAlign w:val="bottom"/>
            <w:hideMark/>
          </w:tcPr>
          <w:p w14:paraId="632E6C24"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0.2</w:t>
            </w:r>
          </w:p>
        </w:tc>
        <w:tc>
          <w:tcPr>
            <w:tcW w:w="1020" w:type="dxa"/>
            <w:tcBorders>
              <w:top w:val="nil"/>
              <w:left w:val="nil"/>
              <w:bottom w:val="nil"/>
              <w:right w:val="nil"/>
            </w:tcBorders>
            <w:shd w:val="clear" w:color="000000" w:fill="FFFFFF"/>
            <w:vAlign w:val="bottom"/>
            <w:hideMark/>
          </w:tcPr>
          <w:p w14:paraId="06F79179"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0.02</w:t>
            </w:r>
          </w:p>
        </w:tc>
      </w:tr>
      <w:tr w:rsidR="00381256" w:rsidRPr="00381256" w14:paraId="286669BE" w14:textId="77777777" w:rsidTr="00381256">
        <w:trPr>
          <w:trHeight w:val="285"/>
        </w:trPr>
        <w:tc>
          <w:tcPr>
            <w:tcW w:w="5000" w:type="dxa"/>
            <w:tcBorders>
              <w:top w:val="nil"/>
              <w:left w:val="nil"/>
              <w:bottom w:val="nil"/>
              <w:right w:val="nil"/>
            </w:tcBorders>
            <w:shd w:val="clear" w:color="auto" w:fill="auto"/>
            <w:vAlign w:val="bottom"/>
            <w:hideMark/>
          </w:tcPr>
          <w:p w14:paraId="79030F79"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Implantation of internal device, hip joint </w:t>
            </w:r>
          </w:p>
        </w:tc>
        <w:tc>
          <w:tcPr>
            <w:tcW w:w="1020" w:type="dxa"/>
            <w:tcBorders>
              <w:top w:val="nil"/>
              <w:left w:val="nil"/>
              <w:bottom w:val="nil"/>
              <w:right w:val="nil"/>
            </w:tcBorders>
            <w:shd w:val="clear" w:color="auto" w:fill="auto"/>
            <w:noWrap/>
            <w:vAlign w:val="bottom"/>
            <w:hideMark/>
          </w:tcPr>
          <w:p w14:paraId="0575873A"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auto" w:fill="auto"/>
            <w:noWrap/>
            <w:vAlign w:val="bottom"/>
            <w:hideMark/>
          </w:tcPr>
          <w:p w14:paraId="08D16FB3"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39</w:t>
            </w:r>
          </w:p>
        </w:tc>
        <w:tc>
          <w:tcPr>
            <w:tcW w:w="1020" w:type="dxa"/>
            <w:tcBorders>
              <w:top w:val="nil"/>
              <w:left w:val="nil"/>
              <w:bottom w:val="nil"/>
              <w:right w:val="nil"/>
            </w:tcBorders>
            <w:shd w:val="clear" w:color="000000" w:fill="FFFFFF"/>
            <w:vAlign w:val="bottom"/>
            <w:hideMark/>
          </w:tcPr>
          <w:p w14:paraId="65B6DF4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35.6</w:t>
            </w:r>
          </w:p>
        </w:tc>
        <w:tc>
          <w:tcPr>
            <w:tcW w:w="1020" w:type="dxa"/>
            <w:tcBorders>
              <w:top w:val="nil"/>
              <w:left w:val="nil"/>
              <w:bottom w:val="nil"/>
              <w:right w:val="nil"/>
            </w:tcBorders>
            <w:shd w:val="clear" w:color="000000" w:fill="FFFFFF"/>
            <w:vAlign w:val="bottom"/>
            <w:hideMark/>
          </w:tcPr>
          <w:p w14:paraId="33A05194"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0.07</w:t>
            </w:r>
          </w:p>
        </w:tc>
      </w:tr>
      <w:tr w:rsidR="00381256" w:rsidRPr="00381256" w14:paraId="3E588510" w14:textId="77777777" w:rsidTr="00381256">
        <w:trPr>
          <w:trHeight w:val="285"/>
        </w:trPr>
        <w:tc>
          <w:tcPr>
            <w:tcW w:w="5000" w:type="dxa"/>
            <w:tcBorders>
              <w:top w:val="nil"/>
              <w:left w:val="nil"/>
              <w:bottom w:val="nil"/>
              <w:right w:val="nil"/>
            </w:tcBorders>
            <w:shd w:val="clear" w:color="auto" w:fill="auto"/>
            <w:vAlign w:val="bottom"/>
            <w:hideMark/>
          </w:tcPr>
          <w:p w14:paraId="7BF362BB"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Fixation, hip joint </w:t>
            </w:r>
          </w:p>
        </w:tc>
        <w:tc>
          <w:tcPr>
            <w:tcW w:w="1020" w:type="dxa"/>
            <w:tcBorders>
              <w:top w:val="nil"/>
              <w:left w:val="nil"/>
              <w:bottom w:val="nil"/>
              <w:right w:val="nil"/>
            </w:tcBorders>
            <w:shd w:val="clear" w:color="auto" w:fill="auto"/>
            <w:noWrap/>
            <w:vAlign w:val="bottom"/>
            <w:hideMark/>
          </w:tcPr>
          <w:p w14:paraId="431F8F6D"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nil"/>
              <w:right w:val="nil"/>
            </w:tcBorders>
            <w:shd w:val="clear" w:color="auto" w:fill="auto"/>
            <w:noWrap/>
            <w:vAlign w:val="bottom"/>
            <w:hideMark/>
          </w:tcPr>
          <w:p w14:paraId="2CCE2D3A"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17.1</w:t>
            </w:r>
          </w:p>
        </w:tc>
        <w:tc>
          <w:tcPr>
            <w:tcW w:w="1020" w:type="dxa"/>
            <w:tcBorders>
              <w:top w:val="nil"/>
              <w:left w:val="nil"/>
              <w:bottom w:val="nil"/>
              <w:right w:val="nil"/>
            </w:tcBorders>
            <w:shd w:val="clear" w:color="000000" w:fill="FFFFFF"/>
            <w:vAlign w:val="bottom"/>
            <w:hideMark/>
          </w:tcPr>
          <w:p w14:paraId="7CA9E1BC"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21.6</w:t>
            </w:r>
          </w:p>
        </w:tc>
        <w:tc>
          <w:tcPr>
            <w:tcW w:w="1020" w:type="dxa"/>
            <w:tcBorders>
              <w:top w:val="nil"/>
              <w:left w:val="nil"/>
              <w:bottom w:val="nil"/>
              <w:right w:val="nil"/>
            </w:tcBorders>
            <w:shd w:val="clear" w:color="000000" w:fill="FFFFFF"/>
            <w:vAlign w:val="bottom"/>
            <w:hideMark/>
          </w:tcPr>
          <w:p w14:paraId="1C45D712"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0.09</w:t>
            </w:r>
          </w:p>
        </w:tc>
      </w:tr>
      <w:tr w:rsidR="00381256" w:rsidRPr="00381256" w14:paraId="58C249D9" w14:textId="77777777" w:rsidTr="00381256">
        <w:trPr>
          <w:trHeight w:val="285"/>
        </w:trPr>
        <w:tc>
          <w:tcPr>
            <w:tcW w:w="5000" w:type="dxa"/>
            <w:tcBorders>
              <w:top w:val="nil"/>
              <w:left w:val="nil"/>
              <w:bottom w:val="nil"/>
              <w:right w:val="nil"/>
            </w:tcBorders>
            <w:shd w:val="clear" w:color="auto" w:fill="auto"/>
            <w:vAlign w:val="bottom"/>
            <w:hideMark/>
          </w:tcPr>
          <w:p w14:paraId="64F58124" w14:textId="77777777" w:rsidR="00381256" w:rsidRPr="00381256" w:rsidRDefault="00381256" w:rsidP="00381256">
            <w:pPr>
              <w:spacing w:after="0" w:line="240" w:lineRule="auto"/>
              <w:rPr>
                <w:rFonts w:eastAsia="Times New Roman" w:cs="Times New Roman"/>
                <w:color w:val="000000"/>
                <w:sz w:val="22"/>
              </w:rPr>
            </w:pPr>
            <w:r w:rsidRPr="00381256">
              <w:rPr>
                <w:rFonts w:eastAsia="Times New Roman" w:cs="Times New Roman"/>
                <w:color w:val="000000"/>
                <w:sz w:val="22"/>
              </w:rPr>
              <w:t xml:space="preserve">Fixation, femur </w:t>
            </w:r>
          </w:p>
        </w:tc>
        <w:tc>
          <w:tcPr>
            <w:tcW w:w="1020" w:type="dxa"/>
            <w:tcBorders>
              <w:top w:val="nil"/>
              <w:left w:val="nil"/>
              <w:bottom w:val="nil"/>
              <w:right w:val="nil"/>
            </w:tcBorders>
            <w:shd w:val="clear" w:color="auto" w:fill="auto"/>
            <w:noWrap/>
            <w:vAlign w:val="bottom"/>
            <w:hideMark/>
          </w:tcPr>
          <w:p w14:paraId="3968231C" w14:textId="77777777" w:rsidR="00381256" w:rsidRPr="00381256" w:rsidRDefault="00381256" w:rsidP="00381256">
            <w:pPr>
              <w:spacing w:after="0" w:line="240" w:lineRule="auto"/>
              <w:rPr>
                <w:rFonts w:eastAsia="Times New Roman" w:cs="Times New Roman"/>
                <w:color w:val="000000"/>
                <w:sz w:val="22"/>
              </w:rPr>
            </w:pPr>
          </w:p>
        </w:tc>
        <w:tc>
          <w:tcPr>
            <w:tcW w:w="1020" w:type="dxa"/>
            <w:tcBorders>
              <w:top w:val="nil"/>
              <w:left w:val="nil"/>
              <w:bottom w:val="single" w:sz="4" w:space="0" w:color="auto"/>
              <w:right w:val="nil"/>
            </w:tcBorders>
            <w:shd w:val="clear" w:color="auto" w:fill="auto"/>
            <w:noWrap/>
            <w:vAlign w:val="bottom"/>
            <w:hideMark/>
          </w:tcPr>
          <w:p w14:paraId="6B17CBA0"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50.8</w:t>
            </w:r>
          </w:p>
        </w:tc>
        <w:tc>
          <w:tcPr>
            <w:tcW w:w="1020" w:type="dxa"/>
            <w:tcBorders>
              <w:top w:val="nil"/>
              <w:left w:val="nil"/>
              <w:bottom w:val="single" w:sz="4" w:space="0" w:color="auto"/>
              <w:right w:val="nil"/>
            </w:tcBorders>
            <w:shd w:val="clear" w:color="000000" w:fill="FFFFFF"/>
            <w:vAlign w:val="bottom"/>
            <w:hideMark/>
          </w:tcPr>
          <w:p w14:paraId="0AEBACE5"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49.2</w:t>
            </w:r>
          </w:p>
        </w:tc>
        <w:tc>
          <w:tcPr>
            <w:tcW w:w="1020" w:type="dxa"/>
            <w:tcBorders>
              <w:top w:val="nil"/>
              <w:left w:val="nil"/>
              <w:bottom w:val="single" w:sz="4" w:space="0" w:color="auto"/>
              <w:right w:val="nil"/>
            </w:tcBorders>
            <w:shd w:val="clear" w:color="000000" w:fill="FFFFFF"/>
            <w:vAlign w:val="bottom"/>
            <w:hideMark/>
          </w:tcPr>
          <w:p w14:paraId="0E5472BC" w14:textId="77777777" w:rsidR="00381256" w:rsidRPr="00381256" w:rsidRDefault="00381256" w:rsidP="00381256">
            <w:pPr>
              <w:spacing w:after="0" w:line="240" w:lineRule="auto"/>
              <w:jc w:val="center"/>
              <w:rPr>
                <w:rFonts w:eastAsia="Times New Roman" w:cs="Times New Roman"/>
                <w:color w:val="000000"/>
                <w:sz w:val="22"/>
              </w:rPr>
            </w:pPr>
            <w:r w:rsidRPr="00381256">
              <w:rPr>
                <w:rFonts w:eastAsia="Times New Roman" w:cs="Times New Roman"/>
                <w:color w:val="000000"/>
                <w:sz w:val="22"/>
              </w:rPr>
              <w:t>0.01</w:t>
            </w:r>
          </w:p>
        </w:tc>
      </w:tr>
      <w:tr w:rsidR="00381256" w:rsidRPr="00381256" w14:paraId="4DD8113A" w14:textId="77777777" w:rsidTr="00381256">
        <w:trPr>
          <w:trHeight w:val="285"/>
        </w:trPr>
        <w:tc>
          <w:tcPr>
            <w:tcW w:w="9080" w:type="dxa"/>
            <w:gridSpan w:val="5"/>
            <w:tcBorders>
              <w:top w:val="single" w:sz="4" w:space="0" w:color="auto"/>
              <w:left w:val="nil"/>
              <w:bottom w:val="nil"/>
              <w:right w:val="nil"/>
            </w:tcBorders>
            <w:shd w:val="clear" w:color="auto" w:fill="auto"/>
            <w:vAlign w:val="bottom"/>
            <w:hideMark/>
          </w:tcPr>
          <w:p w14:paraId="3097E279" w14:textId="77777777" w:rsidR="00381256" w:rsidRPr="00381256" w:rsidRDefault="00381256" w:rsidP="00381256">
            <w:pPr>
              <w:spacing w:after="0" w:line="240" w:lineRule="auto"/>
              <w:rPr>
                <w:rFonts w:eastAsia="Times New Roman" w:cs="Times New Roman"/>
                <w:color w:val="000000"/>
                <w:sz w:val="16"/>
                <w:szCs w:val="16"/>
              </w:rPr>
            </w:pPr>
            <w:r w:rsidRPr="00381256">
              <w:rPr>
                <w:rFonts w:eastAsia="Times New Roman" w:cs="Times New Roman"/>
                <w:color w:val="000000"/>
                <w:sz w:val="16"/>
                <w:szCs w:val="16"/>
              </w:rPr>
              <w:t xml:space="preserve">*all+A1:E68 column values indicate n (%) unless otherwise indicated; †values </w:t>
            </w:r>
            <w:proofErr w:type="spellStart"/>
            <w:r w:rsidRPr="00381256">
              <w:rPr>
                <w:rFonts w:eastAsia="Times New Roman" w:cs="Times New Roman"/>
                <w:color w:val="000000"/>
                <w:sz w:val="16"/>
                <w:szCs w:val="16"/>
              </w:rPr>
              <w:t>grater</w:t>
            </w:r>
            <w:proofErr w:type="spellEnd"/>
            <w:r w:rsidRPr="00381256">
              <w:rPr>
                <w:rFonts w:eastAsia="Times New Roman" w:cs="Times New Roman"/>
                <w:color w:val="000000"/>
                <w:sz w:val="16"/>
                <w:szCs w:val="16"/>
              </w:rPr>
              <w:t xml:space="preserve"> than 0.10 indicate a substantial difference; ASD: absolute standardized difference; PNB: Peripheral Nerve Block SD standard deviation; HOMR: Hospital One-Year Mortality Risk</w:t>
            </w:r>
          </w:p>
        </w:tc>
      </w:tr>
    </w:tbl>
    <w:p w14:paraId="1C5ECB5C" w14:textId="77777777" w:rsidR="00381256" w:rsidRPr="008F10F0" w:rsidRDefault="00381256" w:rsidP="00F951BE">
      <w:pPr>
        <w:spacing w:line="480" w:lineRule="auto"/>
      </w:pPr>
      <w:bookmarkStart w:id="0" w:name="_GoBack"/>
      <w:bookmarkEnd w:id="0"/>
    </w:p>
    <w:p w14:paraId="3B2CA902" w14:textId="77777777" w:rsidR="00CE02F2" w:rsidRPr="008F10F0" w:rsidRDefault="00CE02F2" w:rsidP="007B5CD3">
      <w:pPr>
        <w:spacing w:line="480" w:lineRule="auto"/>
      </w:pPr>
    </w:p>
    <w:sectPr w:rsidR="00CE02F2" w:rsidRPr="008F10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0B6C" w14:textId="77777777" w:rsidR="00F335C1" w:rsidRDefault="00F335C1" w:rsidP="008F10F0">
      <w:pPr>
        <w:spacing w:after="0" w:line="240" w:lineRule="auto"/>
      </w:pPr>
      <w:r>
        <w:separator/>
      </w:r>
    </w:p>
  </w:endnote>
  <w:endnote w:type="continuationSeparator" w:id="0">
    <w:p w14:paraId="499CEA92" w14:textId="77777777" w:rsidR="00F335C1" w:rsidRDefault="00F335C1" w:rsidP="008F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0D15" w14:textId="77777777" w:rsidR="00F335C1" w:rsidRDefault="00F335C1" w:rsidP="008F10F0">
      <w:pPr>
        <w:spacing w:after="0" w:line="240" w:lineRule="auto"/>
      </w:pPr>
      <w:r>
        <w:separator/>
      </w:r>
    </w:p>
  </w:footnote>
  <w:footnote w:type="continuationSeparator" w:id="0">
    <w:p w14:paraId="68B441C6" w14:textId="77777777" w:rsidR="00F335C1" w:rsidRDefault="00F335C1" w:rsidP="008F1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243316"/>
      <w:docPartObj>
        <w:docPartGallery w:val="Page Numbers (Top of Page)"/>
        <w:docPartUnique/>
      </w:docPartObj>
    </w:sdtPr>
    <w:sdtEndPr>
      <w:rPr>
        <w:noProof/>
      </w:rPr>
    </w:sdtEndPr>
    <w:sdtContent>
      <w:p w14:paraId="6BF1B97C" w14:textId="631DAE35" w:rsidR="008F10F0" w:rsidRDefault="008F10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C17FE3" w14:textId="77777777" w:rsidR="008F10F0" w:rsidRDefault="008F1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21"/>
    <w:rsid w:val="000425F8"/>
    <w:rsid w:val="0010395E"/>
    <w:rsid w:val="00104E86"/>
    <w:rsid w:val="001118A6"/>
    <w:rsid w:val="00381256"/>
    <w:rsid w:val="003B7FDA"/>
    <w:rsid w:val="00420D5B"/>
    <w:rsid w:val="00506121"/>
    <w:rsid w:val="005B0F69"/>
    <w:rsid w:val="005D41FD"/>
    <w:rsid w:val="00720BB3"/>
    <w:rsid w:val="007B5CD3"/>
    <w:rsid w:val="007C04BE"/>
    <w:rsid w:val="007C238A"/>
    <w:rsid w:val="008A4D32"/>
    <w:rsid w:val="008F10F0"/>
    <w:rsid w:val="00912C82"/>
    <w:rsid w:val="009E7D14"/>
    <w:rsid w:val="00A05675"/>
    <w:rsid w:val="00BC331B"/>
    <w:rsid w:val="00C3478D"/>
    <w:rsid w:val="00C87267"/>
    <w:rsid w:val="00CE02F2"/>
    <w:rsid w:val="00D64C72"/>
    <w:rsid w:val="00DE1055"/>
    <w:rsid w:val="00F16A44"/>
    <w:rsid w:val="00F335C1"/>
    <w:rsid w:val="00F9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AE0B"/>
  <w15:chartTrackingRefBased/>
  <w15:docId w15:val="{0DDA4212-907B-4190-B122-9E2E06DD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F0"/>
  </w:style>
  <w:style w:type="paragraph" w:styleId="Footer">
    <w:name w:val="footer"/>
    <w:basedOn w:val="Normal"/>
    <w:link w:val="FooterChar"/>
    <w:uiPriority w:val="99"/>
    <w:unhideWhenUsed/>
    <w:rsid w:val="008F1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F0"/>
  </w:style>
  <w:style w:type="paragraph" w:styleId="ListParagraph">
    <w:name w:val="List Paragraph"/>
    <w:basedOn w:val="Normal"/>
    <w:uiPriority w:val="34"/>
    <w:qFormat/>
    <w:rsid w:val="009E7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4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C6AC-36CB-47F1-901E-147BBEB7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McIsaac</dc:creator>
  <cp:keywords/>
  <dc:description/>
  <cp:lastModifiedBy>Daniel McIsaac</cp:lastModifiedBy>
  <cp:revision>2</cp:revision>
  <dcterms:created xsi:type="dcterms:W3CDTF">2019-08-12T19:22:00Z</dcterms:created>
  <dcterms:modified xsi:type="dcterms:W3CDTF">2019-08-12T19:22:00Z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http://www.zotero.org/styles/bmj-quality-and-safety</vt:lpwstr>
  </property>
  <property fmtid="{D5CDD505-2E9C-101B-9397-08002B2CF9AE}" pid="7" name="Mendeley Recent Style Name 2_1">
    <vt:lpwstr>BMJ Quality &amp; Safety</vt:lpwstr>
  </property>
  <property fmtid="{D5CDD505-2E9C-101B-9397-08002B2CF9AE}" pid="8" name="Mendeley Recent Style Id 3_1">
    <vt:lpwstr>http://www.zotero.org/styles/british-journal-of-anaesthesia</vt:lpwstr>
  </property>
  <property fmtid="{D5CDD505-2E9C-101B-9397-08002B2CF9AE}" pid="9" name="Mendeley Recent Style Name 3_1">
    <vt:lpwstr>British Journal of Anaesthesia</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http://www.zotero.org/styles/critical-care-medicine</vt:lpwstr>
  </property>
  <property fmtid="{D5CDD505-2E9C-101B-9397-08002B2CF9AE}" pid="13" name="Mendeley Recent Style Name 5_1">
    <vt:lpwstr>Critical Care Medicine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http://csl.mendeley.com/styles/20878491/vancouver</vt:lpwstr>
  </property>
  <property fmtid="{D5CDD505-2E9C-101B-9397-08002B2CF9AE}" pid="21" name="Mendeley Recent Style Name 9_1">
    <vt:lpwstr>Vancouver - Dan McIsaac</vt:lpwstr>
  </property>
</Properties>
</file>